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24"/>
          <w:szCs w:val="24"/>
          <w:highlight w:val="none"/>
        </w:rPr>
      </w:pPr>
    </w:p>
    <w:p>
      <w:pPr>
        <w:jc w:val="center"/>
        <w:rPr>
          <w:b/>
          <w:bCs/>
          <w:color w:val="auto"/>
          <w:sz w:val="32"/>
          <w:szCs w:val="32"/>
          <w:highlight w:val="none"/>
        </w:rPr>
      </w:pPr>
    </w:p>
    <w:p>
      <w:pPr>
        <w:jc w:val="center"/>
        <w:rPr>
          <w:b/>
          <w:bCs/>
          <w:color w:val="auto"/>
          <w:w w:val="90"/>
          <w:sz w:val="44"/>
          <w:szCs w:val="44"/>
          <w:highlight w:val="none"/>
        </w:rPr>
      </w:pPr>
      <w:r>
        <w:rPr>
          <w:b/>
          <w:bCs/>
          <w:color w:val="auto"/>
          <w:w w:val="90"/>
          <w:sz w:val="44"/>
          <w:szCs w:val="44"/>
          <w:highlight w:val="none"/>
        </w:rPr>
        <w:t>福建省三明环境监测中心站土壤前处理场地</w:t>
      </w:r>
    </w:p>
    <w:p>
      <w:pPr>
        <w:jc w:val="center"/>
        <w:rPr>
          <w:b/>
          <w:bCs/>
          <w:color w:val="auto"/>
          <w:w w:val="90"/>
          <w:sz w:val="44"/>
          <w:szCs w:val="44"/>
          <w:highlight w:val="none"/>
        </w:rPr>
      </w:pPr>
      <w:r>
        <w:rPr>
          <w:b/>
          <w:bCs/>
          <w:color w:val="auto"/>
          <w:w w:val="90"/>
          <w:sz w:val="44"/>
          <w:szCs w:val="44"/>
          <w:highlight w:val="none"/>
        </w:rPr>
        <w:t>设备租赁项目采购</w:t>
      </w:r>
    </w:p>
    <w:p>
      <w:pPr>
        <w:spacing w:line="240" w:lineRule="atLeast"/>
        <w:jc w:val="center"/>
        <w:outlineLvl w:val="0"/>
        <w:rPr>
          <w:b/>
          <w:bCs/>
          <w:color w:val="auto"/>
          <w:sz w:val="32"/>
          <w:szCs w:val="32"/>
          <w:highlight w:val="none"/>
        </w:rPr>
      </w:pPr>
    </w:p>
    <w:p>
      <w:pPr>
        <w:spacing w:line="240" w:lineRule="atLeast"/>
        <w:jc w:val="center"/>
        <w:outlineLvl w:val="0"/>
        <w:rPr>
          <w:b/>
          <w:bCs/>
          <w:color w:val="auto"/>
          <w:sz w:val="32"/>
          <w:szCs w:val="32"/>
          <w:highlight w:val="none"/>
        </w:rPr>
      </w:pPr>
    </w:p>
    <w:p>
      <w:pPr>
        <w:spacing w:line="240" w:lineRule="atLeast"/>
        <w:jc w:val="center"/>
        <w:outlineLvl w:val="0"/>
        <w:rPr>
          <w:b/>
          <w:bCs/>
          <w:color w:val="auto"/>
          <w:sz w:val="32"/>
          <w:szCs w:val="32"/>
          <w:highlight w:val="none"/>
        </w:rPr>
      </w:pPr>
    </w:p>
    <w:p>
      <w:pPr>
        <w:spacing w:line="240" w:lineRule="atLeast"/>
        <w:jc w:val="center"/>
        <w:outlineLvl w:val="0"/>
        <w:rPr>
          <w:b/>
          <w:bCs/>
          <w:color w:val="auto"/>
          <w:sz w:val="32"/>
          <w:szCs w:val="32"/>
          <w:highlight w:val="none"/>
        </w:rPr>
      </w:pPr>
      <w:r>
        <w:rPr>
          <w:b/>
          <w:bCs/>
          <w:color w:val="auto"/>
          <w:sz w:val="36"/>
          <w:szCs w:val="36"/>
          <w:highlight w:val="none"/>
        </w:rPr>
        <w:t>询　价　文　件</w:t>
      </w:r>
    </w:p>
    <w:p>
      <w:pPr>
        <w:spacing w:line="276" w:lineRule="auto"/>
        <w:jc w:val="center"/>
        <w:rPr>
          <w:rFonts w:eastAsia="方正小标宋简体"/>
          <w:color w:val="auto"/>
          <w:sz w:val="32"/>
          <w:szCs w:val="32"/>
          <w:highlight w:val="none"/>
        </w:rPr>
      </w:pPr>
    </w:p>
    <w:p>
      <w:pPr>
        <w:spacing w:line="276" w:lineRule="auto"/>
        <w:jc w:val="center"/>
        <w:rPr>
          <w:rFonts w:eastAsia="方正小标宋简体"/>
          <w:color w:val="auto"/>
          <w:sz w:val="32"/>
          <w:szCs w:val="32"/>
          <w:highlight w:val="none"/>
        </w:rPr>
      </w:pPr>
    </w:p>
    <w:p>
      <w:pPr>
        <w:spacing w:line="360" w:lineRule="auto"/>
        <w:ind w:firstLine="2249" w:firstLineChars="700"/>
        <w:rPr>
          <w:rFonts w:hint="eastAsia" w:eastAsia="宋体"/>
          <w:color w:val="auto"/>
          <w:sz w:val="32"/>
          <w:szCs w:val="32"/>
          <w:highlight w:val="none"/>
          <w:lang w:eastAsia="zh-CN"/>
        </w:rPr>
      </w:pPr>
      <w:r>
        <w:rPr>
          <w:b/>
          <w:bCs/>
          <w:color w:val="auto"/>
          <w:sz w:val="32"/>
          <w:szCs w:val="32"/>
          <w:highlight w:val="none"/>
        </w:rPr>
        <w:t>项目编号：</w:t>
      </w:r>
      <w:r>
        <w:rPr>
          <w:color w:val="auto"/>
          <w:sz w:val="32"/>
          <w:szCs w:val="32"/>
          <w:highlight w:val="none"/>
        </w:rPr>
        <w:t>FJSMZ202</w:t>
      </w:r>
      <w:r>
        <w:rPr>
          <w:rFonts w:hint="eastAsia"/>
          <w:color w:val="auto"/>
          <w:sz w:val="32"/>
          <w:szCs w:val="32"/>
          <w:highlight w:val="none"/>
          <w:lang w:val="en-US" w:eastAsia="zh-CN"/>
        </w:rPr>
        <w:t>3</w:t>
      </w:r>
      <w:r>
        <w:rPr>
          <w:color w:val="auto"/>
          <w:sz w:val="32"/>
          <w:szCs w:val="32"/>
          <w:highlight w:val="none"/>
        </w:rPr>
        <w:t>00</w:t>
      </w:r>
      <w:r>
        <w:rPr>
          <w:rFonts w:hint="eastAsia"/>
          <w:color w:val="auto"/>
          <w:sz w:val="32"/>
          <w:szCs w:val="32"/>
          <w:highlight w:val="none"/>
          <w:lang w:val="en-US" w:eastAsia="zh-CN"/>
        </w:rPr>
        <w:t>2</w:t>
      </w:r>
    </w:p>
    <w:p>
      <w:pPr>
        <w:spacing w:line="360" w:lineRule="auto"/>
        <w:ind w:firstLine="2072" w:firstLineChars="645"/>
        <w:jc w:val="center"/>
        <w:rPr>
          <w:b/>
          <w:bCs/>
          <w:color w:val="auto"/>
          <w:sz w:val="32"/>
          <w:szCs w:val="32"/>
          <w:highlight w:val="none"/>
        </w:rPr>
      </w:pPr>
    </w:p>
    <w:p>
      <w:pPr>
        <w:spacing w:line="360" w:lineRule="auto"/>
        <w:ind w:firstLine="2249" w:firstLineChars="700"/>
        <w:rPr>
          <w:color w:val="auto"/>
          <w:sz w:val="32"/>
          <w:szCs w:val="32"/>
          <w:highlight w:val="none"/>
        </w:rPr>
      </w:pPr>
      <w:r>
        <w:rPr>
          <w:b/>
          <w:bCs/>
          <w:color w:val="auto"/>
          <w:sz w:val="32"/>
          <w:szCs w:val="32"/>
          <w:highlight w:val="none"/>
        </w:rPr>
        <w:t>项目名称：</w:t>
      </w:r>
      <w:r>
        <w:rPr>
          <w:color w:val="auto"/>
          <w:sz w:val="32"/>
          <w:szCs w:val="32"/>
          <w:highlight w:val="none"/>
        </w:rPr>
        <w:t>土壤前处理场地设备租赁</w:t>
      </w:r>
    </w:p>
    <w:p>
      <w:pPr>
        <w:spacing w:line="360" w:lineRule="auto"/>
        <w:ind w:left="4491" w:leftChars="981" w:hanging="1744" w:hangingChars="545"/>
        <w:jc w:val="center"/>
        <w:rPr>
          <w:color w:val="auto"/>
          <w:sz w:val="32"/>
          <w:szCs w:val="32"/>
          <w:highlight w:val="none"/>
        </w:rPr>
      </w:pPr>
    </w:p>
    <w:p>
      <w:pPr>
        <w:spacing w:line="360" w:lineRule="auto"/>
        <w:ind w:firstLine="2249" w:firstLineChars="700"/>
        <w:rPr>
          <w:color w:val="auto"/>
          <w:sz w:val="32"/>
          <w:szCs w:val="32"/>
          <w:highlight w:val="none"/>
        </w:rPr>
      </w:pPr>
      <w:r>
        <w:rPr>
          <w:b/>
          <w:bCs/>
          <w:color w:val="auto"/>
          <w:sz w:val="32"/>
          <w:szCs w:val="32"/>
          <w:highlight w:val="none"/>
        </w:rPr>
        <w:t>采购单位：</w:t>
      </w:r>
      <w:r>
        <w:rPr>
          <w:color w:val="auto"/>
          <w:sz w:val="32"/>
          <w:szCs w:val="32"/>
          <w:highlight w:val="none"/>
        </w:rPr>
        <w:t>福建省三明环境监测中心站</w:t>
      </w:r>
    </w:p>
    <w:p>
      <w:pPr>
        <w:spacing w:line="360" w:lineRule="auto"/>
        <w:rPr>
          <w:color w:val="auto"/>
          <w:sz w:val="32"/>
          <w:szCs w:val="32"/>
          <w:highlight w:val="none"/>
        </w:rPr>
      </w:pPr>
    </w:p>
    <w:p>
      <w:pPr>
        <w:spacing w:line="360" w:lineRule="auto"/>
        <w:rPr>
          <w:color w:val="auto"/>
          <w:sz w:val="32"/>
          <w:szCs w:val="32"/>
          <w:highlight w:val="none"/>
        </w:rPr>
      </w:pPr>
    </w:p>
    <w:p>
      <w:pPr>
        <w:spacing w:line="360" w:lineRule="auto"/>
        <w:rPr>
          <w:color w:val="auto"/>
          <w:sz w:val="32"/>
          <w:szCs w:val="32"/>
          <w:highlight w:val="none"/>
        </w:rPr>
      </w:pPr>
    </w:p>
    <w:p>
      <w:pPr>
        <w:spacing w:line="360" w:lineRule="auto"/>
        <w:rPr>
          <w:color w:val="auto"/>
          <w:sz w:val="32"/>
          <w:szCs w:val="32"/>
          <w:highlight w:val="none"/>
        </w:rPr>
      </w:pPr>
    </w:p>
    <w:p>
      <w:pPr>
        <w:spacing w:line="360" w:lineRule="auto"/>
        <w:jc w:val="center"/>
        <w:rPr>
          <w:b/>
          <w:bCs/>
          <w:color w:val="auto"/>
          <w:sz w:val="32"/>
          <w:szCs w:val="32"/>
          <w:highlight w:val="none"/>
        </w:rPr>
      </w:pPr>
      <w:r>
        <w:rPr>
          <w:b/>
          <w:bCs/>
          <w:color w:val="auto"/>
          <w:sz w:val="32"/>
          <w:szCs w:val="32"/>
          <w:highlight w:val="none"/>
        </w:rPr>
        <w:t>福建省三明环境监测中心站</w:t>
      </w:r>
    </w:p>
    <w:p>
      <w:pPr>
        <w:spacing w:line="360" w:lineRule="auto"/>
        <w:jc w:val="center"/>
        <w:rPr>
          <w:b/>
          <w:bCs/>
          <w:color w:val="auto"/>
          <w:sz w:val="24"/>
          <w:szCs w:val="24"/>
          <w:highlight w:val="none"/>
        </w:rPr>
      </w:pPr>
      <w:r>
        <w:rPr>
          <w:b/>
          <w:bCs/>
          <w:color w:val="auto"/>
          <w:sz w:val="32"/>
          <w:szCs w:val="32"/>
          <w:highlight w:val="none"/>
        </w:rPr>
        <w:t>2023年5月</w:t>
      </w:r>
    </w:p>
    <w:p>
      <w:pPr>
        <w:rPr>
          <w:color w:val="auto"/>
          <w:sz w:val="24"/>
          <w:szCs w:val="24"/>
          <w:highlight w:val="none"/>
        </w:rPr>
        <w:sectPr>
          <w:pgSz w:w="11907" w:h="16839"/>
          <w:pgMar w:top="1440" w:right="1800" w:bottom="1440" w:left="1800" w:header="851" w:footer="992" w:gutter="0"/>
          <w:pgNumType w:fmt="numberInDash"/>
          <w:cols w:space="720" w:num="1"/>
          <w:docGrid w:type="lines" w:linePitch="312" w:charSpace="0"/>
        </w:sectPr>
      </w:pPr>
    </w:p>
    <w:p>
      <w:pPr>
        <w:spacing w:line="288" w:lineRule="auto"/>
        <w:outlineLvl w:val="1"/>
        <w:rPr>
          <w:b/>
          <w:bCs/>
          <w:color w:val="auto"/>
          <w:sz w:val="24"/>
          <w:szCs w:val="24"/>
          <w:highlight w:val="none"/>
        </w:rPr>
      </w:pPr>
    </w:p>
    <w:p>
      <w:pPr>
        <w:jc w:val="center"/>
        <w:rPr>
          <w:rFonts w:eastAsia="黑体"/>
          <w:b/>
          <w:bCs/>
          <w:color w:val="auto"/>
          <w:sz w:val="32"/>
          <w:szCs w:val="32"/>
          <w:highlight w:val="none"/>
        </w:rPr>
      </w:pPr>
      <w:r>
        <w:rPr>
          <w:rFonts w:eastAsia="黑体"/>
          <w:b/>
          <w:bCs/>
          <w:color w:val="auto"/>
          <w:sz w:val="32"/>
          <w:szCs w:val="32"/>
          <w:highlight w:val="none"/>
        </w:rPr>
        <w:t>目 录</w:t>
      </w:r>
    </w:p>
    <w:p>
      <w:pPr>
        <w:jc w:val="center"/>
        <w:rPr>
          <w:color w:val="auto"/>
          <w:sz w:val="24"/>
          <w:szCs w:val="24"/>
          <w:highlight w:val="none"/>
        </w:rPr>
      </w:pPr>
    </w:p>
    <w:p>
      <w:pPr>
        <w:tabs>
          <w:tab w:val="right" w:leader="dot" w:pos="8296"/>
        </w:tabs>
        <w:rPr>
          <w:rFonts w:eastAsia="仿宋_GB2312"/>
          <w:color w:val="auto"/>
          <w:sz w:val="32"/>
          <w:szCs w:val="32"/>
          <w:highlight w:val="none"/>
        </w:rPr>
      </w:pPr>
      <w:r>
        <w:rPr>
          <w:color w:val="auto"/>
          <w:sz w:val="24"/>
          <w:szCs w:val="24"/>
          <w:highlight w:val="none"/>
        </w:rPr>
        <w:fldChar w:fldCharType="begin"/>
      </w:r>
      <w:r>
        <w:rPr>
          <w:color w:val="auto"/>
          <w:sz w:val="24"/>
          <w:szCs w:val="24"/>
          <w:highlight w:val="none"/>
        </w:rPr>
        <w:instrText xml:space="preserve"> TOC \o "1-3" \h \z \u </w:instrText>
      </w:r>
      <w:r>
        <w:rPr>
          <w:color w:val="auto"/>
          <w:sz w:val="24"/>
          <w:szCs w:val="24"/>
          <w:highlight w:val="none"/>
        </w:rPr>
        <w:fldChar w:fldCharType="separate"/>
      </w:r>
      <w:r>
        <w:rPr>
          <w:color w:val="auto"/>
          <w:highlight w:val="none"/>
        </w:rPr>
        <w:fldChar w:fldCharType="begin"/>
      </w:r>
      <w:r>
        <w:rPr>
          <w:color w:val="auto"/>
          <w:highlight w:val="none"/>
        </w:rPr>
        <w:instrText xml:space="preserve"> HYPERLINK \l "_Toc508011965" </w:instrText>
      </w:r>
      <w:r>
        <w:rPr>
          <w:color w:val="auto"/>
          <w:highlight w:val="none"/>
        </w:rPr>
        <w:fldChar w:fldCharType="separate"/>
      </w:r>
      <w:r>
        <w:rPr>
          <w:rFonts w:eastAsia="仿宋_GB2312"/>
          <w:color w:val="auto"/>
          <w:sz w:val="32"/>
          <w:szCs w:val="32"/>
          <w:highlight w:val="none"/>
        </w:rPr>
        <w:t>一、邀请函</w:t>
      </w:r>
      <w:r>
        <w:rPr>
          <w:rFonts w:eastAsia="仿宋_GB2312"/>
          <w:color w:val="auto"/>
          <w:sz w:val="32"/>
          <w:szCs w:val="32"/>
          <w:highlight w:val="none"/>
        </w:rPr>
        <w:tab/>
      </w:r>
      <w:r>
        <w:rPr>
          <w:rFonts w:eastAsia="仿宋_GB2312"/>
          <w:color w:val="auto"/>
          <w:sz w:val="32"/>
          <w:szCs w:val="32"/>
          <w:highlight w:val="none"/>
        </w:rPr>
        <w:fldChar w:fldCharType="end"/>
      </w:r>
    </w:p>
    <w:p>
      <w:pPr>
        <w:tabs>
          <w:tab w:val="right" w:leader="dot" w:pos="8296"/>
        </w:tabs>
        <w:rPr>
          <w:rFonts w:eastAsia="仿宋_GB2312"/>
          <w:color w:val="auto"/>
          <w:sz w:val="32"/>
          <w:szCs w:val="32"/>
          <w:highlight w:val="none"/>
        </w:rPr>
      </w:pPr>
      <w:r>
        <w:rPr>
          <w:color w:val="auto"/>
          <w:highlight w:val="none"/>
        </w:rPr>
        <w:fldChar w:fldCharType="begin"/>
      </w:r>
      <w:r>
        <w:rPr>
          <w:color w:val="auto"/>
          <w:highlight w:val="none"/>
        </w:rPr>
        <w:instrText xml:space="preserve"> HYPERLINK \l "_Toc508011966" </w:instrText>
      </w:r>
      <w:r>
        <w:rPr>
          <w:color w:val="auto"/>
          <w:highlight w:val="none"/>
        </w:rPr>
        <w:fldChar w:fldCharType="separate"/>
      </w:r>
      <w:r>
        <w:rPr>
          <w:rFonts w:eastAsia="仿宋_GB2312"/>
          <w:color w:val="auto"/>
          <w:sz w:val="32"/>
          <w:szCs w:val="32"/>
          <w:highlight w:val="none"/>
        </w:rPr>
        <w:t>二、询价须知</w:t>
      </w:r>
      <w:r>
        <w:rPr>
          <w:rFonts w:eastAsia="仿宋_GB2312"/>
          <w:color w:val="auto"/>
          <w:sz w:val="32"/>
          <w:szCs w:val="32"/>
          <w:highlight w:val="none"/>
        </w:rPr>
        <w:tab/>
      </w:r>
      <w:r>
        <w:rPr>
          <w:rFonts w:eastAsia="仿宋_GB2312"/>
          <w:color w:val="auto"/>
          <w:sz w:val="32"/>
          <w:szCs w:val="32"/>
          <w:highlight w:val="none"/>
        </w:rPr>
        <w:fldChar w:fldCharType="end"/>
      </w:r>
    </w:p>
    <w:p>
      <w:pPr>
        <w:tabs>
          <w:tab w:val="right" w:leader="dot" w:pos="8296"/>
        </w:tabs>
        <w:rPr>
          <w:rFonts w:eastAsia="仿宋_GB2312"/>
          <w:color w:val="auto"/>
          <w:sz w:val="32"/>
          <w:szCs w:val="32"/>
          <w:highlight w:val="none"/>
        </w:rPr>
      </w:pPr>
      <w:r>
        <w:rPr>
          <w:color w:val="auto"/>
          <w:highlight w:val="none"/>
        </w:rPr>
        <w:fldChar w:fldCharType="begin"/>
      </w:r>
      <w:r>
        <w:rPr>
          <w:color w:val="auto"/>
          <w:highlight w:val="none"/>
        </w:rPr>
        <w:instrText xml:space="preserve"> HYPERLINK \l "_Toc508011967" </w:instrText>
      </w:r>
      <w:r>
        <w:rPr>
          <w:color w:val="auto"/>
          <w:highlight w:val="none"/>
        </w:rPr>
        <w:fldChar w:fldCharType="separate"/>
      </w:r>
      <w:r>
        <w:rPr>
          <w:rFonts w:eastAsia="仿宋_GB2312"/>
          <w:color w:val="auto"/>
          <w:sz w:val="32"/>
          <w:szCs w:val="32"/>
          <w:highlight w:val="none"/>
        </w:rPr>
        <w:t>三、场地及设备要求</w:t>
      </w:r>
      <w:r>
        <w:rPr>
          <w:rFonts w:eastAsia="仿宋_GB2312"/>
          <w:color w:val="auto"/>
          <w:sz w:val="32"/>
          <w:szCs w:val="32"/>
          <w:highlight w:val="none"/>
        </w:rPr>
        <w:tab/>
      </w:r>
      <w:r>
        <w:rPr>
          <w:rFonts w:eastAsia="仿宋_GB2312"/>
          <w:color w:val="auto"/>
          <w:sz w:val="32"/>
          <w:szCs w:val="32"/>
          <w:highlight w:val="none"/>
        </w:rPr>
        <w:fldChar w:fldCharType="end"/>
      </w:r>
    </w:p>
    <w:p>
      <w:pPr>
        <w:tabs>
          <w:tab w:val="right" w:leader="dot" w:pos="8296"/>
        </w:tabs>
        <w:rPr>
          <w:color w:val="auto"/>
          <w:sz w:val="24"/>
          <w:szCs w:val="24"/>
          <w:highlight w:val="none"/>
        </w:rPr>
      </w:pPr>
    </w:p>
    <w:p>
      <w:pPr>
        <w:spacing w:line="288" w:lineRule="auto"/>
        <w:outlineLvl w:val="1"/>
        <w:rPr>
          <w:b/>
          <w:bCs/>
          <w:color w:val="auto"/>
          <w:sz w:val="24"/>
          <w:szCs w:val="24"/>
          <w:highlight w:val="none"/>
        </w:rPr>
      </w:pPr>
      <w:r>
        <w:rPr>
          <w:color w:val="auto"/>
          <w:sz w:val="24"/>
          <w:szCs w:val="24"/>
          <w:highlight w:val="none"/>
        </w:rPr>
        <w:fldChar w:fldCharType="end"/>
      </w:r>
    </w:p>
    <w:p>
      <w:pPr>
        <w:spacing w:line="288" w:lineRule="auto"/>
        <w:outlineLvl w:val="1"/>
        <w:rPr>
          <w:b/>
          <w:bCs/>
          <w:color w:val="auto"/>
          <w:sz w:val="24"/>
          <w:szCs w:val="24"/>
          <w:highlight w:val="none"/>
        </w:rPr>
      </w:pPr>
    </w:p>
    <w:p>
      <w:pPr>
        <w:spacing w:line="288" w:lineRule="auto"/>
        <w:outlineLvl w:val="1"/>
        <w:rPr>
          <w:b/>
          <w:bCs/>
          <w:color w:val="auto"/>
          <w:sz w:val="24"/>
          <w:szCs w:val="24"/>
          <w:highlight w:val="none"/>
        </w:rPr>
      </w:pPr>
    </w:p>
    <w:p>
      <w:pPr>
        <w:spacing w:line="288" w:lineRule="auto"/>
        <w:outlineLvl w:val="1"/>
        <w:rPr>
          <w:b/>
          <w:bCs/>
          <w:color w:val="auto"/>
          <w:sz w:val="24"/>
          <w:szCs w:val="24"/>
          <w:highlight w:val="none"/>
        </w:rPr>
      </w:pPr>
    </w:p>
    <w:p>
      <w:pPr>
        <w:spacing w:line="288" w:lineRule="auto"/>
        <w:outlineLvl w:val="1"/>
        <w:rPr>
          <w:b/>
          <w:bCs/>
          <w:color w:val="auto"/>
          <w:sz w:val="24"/>
          <w:szCs w:val="24"/>
          <w:highlight w:val="none"/>
        </w:rPr>
      </w:pPr>
    </w:p>
    <w:p>
      <w:pPr>
        <w:spacing w:line="288" w:lineRule="auto"/>
        <w:outlineLvl w:val="1"/>
        <w:rPr>
          <w:b/>
          <w:bCs/>
          <w:color w:val="auto"/>
          <w:sz w:val="24"/>
          <w:szCs w:val="24"/>
          <w:highlight w:val="none"/>
        </w:rPr>
      </w:pPr>
    </w:p>
    <w:p>
      <w:pPr>
        <w:spacing w:line="288" w:lineRule="auto"/>
        <w:outlineLvl w:val="1"/>
        <w:rPr>
          <w:b/>
          <w:bCs/>
          <w:color w:val="auto"/>
          <w:sz w:val="24"/>
          <w:szCs w:val="24"/>
          <w:highlight w:val="none"/>
        </w:rPr>
      </w:pPr>
    </w:p>
    <w:p>
      <w:pPr>
        <w:spacing w:line="288" w:lineRule="auto"/>
        <w:outlineLvl w:val="1"/>
        <w:rPr>
          <w:b/>
          <w:bCs/>
          <w:color w:val="auto"/>
          <w:sz w:val="24"/>
          <w:szCs w:val="24"/>
          <w:highlight w:val="none"/>
        </w:rPr>
      </w:pPr>
    </w:p>
    <w:p>
      <w:pPr>
        <w:spacing w:line="288" w:lineRule="auto"/>
        <w:outlineLvl w:val="1"/>
        <w:rPr>
          <w:b/>
          <w:bCs/>
          <w:color w:val="auto"/>
          <w:sz w:val="24"/>
          <w:szCs w:val="24"/>
          <w:highlight w:val="none"/>
        </w:rPr>
      </w:pPr>
    </w:p>
    <w:p>
      <w:pPr>
        <w:spacing w:line="288" w:lineRule="auto"/>
        <w:outlineLvl w:val="1"/>
        <w:rPr>
          <w:b/>
          <w:bCs/>
          <w:color w:val="auto"/>
          <w:sz w:val="24"/>
          <w:szCs w:val="24"/>
          <w:highlight w:val="none"/>
        </w:rPr>
      </w:pPr>
    </w:p>
    <w:p>
      <w:pPr>
        <w:spacing w:line="288" w:lineRule="auto"/>
        <w:outlineLvl w:val="1"/>
        <w:rPr>
          <w:b/>
          <w:bCs/>
          <w:color w:val="auto"/>
          <w:sz w:val="24"/>
          <w:szCs w:val="24"/>
          <w:highlight w:val="none"/>
        </w:rPr>
      </w:pPr>
    </w:p>
    <w:p>
      <w:pPr>
        <w:spacing w:line="288" w:lineRule="auto"/>
        <w:outlineLvl w:val="1"/>
        <w:rPr>
          <w:b/>
          <w:bCs/>
          <w:color w:val="auto"/>
          <w:sz w:val="24"/>
          <w:szCs w:val="24"/>
          <w:highlight w:val="none"/>
        </w:rPr>
      </w:pPr>
    </w:p>
    <w:p>
      <w:pPr>
        <w:spacing w:line="288" w:lineRule="auto"/>
        <w:outlineLvl w:val="1"/>
        <w:rPr>
          <w:b/>
          <w:bCs/>
          <w:color w:val="auto"/>
          <w:sz w:val="24"/>
          <w:szCs w:val="24"/>
          <w:highlight w:val="none"/>
        </w:rPr>
      </w:pPr>
    </w:p>
    <w:p>
      <w:pPr>
        <w:spacing w:line="288" w:lineRule="auto"/>
        <w:outlineLvl w:val="1"/>
        <w:rPr>
          <w:b/>
          <w:bCs/>
          <w:color w:val="auto"/>
          <w:sz w:val="24"/>
          <w:szCs w:val="24"/>
          <w:highlight w:val="none"/>
        </w:rPr>
      </w:pPr>
    </w:p>
    <w:p>
      <w:pPr>
        <w:spacing w:line="288" w:lineRule="auto"/>
        <w:outlineLvl w:val="1"/>
        <w:rPr>
          <w:b/>
          <w:bCs/>
          <w:color w:val="auto"/>
          <w:sz w:val="24"/>
          <w:szCs w:val="24"/>
          <w:highlight w:val="none"/>
        </w:rPr>
      </w:pPr>
    </w:p>
    <w:p>
      <w:pPr>
        <w:spacing w:line="288" w:lineRule="auto"/>
        <w:outlineLvl w:val="1"/>
        <w:rPr>
          <w:b/>
          <w:bCs/>
          <w:color w:val="auto"/>
          <w:sz w:val="24"/>
          <w:szCs w:val="24"/>
          <w:highlight w:val="none"/>
        </w:rPr>
      </w:pPr>
    </w:p>
    <w:p>
      <w:pPr>
        <w:spacing w:line="288" w:lineRule="auto"/>
        <w:outlineLvl w:val="1"/>
        <w:rPr>
          <w:b/>
          <w:bCs/>
          <w:color w:val="auto"/>
          <w:sz w:val="24"/>
          <w:szCs w:val="24"/>
          <w:highlight w:val="none"/>
        </w:rPr>
      </w:pPr>
    </w:p>
    <w:p>
      <w:pPr>
        <w:spacing w:line="288" w:lineRule="auto"/>
        <w:outlineLvl w:val="1"/>
        <w:rPr>
          <w:b/>
          <w:bCs/>
          <w:color w:val="auto"/>
          <w:sz w:val="24"/>
          <w:szCs w:val="24"/>
          <w:highlight w:val="none"/>
        </w:rPr>
      </w:pPr>
    </w:p>
    <w:p>
      <w:pPr>
        <w:spacing w:line="288" w:lineRule="auto"/>
        <w:outlineLvl w:val="1"/>
        <w:rPr>
          <w:b/>
          <w:bCs/>
          <w:color w:val="auto"/>
          <w:sz w:val="24"/>
          <w:szCs w:val="24"/>
          <w:highlight w:val="none"/>
        </w:rPr>
      </w:pPr>
    </w:p>
    <w:p>
      <w:pPr>
        <w:spacing w:line="288" w:lineRule="auto"/>
        <w:outlineLvl w:val="1"/>
        <w:rPr>
          <w:b/>
          <w:bCs/>
          <w:color w:val="auto"/>
          <w:sz w:val="24"/>
          <w:szCs w:val="24"/>
          <w:highlight w:val="none"/>
        </w:rPr>
        <w:sectPr>
          <w:pgSz w:w="12240" w:h="15840"/>
          <w:pgMar w:top="1440" w:right="1440" w:bottom="1440" w:left="1440" w:header="708" w:footer="708" w:gutter="0"/>
          <w:cols w:space="720" w:num="1"/>
          <w:docGrid w:type="lines" w:linePitch="312" w:charSpace="0"/>
        </w:sectPr>
      </w:pPr>
    </w:p>
    <w:p>
      <w:pPr>
        <w:spacing w:line="288" w:lineRule="auto"/>
        <w:outlineLvl w:val="1"/>
        <w:rPr>
          <w:b/>
          <w:bCs/>
          <w:color w:val="auto"/>
          <w:sz w:val="24"/>
          <w:szCs w:val="24"/>
          <w:highlight w:val="none"/>
        </w:rPr>
      </w:pPr>
    </w:p>
    <w:p>
      <w:pPr>
        <w:spacing w:line="288" w:lineRule="auto"/>
        <w:jc w:val="center"/>
        <w:outlineLvl w:val="1"/>
        <w:rPr>
          <w:b/>
          <w:bCs/>
          <w:color w:val="auto"/>
          <w:sz w:val="32"/>
          <w:szCs w:val="32"/>
          <w:highlight w:val="none"/>
        </w:rPr>
      </w:pPr>
      <w:r>
        <w:rPr>
          <w:rFonts w:eastAsia="黑体"/>
          <w:color w:val="auto"/>
          <w:sz w:val="32"/>
          <w:szCs w:val="32"/>
          <w:highlight w:val="none"/>
        </w:rPr>
        <w:t>一、邀请函</w:t>
      </w:r>
    </w:p>
    <w:p>
      <w:pPr>
        <w:pStyle w:val="7"/>
        <w:widowControl/>
        <w:shd w:val="clear" w:color="auto" w:fill="FFFFFF"/>
        <w:spacing w:before="0" w:beforeAutospacing="0" w:after="0" w:afterAutospacing="0" w:line="540" w:lineRule="exact"/>
        <w:ind w:firstLine="640" w:firstLineChars="200"/>
        <w:rPr>
          <w:rFonts w:ascii="Times New Roman" w:eastAsia="仿宋_GB2312" w:cs="Times New Roman"/>
          <w:color w:val="auto"/>
          <w:sz w:val="32"/>
          <w:szCs w:val="32"/>
          <w:highlight w:val="none"/>
        </w:rPr>
      </w:pPr>
      <w:r>
        <w:rPr>
          <w:rFonts w:ascii="Times New Roman" w:eastAsia="仿宋_GB2312" w:cs="Times New Roman"/>
          <w:color w:val="auto"/>
          <w:sz w:val="32"/>
          <w:szCs w:val="32"/>
          <w:highlight w:val="none"/>
        </w:rPr>
        <w:t>福建省三明环境监测中心站因土壤环境监测工作需要，拟租赁土壤</w:t>
      </w:r>
      <w:r>
        <w:rPr>
          <w:rFonts w:hint="eastAsia" w:ascii="Times New Roman" w:eastAsia="仿宋_GB2312" w:cs="Times New Roman"/>
          <w:color w:val="auto"/>
          <w:sz w:val="32"/>
          <w:szCs w:val="32"/>
          <w:highlight w:val="none"/>
        </w:rPr>
        <w:t>样品风干、制备、</w:t>
      </w:r>
      <w:r>
        <w:rPr>
          <w:rFonts w:ascii="Times New Roman" w:eastAsia="仿宋_GB2312" w:cs="Times New Roman"/>
          <w:color w:val="auto"/>
          <w:sz w:val="32"/>
          <w:szCs w:val="32"/>
          <w:highlight w:val="none"/>
        </w:rPr>
        <w:t>前处理场地及设备，现对福建省三明环境监测中心站土壤前处理场地设备租赁项目进行询价，欢迎有意向的单位参加报价。</w:t>
      </w:r>
    </w:p>
    <w:p>
      <w:pPr>
        <w:spacing w:line="360" w:lineRule="auto"/>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1.询价文件编号：FJSMZ202</w:t>
      </w:r>
      <w:r>
        <w:rPr>
          <w:rFonts w:hint="eastAsia" w:eastAsia="仿宋_GB2312"/>
          <w:color w:val="auto"/>
          <w:sz w:val="32"/>
          <w:szCs w:val="32"/>
          <w:highlight w:val="none"/>
          <w:lang w:val="en-US" w:eastAsia="zh-CN"/>
        </w:rPr>
        <w:t>3</w:t>
      </w:r>
      <w:r>
        <w:rPr>
          <w:rFonts w:eastAsia="仿宋_GB2312"/>
          <w:color w:val="auto"/>
          <w:sz w:val="32"/>
          <w:szCs w:val="32"/>
          <w:highlight w:val="none"/>
        </w:rPr>
        <w:t>00</w:t>
      </w:r>
      <w:r>
        <w:rPr>
          <w:rFonts w:hint="eastAsia" w:eastAsia="仿宋_GB2312"/>
          <w:color w:val="auto"/>
          <w:sz w:val="32"/>
          <w:szCs w:val="32"/>
          <w:highlight w:val="none"/>
          <w:lang w:val="en-US" w:eastAsia="zh-CN"/>
        </w:rPr>
        <w:t>2</w:t>
      </w:r>
    </w:p>
    <w:p>
      <w:pPr>
        <w:pStyle w:val="7"/>
        <w:widowControl/>
        <w:shd w:val="clear" w:color="auto" w:fill="FFFFFF"/>
        <w:spacing w:before="0" w:beforeAutospacing="0" w:after="0" w:afterAutospacing="0" w:line="540" w:lineRule="exact"/>
        <w:ind w:firstLine="640" w:firstLineChars="200"/>
        <w:rPr>
          <w:rFonts w:ascii="Times New Roman" w:eastAsia="仿宋_GB2312" w:cs="Times New Roman"/>
          <w:color w:val="auto"/>
          <w:sz w:val="32"/>
          <w:szCs w:val="32"/>
          <w:highlight w:val="none"/>
        </w:rPr>
      </w:pPr>
      <w:r>
        <w:rPr>
          <w:rFonts w:ascii="Times New Roman" w:eastAsia="仿宋_GB2312" w:cs="Times New Roman"/>
          <w:color w:val="auto"/>
          <w:sz w:val="32"/>
          <w:szCs w:val="32"/>
          <w:highlight w:val="none"/>
        </w:rPr>
        <w:t>2.项目内容：详见询价文件</w:t>
      </w:r>
    </w:p>
    <w:p>
      <w:pPr>
        <w:pStyle w:val="7"/>
        <w:widowControl/>
        <w:shd w:val="clear" w:color="auto" w:fill="FFFFFF"/>
        <w:spacing w:before="0" w:beforeAutospacing="0" w:after="0" w:afterAutospacing="0" w:line="540" w:lineRule="exact"/>
        <w:ind w:firstLine="640" w:firstLineChars="200"/>
        <w:rPr>
          <w:rFonts w:ascii="Times New Roman" w:eastAsia="仿宋_GB2312" w:cs="Times New Roman"/>
          <w:color w:val="auto"/>
          <w:sz w:val="32"/>
          <w:szCs w:val="32"/>
          <w:highlight w:val="none"/>
        </w:rPr>
      </w:pPr>
      <w:r>
        <w:rPr>
          <w:rFonts w:ascii="Times New Roman" w:eastAsia="仿宋_GB2312" w:cs="Times New Roman"/>
          <w:color w:val="auto"/>
          <w:sz w:val="32"/>
          <w:szCs w:val="32"/>
          <w:highlight w:val="none"/>
        </w:rPr>
        <w:t>3.项目预算：230000元</w:t>
      </w:r>
    </w:p>
    <w:p>
      <w:pPr>
        <w:pStyle w:val="7"/>
        <w:widowControl/>
        <w:shd w:val="clear" w:color="auto" w:fill="FFFFFF"/>
        <w:spacing w:before="0" w:beforeAutospacing="0" w:after="0" w:afterAutospacing="0" w:line="540" w:lineRule="exact"/>
        <w:ind w:firstLine="640" w:firstLineChars="200"/>
        <w:rPr>
          <w:rFonts w:ascii="Times New Roman" w:eastAsia="仿宋_GB2312" w:cs="Times New Roman"/>
          <w:color w:val="auto"/>
          <w:sz w:val="32"/>
          <w:szCs w:val="32"/>
          <w:highlight w:val="none"/>
        </w:rPr>
      </w:pPr>
      <w:r>
        <w:rPr>
          <w:rFonts w:ascii="Times New Roman" w:eastAsia="仿宋_GB2312" w:cs="Times New Roman"/>
          <w:color w:val="auto"/>
          <w:sz w:val="32"/>
          <w:szCs w:val="32"/>
          <w:highlight w:val="none"/>
        </w:rPr>
        <w:t>4.采购单位：福建省三明环境监测中心站</w:t>
      </w:r>
    </w:p>
    <w:p>
      <w:pPr>
        <w:pStyle w:val="7"/>
        <w:widowControl/>
        <w:shd w:val="clear" w:color="auto" w:fill="FFFFFF"/>
        <w:spacing w:before="0" w:beforeAutospacing="0" w:after="0" w:afterAutospacing="0" w:line="540" w:lineRule="exact"/>
        <w:ind w:firstLine="640" w:firstLineChars="200"/>
        <w:rPr>
          <w:rFonts w:ascii="Times New Roman" w:eastAsia="仿宋_GB2312" w:cs="Times New Roman"/>
          <w:color w:val="auto"/>
          <w:sz w:val="32"/>
          <w:szCs w:val="32"/>
          <w:highlight w:val="none"/>
        </w:rPr>
      </w:pPr>
      <w:r>
        <w:rPr>
          <w:rFonts w:ascii="Times New Roman" w:eastAsia="仿宋_GB2312" w:cs="Times New Roman"/>
          <w:color w:val="auto"/>
          <w:sz w:val="32"/>
          <w:szCs w:val="32"/>
          <w:highlight w:val="none"/>
        </w:rPr>
        <w:t>联系人：刘先生</w:t>
      </w:r>
    </w:p>
    <w:p>
      <w:pPr>
        <w:pStyle w:val="7"/>
        <w:widowControl/>
        <w:shd w:val="clear" w:color="auto" w:fill="FFFFFF"/>
        <w:spacing w:before="0" w:beforeAutospacing="0" w:after="0" w:afterAutospacing="0" w:line="540" w:lineRule="exact"/>
        <w:ind w:firstLine="640" w:firstLineChars="200"/>
        <w:rPr>
          <w:rFonts w:hint="eastAsia" w:ascii="Times New Roman" w:eastAsia="仿宋_GB2312" w:cs="Times New Roman"/>
          <w:color w:val="auto"/>
          <w:sz w:val="32"/>
          <w:szCs w:val="32"/>
          <w:highlight w:val="none"/>
          <w:lang w:val="en-US" w:eastAsia="zh-CN"/>
        </w:rPr>
      </w:pPr>
      <w:r>
        <w:rPr>
          <w:rFonts w:ascii="Times New Roman" w:eastAsia="仿宋_GB2312" w:cs="Times New Roman"/>
          <w:color w:val="auto"/>
          <w:sz w:val="32"/>
          <w:szCs w:val="32"/>
          <w:highlight w:val="none"/>
        </w:rPr>
        <w:t>联系电话：0598-823626</w:t>
      </w:r>
      <w:r>
        <w:rPr>
          <w:rFonts w:hint="eastAsia" w:ascii="Times New Roman" w:eastAsia="仿宋_GB2312" w:cs="Times New Roman"/>
          <w:color w:val="auto"/>
          <w:sz w:val="32"/>
          <w:szCs w:val="32"/>
          <w:highlight w:val="none"/>
          <w:lang w:val="en-US" w:eastAsia="zh-CN"/>
        </w:rPr>
        <w:t>3</w:t>
      </w:r>
      <w:bookmarkStart w:id="0" w:name="_GoBack"/>
      <w:bookmarkEnd w:id="0"/>
    </w:p>
    <w:p>
      <w:pPr>
        <w:pStyle w:val="7"/>
        <w:widowControl/>
        <w:shd w:val="clear" w:color="auto" w:fill="FFFFFF"/>
        <w:spacing w:before="0" w:beforeAutospacing="0" w:after="0" w:afterAutospacing="0" w:line="540" w:lineRule="exact"/>
        <w:ind w:firstLine="640" w:firstLineChars="200"/>
        <w:rPr>
          <w:rFonts w:ascii="Times New Roman" w:eastAsia="仿宋_GB2312" w:cs="Times New Roman"/>
          <w:color w:val="auto"/>
          <w:sz w:val="32"/>
          <w:szCs w:val="32"/>
          <w:highlight w:val="none"/>
        </w:rPr>
      </w:pPr>
      <w:r>
        <w:rPr>
          <w:rFonts w:ascii="Times New Roman" w:eastAsia="仿宋_GB2312" w:cs="Times New Roman"/>
          <w:color w:val="auto"/>
          <w:sz w:val="32"/>
          <w:szCs w:val="32"/>
          <w:highlight w:val="none"/>
        </w:rPr>
        <w:t>5.询价文件下载时间：2023年5月1</w:t>
      </w:r>
      <w:r>
        <w:rPr>
          <w:rFonts w:hint="eastAsia" w:ascii="Times New Roman" w:eastAsia="仿宋_GB2312" w:cs="Times New Roman"/>
          <w:color w:val="auto"/>
          <w:sz w:val="32"/>
          <w:szCs w:val="32"/>
          <w:highlight w:val="none"/>
          <w:lang w:val="en-US" w:eastAsia="zh-CN"/>
        </w:rPr>
        <w:t>5</w:t>
      </w:r>
      <w:r>
        <w:rPr>
          <w:rFonts w:ascii="Times New Roman" w:eastAsia="仿宋_GB2312" w:cs="Times New Roman"/>
          <w:color w:val="auto"/>
          <w:sz w:val="32"/>
          <w:szCs w:val="32"/>
          <w:highlight w:val="none"/>
        </w:rPr>
        <w:t>日至2023年5月</w:t>
      </w:r>
      <w:r>
        <w:rPr>
          <w:rFonts w:hint="eastAsia" w:ascii="Times New Roman" w:eastAsia="仿宋_GB2312" w:cs="Times New Roman"/>
          <w:color w:val="auto"/>
          <w:sz w:val="32"/>
          <w:szCs w:val="32"/>
          <w:highlight w:val="none"/>
          <w:lang w:val="en-US" w:eastAsia="zh-CN"/>
        </w:rPr>
        <w:t>18</w:t>
      </w:r>
      <w:r>
        <w:rPr>
          <w:rFonts w:ascii="Times New Roman" w:eastAsia="仿宋_GB2312" w:cs="Times New Roman"/>
          <w:color w:val="auto"/>
          <w:sz w:val="32"/>
          <w:szCs w:val="32"/>
          <w:highlight w:val="none"/>
        </w:rPr>
        <w:t>日直接从福建省生态环境厅官网的“公告公示”栏里下载。</w:t>
      </w:r>
    </w:p>
    <w:p>
      <w:pPr>
        <w:pStyle w:val="7"/>
        <w:widowControl/>
        <w:shd w:val="clear" w:color="auto" w:fill="FFFFFF"/>
        <w:spacing w:before="0" w:beforeAutospacing="0" w:after="0" w:afterAutospacing="0" w:line="360" w:lineRule="auto"/>
        <w:ind w:firstLine="640" w:firstLineChars="200"/>
        <w:rPr>
          <w:rFonts w:ascii="Times New Roman" w:eastAsia="仿宋_GB2312" w:cs="Times New Roman"/>
          <w:color w:val="auto"/>
          <w:sz w:val="32"/>
          <w:szCs w:val="32"/>
          <w:highlight w:val="none"/>
        </w:rPr>
      </w:pPr>
      <w:r>
        <w:rPr>
          <w:rFonts w:ascii="Times New Roman" w:eastAsia="仿宋_GB2312" w:cs="Times New Roman"/>
          <w:color w:val="auto"/>
          <w:sz w:val="32"/>
          <w:szCs w:val="32"/>
          <w:highlight w:val="none"/>
        </w:rPr>
        <w:t>6.</w:t>
      </w:r>
      <w:r>
        <w:rPr>
          <w:rFonts w:ascii="Times New Roman" w:eastAsia="仿宋_GB2312" w:cs="Times New Roman"/>
          <w:b/>
          <w:bCs/>
          <w:color w:val="auto"/>
          <w:sz w:val="32"/>
          <w:szCs w:val="32"/>
          <w:highlight w:val="none"/>
        </w:rPr>
        <w:t>报价文件内容</w:t>
      </w:r>
      <w:r>
        <w:rPr>
          <w:rFonts w:ascii="Times New Roman" w:eastAsia="仿宋_GB2312" w:cs="Times New Roman"/>
          <w:color w:val="auto"/>
          <w:sz w:val="32"/>
          <w:szCs w:val="32"/>
          <w:highlight w:val="none"/>
        </w:rPr>
        <w:t>：报价文件应包括但不限于场地条件、</w:t>
      </w:r>
      <w:r>
        <w:rPr>
          <w:rFonts w:hint="eastAsia" w:ascii="Times New Roman" w:eastAsia="仿宋_GB2312" w:cs="Times New Roman"/>
          <w:color w:val="auto"/>
          <w:sz w:val="32"/>
          <w:szCs w:val="32"/>
          <w:highlight w:val="none"/>
        </w:rPr>
        <w:t>场地</w:t>
      </w:r>
      <w:r>
        <w:rPr>
          <w:rFonts w:ascii="Times New Roman" w:eastAsia="仿宋_GB2312" w:cs="Times New Roman"/>
          <w:color w:val="auto"/>
          <w:sz w:val="32"/>
          <w:szCs w:val="32"/>
          <w:highlight w:val="none"/>
        </w:rPr>
        <w:t>地点、设备清单、监测资质和报价等。</w:t>
      </w:r>
    </w:p>
    <w:p>
      <w:pPr>
        <w:pStyle w:val="7"/>
        <w:widowControl/>
        <w:shd w:val="clear" w:color="auto" w:fill="FFFFFF"/>
        <w:spacing w:before="0" w:beforeAutospacing="0" w:after="0" w:afterAutospacing="0" w:line="540" w:lineRule="exact"/>
        <w:ind w:firstLine="640" w:firstLineChars="200"/>
        <w:rPr>
          <w:rFonts w:ascii="Times New Roman" w:eastAsia="仿宋_GB2312" w:cs="Times New Roman"/>
          <w:color w:val="auto"/>
          <w:sz w:val="32"/>
          <w:szCs w:val="32"/>
          <w:highlight w:val="none"/>
          <w:shd w:val="clear" w:color="auto" w:fill="FFFFFF"/>
        </w:rPr>
      </w:pPr>
      <w:r>
        <w:rPr>
          <w:rFonts w:ascii="Times New Roman" w:eastAsia="仿宋_GB2312" w:cs="Times New Roman"/>
          <w:color w:val="auto"/>
          <w:sz w:val="32"/>
          <w:szCs w:val="32"/>
          <w:highlight w:val="none"/>
        </w:rPr>
        <w:t>7.</w:t>
      </w:r>
      <w:r>
        <w:rPr>
          <w:rFonts w:ascii="Times New Roman" w:eastAsia="仿宋_GB2312" w:cs="Times New Roman"/>
          <w:b/>
          <w:bCs/>
          <w:color w:val="auto"/>
          <w:sz w:val="32"/>
          <w:szCs w:val="32"/>
          <w:highlight w:val="none"/>
        </w:rPr>
        <w:t>报价文件递交地点及截止时间</w:t>
      </w:r>
      <w:r>
        <w:rPr>
          <w:rFonts w:ascii="Times New Roman" w:eastAsia="仿宋_GB2312" w:cs="Times New Roman"/>
          <w:color w:val="auto"/>
          <w:sz w:val="32"/>
          <w:szCs w:val="32"/>
          <w:highlight w:val="none"/>
        </w:rPr>
        <w:t>：报价文件应于</w:t>
      </w:r>
      <w:r>
        <w:rPr>
          <w:rFonts w:ascii="Times New Roman" w:eastAsia="仿宋_GB2312" w:cs="Times New Roman"/>
          <w:b/>
          <w:bCs/>
          <w:color w:val="auto"/>
          <w:sz w:val="32"/>
          <w:szCs w:val="32"/>
          <w:highlight w:val="none"/>
        </w:rPr>
        <w:t>[2023年5月</w:t>
      </w:r>
      <w:r>
        <w:rPr>
          <w:rFonts w:hint="eastAsia" w:ascii="Times New Roman" w:eastAsia="仿宋_GB2312" w:cs="Times New Roman"/>
          <w:b/>
          <w:bCs/>
          <w:color w:val="auto"/>
          <w:sz w:val="32"/>
          <w:szCs w:val="32"/>
          <w:highlight w:val="none"/>
          <w:lang w:val="en-US" w:eastAsia="zh-CN"/>
        </w:rPr>
        <w:t>19</w:t>
      </w:r>
      <w:r>
        <w:rPr>
          <w:rFonts w:ascii="Times New Roman" w:eastAsia="仿宋_GB2312" w:cs="Times New Roman"/>
          <w:b/>
          <w:bCs/>
          <w:color w:val="auto"/>
          <w:sz w:val="32"/>
          <w:szCs w:val="32"/>
          <w:highlight w:val="none"/>
        </w:rPr>
        <w:t>日</w:t>
      </w:r>
      <w:r>
        <w:rPr>
          <w:rFonts w:hint="eastAsia" w:ascii="Times New Roman" w:eastAsia="仿宋_GB2312" w:cs="Times New Roman"/>
          <w:b/>
          <w:bCs/>
          <w:color w:val="auto"/>
          <w:sz w:val="32"/>
          <w:szCs w:val="32"/>
          <w:highlight w:val="none"/>
          <w:lang w:val="en-US" w:eastAsia="zh-CN"/>
        </w:rPr>
        <w:t>9</w:t>
      </w:r>
      <w:r>
        <w:rPr>
          <w:rFonts w:ascii="Times New Roman" w:eastAsia="仿宋_GB2312" w:cs="Times New Roman"/>
          <w:b/>
          <w:bCs/>
          <w:color w:val="auto"/>
          <w:sz w:val="32"/>
          <w:szCs w:val="32"/>
          <w:highlight w:val="none"/>
        </w:rPr>
        <w:t>:00]</w:t>
      </w:r>
      <w:r>
        <w:rPr>
          <w:rStyle w:val="10"/>
          <w:rFonts w:ascii="Times New Roman" w:eastAsia="仿宋_GB2312" w:cs="Times New Roman"/>
          <w:color w:val="auto"/>
          <w:sz w:val="32"/>
          <w:szCs w:val="32"/>
          <w:highlight w:val="none"/>
          <w:shd w:val="clear" w:color="auto" w:fill="FFFFFF"/>
        </w:rPr>
        <w:t>（北京时间）</w:t>
      </w:r>
      <w:r>
        <w:rPr>
          <w:rFonts w:ascii="Times New Roman" w:eastAsia="仿宋_GB2312" w:cs="Times New Roman"/>
          <w:color w:val="auto"/>
          <w:sz w:val="32"/>
          <w:szCs w:val="32"/>
          <w:highlight w:val="none"/>
          <w:shd w:val="clear" w:color="auto" w:fill="FFFFFF"/>
        </w:rPr>
        <w:t>之前</w:t>
      </w:r>
      <w:r>
        <w:rPr>
          <w:rFonts w:ascii="Times New Roman" w:eastAsia="仿宋_GB2312" w:cs="Times New Roman"/>
          <w:color w:val="auto"/>
          <w:sz w:val="32"/>
          <w:szCs w:val="32"/>
          <w:highlight w:val="none"/>
        </w:rPr>
        <w:t>以密封的形式提交（可邮寄）到</w:t>
      </w:r>
      <w:r>
        <w:rPr>
          <w:rFonts w:ascii="Times New Roman" w:eastAsia="仿宋_GB2312" w:cs="Times New Roman"/>
          <w:b/>
          <w:bCs/>
          <w:color w:val="auto"/>
          <w:sz w:val="32"/>
          <w:szCs w:val="32"/>
          <w:highlight w:val="none"/>
        </w:rPr>
        <w:t>福建省三明环境监测中心站405办公室</w:t>
      </w:r>
      <w:r>
        <w:rPr>
          <w:rFonts w:ascii="Times New Roman" w:eastAsia="仿宋_GB2312" w:cs="Times New Roman"/>
          <w:color w:val="auto"/>
          <w:sz w:val="32"/>
          <w:szCs w:val="32"/>
          <w:highlight w:val="none"/>
        </w:rPr>
        <w:t>（福建省三明市三元区绿岩新村76幢）。</w:t>
      </w:r>
      <w:r>
        <w:rPr>
          <w:rFonts w:ascii="Times New Roman" w:eastAsia="仿宋_GB2312" w:cs="Times New Roman"/>
          <w:color w:val="auto"/>
          <w:sz w:val="32"/>
          <w:szCs w:val="32"/>
          <w:highlight w:val="none"/>
          <w:shd w:val="clear" w:color="auto" w:fill="FFFFFF"/>
        </w:rPr>
        <w:t>逾期送达的或不符合实际需求的</w:t>
      </w:r>
      <w:r>
        <w:rPr>
          <w:rFonts w:hint="eastAsia" w:ascii="Times New Roman" w:eastAsia="仿宋_GB2312" w:cs="Times New Roman"/>
          <w:color w:val="auto"/>
          <w:sz w:val="32"/>
          <w:szCs w:val="32"/>
          <w:highlight w:val="none"/>
          <w:shd w:val="clear" w:color="auto" w:fill="FFFFFF"/>
        </w:rPr>
        <w:t>场地</w:t>
      </w:r>
      <w:r>
        <w:rPr>
          <w:rFonts w:ascii="Times New Roman" w:eastAsia="仿宋_GB2312" w:cs="Times New Roman"/>
          <w:color w:val="auto"/>
          <w:sz w:val="32"/>
          <w:szCs w:val="32"/>
          <w:highlight w:val="none"/>
          <w:shd w:val="clear" w:color="auto" w:fill="FFFFFF"/>
        </w:rPr>
        <w:t>及超过预算价的报价将被拒绝。</w:t>
      </w:r>
    </w:p>
    <w:p>
      <w:pPr>
        <w:pStyle w:val="7"/>
        <w:widowControl/>
        <w:shd w:val="clear" w:color="auto" w:fill="FFFFFF"/>
        <w:spacing w:before="0" w:beforeAutospacing="0" w:after="0" w:afterAutospacing="0" w:line="540" w:lineRule="exact"/>
        <w:ind w:firstLine="643" w:firstLineChars="200"/>
        <w:rPr>
          <w:rFonts w:ascii="Times New Roman" w:eastAsia="仿宋_GB2312" w:cs="Times New Roman"/>
          <w:color w:val="auto"/>
          <w:sz w:val="32"/>
          <w:szCs w:val="32"/>
          <w:highlight w:val="none"/>
          <w:shd w:val="clear" w:color="auto" w:fill="FFFFFF"/>
        </w:rPr>
      </w:pPr>
      <w:r>
        <w:rPr>
          <w:rFonts w:ascii="Times New Roman" w:eastAsia="仿宋_GB2312" w:cs="Times New Roman"/>
          <w:b/>
          <w:bCs/>
          <w:color w:val="auto"/>
          <w:sz w:val="32"/>
          <w:szCs w:val="32"/>
          <w:highlight w:val="none"/>
          <w:shd w:val="clear" w:color="auto" w:fill="FFFFFF"/>
        </w:rPr>
        <w:t>8.评标方法:</w:t>
      </w:r>
      <w:r>
        <w:rPr>
          <w:rFonts w:ascii="Times New Roman" w:eastAsia="仿宋_GB2312" w:cs="Times New Roman"/>
          <w:color w:val="auto"/>
          <w:sz w:val="32"/>
          <w:szCs w:val="32"/>
          <w:highlight w:val="none"/>
          <w:shd w:val="clear" w:color="auto" w:fill="FFFFFF"/>
        </w:rPr>
        <w:t>最低评标价法。</w:t>
      </w:r>
    </w:p>
    <w:p>
      <w:pPr>
        <w:pStyle w:val="7"/>
        <w:widowControl/>
        <w:shd w:val="clear" w:color="auto" w:fill="FFFFFF"/>
        <w:spacing w:before="0" w:beforeAutospacing="0" w:after="0" w:afterAutospacing="0" w:line="540" w:lineRule="exact"/>
        <w:ind w:firstLine="643" w:firstLineChars="200"/>
        <w:rPr>
          <w:rFonts w:ascii="Times New Roman" w:eastAsia="仿宋_GB2312" w:cs="Times New Roman"/>
          <w:b/>
          <w:bCs/>
          <w:color w:val="auto"/>
          <w:sz w:val="32"/>
          <w:szCs w:val="32"/>
          <w:highlight w:val="none"/>
          <w:shd w:val="clear" w:color="auto" w:fill="FFFFFF"/>
        </w:rPr>
      </w:pPr>
      <w:r>
        <w:rPr>
          <w:rFonts w:ascii="Times New Roman" w:eastAsia="仿宋_GB2312" w:cs="Times New Roman"/>
          <w:b/>
          <w:bCs/>
          <w:color w:val="auto"/>
          <w:sz w:val="32"/>
          <w:szCs w:val="32"/>
          <w:highlight w:val="none"/>
          <w:shd w:val="clear" w:color="auto" w:fill="FFFFFF"/>
        </w:rPr>
        <w:t>9.开标时间：2023年</w:t>
      </w:r>
      <w:r>
        <w:rPr>
          <w:rFonts w:ascii="Times New Roman" w:eastAsia="仿宋_GB2312" w:cs="Times New Roman"/>
          <w:b/>
          <w:bCs/>
          <w:color w:val="auto"/>
          <w:sz w:val="32"/>
          <w:szCs w:val="32"/>
          <w:highlight w:val="none"/>
        </w:rPr>
        <w:t>5月</w:t>
      </w:r>
      <w:r>
        <w:rPr>
          <w:rFonts w:hint="eastAsia" w:ascii="Times New Roman" w:eastAsia="仿宋_GB2312" w:cs="Times New Roman"/>
          <w:b/>
          <w:bCs/>
          <w:color w:val="auto"/>
          <w:sz w:val="32"/>
          <w:szCs w:val="32"/>
          <w:highlight w:val="none"/>
          <w:lang w:val="en-US" w:eastAsia="zh-CN"/>
        </w:rPr>
        <w:t>19</w:t>
      </w:r>
      <w:r>
        <w:rPr>
          <w:rFonts w:ascii="Times New Roman" w:eastAsia="仿宋_GB2312" w:cs="Times New Roman"/>
          <w:b/>
          <w:bCs/>
          <w:color w:val="auto"/>
          <w:sz w:val="32"/>
          <w:szCs w:val="32"/>
          <w:highlight w:val="none"/>
        </w:rPr>
        <w:t>日上午9:00</w:t>
      </w:r>
      <w:r>
        <w:rPr>
          <w:rStyle w:val="10"/>
          <w:rFonts w:ascii="Times New Roman" w:eastAsia="仿宋_GB2312" w:cs="Times New Roman"/>
          <w:color w:val="auto"/>
          <w:sz w:val="32"/>
          <w:szCs w:val="32"/>
          <w:highlight w:val="none"/>
          <w:shd w:val="clear" w:color="auto" w:fill="FFFFFF"/>
        </w:rPr>
        <w:t>（北京时间）</w:t>
      </w:r>
    </w:p>
    <w:p>
      <w:pPr>
        <w:pStyle w:val="7"/>
        <w:widowControl/>
        <w:shd w:val="clear" w:color="auto" w:fill="FFFFFF"/>
        <w:spacing w:before="0" w:beforeAutospacing="0" w:after="0" w:afterAutospacing="0" w:line="540" w:lineRule="exact"/>
        <w:ind w:firstLine="643" w:firstLineChars="200"/>
        <w:rPr>
          <w:rFonts w:ascii="Times New Roman" w:eastAsia="仿宋_GB2312" w:cs="Times New Roman"/>
          <w:color w:val="auto"/>
          <w:sz w:val="32"/>
          <w:szCs w:val="32"/>
          <w:highlight w:val="none"/>
        </w:rPr>
      </w:pPr>
      <w:r>
        <w:rPr>
          <w:rFonts w:ascii="Times New Roman" w:eastAsia="仿宋_GB2312" w:cs="Times New Roman"/>
          <w:b/>
          <w:bCs/>
          <w:color w:val="auto"/>
          <w:sz w:val="32"/>
          <w:szCs w:val="32"/>
          <w:highlight w:val="none"/>
          <w:shd w:val="clear" w:color="auto" w:fill="FFFFFF"/>
        </w:rPr>
        <w:t>开标地点：</w:t>
      </w:r>
      <w:r>
        <w:rPr>
          <w:rFonts w:ascii="Times New Roman" w:eastAsia="仿宋_GB2312" w:cs="Times New Roman"/>
          <w:b/>
          <w:bCs/>
          <w:color w:val="auto"/>
          <w:sz w:val="32"/>
          <w:szCs w:val="32"/>
          <w:highlight w:val="none"/>
        </w:rPr>
        <w:t>福建省三明环境监测中心站4楼会议室</w:t>
      </w:r>
    </w:p>
    <w:p>
      <w:pPr>
        <w:spacing w:line="288" w:lineRule="auto"/>
        <w:jc w:val="center"/>
        <w:outlineLvl w:val="1"/>
        <w:rPr>
          <w:rFonts w:eastAsia="黑体"/>
          <w:color w:val="auto"/>
          <w:sz w:val="32"/>
          <w:szCs w:val="32"/>
          <w:highlight w:val="none"/>
        </w:rPr>
      </w:pPr>
    </w:p>
    <w:p>
      <w:pPr>
        <w:spacing w:line="288" w:lineRule="auto"/>
        <w:jc w:val="center"/>
        <w:outlineLvl w:val="1"/>
        <w:rPr>
          <w:rFonts w:eastAsia="仿宋_GB2312"/>
          <w:b/>
          <w:bCs/>
          <w:color w:val="auto"/>
          <w:sz w:val="32"/>
          <w:szCs w:val="32"/>
          <w:highlight w:val="none"/>
        </w:rPr>
      </w:pPr>
      <w:r>
        <w:rPr>
          <w:rFonts w:eastAsia="黑体"/>
          <w:color w:val="auto"/>
          <w:sz w:val="32"/>
          <w:szCs w:val="32"/>
          <w:highlight w:val="none"/>
        </w:rPr>
        <w:t>二、询价须知</w:t>
      </w:r>
    </w:p>
    <w:p>
      <w:pPr>
        <w:spacing w:line="288" w:lineRule="auto"/>
        <w:outlineLvl w:val="1"/>
        <w:rPr>
          <w:rFonts w:eastAsia="仿宋_GB2312"/>
          <w:b/>
          <w:bCs/>
          <w:color w:val="auto"/>
          <w:sz w:val="32"/>
          <w:szCs w:val="32"/>
          <w:highlight w:val="none"/>
        </w:rPr>
      </w:pPr>
    </w:p>
    <w:p>
      <w:pPr>
        <w:pStyle w:val="7"/>
        <w:widowControl/>
        <w:shd w:val="clear" w:color="auto" w:fill="FFFFFF"/>
        <w:spacing w:before="0" w:beforeAutospacing="0" w:after="0" w:afterAutospacing="0" w:line="360" w:lineRule="auto"/>
        <w:ind w:firstLine="640" w:firstLineChars="200"/>
        <w:rPr>
          <w:rFonts w:ascii="Times New Roman" w:eastAsia="仿宋_GB2312" w:cs="Times New Roman"/>
          <w:color w:val="auto"/>
          <w:sz w:val="32"/>
          <w:szCs w:val="32"/>
          <w:highlight w:val="none"/>
        </w:rPr>
      </w:pPr>
      <w:r>
        <w:rPr>
          <w:rFonts w:ascii="Times New Roman" w:eastAsia="仿宋_GB2312" w:cs="Times New Roman"/>
          <w:color w:val="auto"/>
          <w:sz w:val="32"/>
          <w:szCs w:val="32"/>
          <w:highlight w:val="none"/>
        </w:rPr>
        <w:t>1.报价文件应包括但不限于报价人场地条件、场地地点、设备清单、监测资质和报价等。</w:t>
      </w:r>
    </w:p>
    <w:p>
      <w:pPr>
        <w:pStyle w:val="7"/>
        <w:widowControl/>
        <w:shd w:val="clear" w:color="auto" w:fill="FFFFFF"/>
        <w:spacing w:before="0" w:beforeAutospacing="0" w:after="0" w:afterAutospacing="0" w:line="360" w:lineRule="auto"/>
        <w:ind w:firstLine="640" w:firstLineChars="200"/>
        <w:rPr>
          <w:rFonts w:ascii="Times New Roman" w:eastAsia="仿宋_GB2312" w:cs="Times New Roman"/>
          <w:color w:val="auto"/>
          <w:sz w:val="32"/>
          <w:szCs w:val="32"/>
          <w:highlight w:val="none"/>
        </w:rPr>
      </w:pPr>
      <w:r>
        <w:rPr>
          <w:rFonts w:ascii="Times New Roman" w:eastAsia="仿宋_GB2312" w:cs="Times New Roman"/>
          <w:color w:val="auto"/>
          <w:sz w:val="32"/>
          <w:szCs w:val="32"/>
          <w:highlight w:val="none"/>
        </w:rPr>
        <w:t>2.报价文件应于2023年5月</w:t>
      </w:r>
      <w:r>
        <w:rPr>
          <w:rFonts w:hint="eastAsia" w:ascii="Times New Roman" w:eastAsia="仿宋_GB2312" w:cs="Times New Roman"/>
          <w:color w:val="auto"/>
          <w:sz w:val="32"/>
          <w:szCs w:val="32"/>
          <w:highlight w:val="none"/>
          <w:lang w:val="en-US" w:eastAsia="zh-CN"/>
        </w:rPr>
        <w:t>19</w:t>
      </w:r>
      <w:r>
        <w:rPr>
          <w:rFonts w:ascii="Times New Roman" w:eastAsia="仿宋_GB2312" w:cs="Times New Roman"/>
          <w:color w:val="auto"/>
          <w:sz w:val="32"/>
          <w:szCs w:val="32"/>
          <w:highlight w:val="none"/>
        </w:rPr>
        <w:t>日</w:t>
      </w:r>
      <w:r>
        <w:rPr>
          <w:rFonts w:hint="eastAsia" w:ascii="Times New Roman" w:eastAsia="仿宋_GB2312" w:cs="Times New Roman"/>
          <w:color w:val="auto"/>
          <w:sz w:val="32"/>
          <w:szCs w:val="32"/>
          <w:highlight w:val="none"/>
          <w:lang w:val="en-US" w:eastAsia="zh-CN"/>
        </w:rPr>
        <w:t>9</w:t>
      </w:r>
      <w:r>
        <w:rPr>
          <w:rFonts w:ascii="Times New Roman" w:eastAsia="仿宋_GB2312" w:cs="Times New Roman"/>
          <w:color w:val="auto"/>
          <w:sz w:val="32"/>
          <w:szCs w:val="32"/>
          <w:highlight w:val="none"/>
        </w:rPr>
        <w:t>:00（北京时间）之前以密封的形式提交到福建省三明环境监测中心站405办公室（福建省三明市三元区绿岩新村76幢）。</w:t>
      </w:r>
    </w:p>
    <w:p>
      <w:pPr>
        <w:ind w:firstLine="640" w:firstLineChars="200"/>
        <w:rPr>
          <w:rFonts w:eastAsia="仿宋_GB2312"/>
          <w:color w:val="auto"/>
          <w:sz w:val="32"/>
          <w:szCs w:val="32"/>
          <w:highlight w:val="none"/>
        </w:rPr>
      </w:pPr>
      <w:r>
        <w:rPr>
          <w:rFonts w:eastAsia="仿宋_GB2312"/>
          <w:color w:val="auto"/>
          <w:sz w:val="32"/>
          <w:szCs w:val="32"/>
          <w:highlight w:val="none"/>
        </w:rPr>
        <w:t>3.报价人资格要求</w:t>
      </w:r>
    </w:p>
    <w:p>
      <w:pPr>
        <w:ind w:firstLine="640" w:firstLineChars="200"/>
        <w:rPr>
          <w:rFonts w:eastAsia="仿宋_GB2312"/>
          <w:color w:val="auto"/>
          <w:sz w:val="32"/>
          <w:szCs w:val="32"/>
          <w:highlight w:val="none"/>
        </w:rPr>
      </w:pPr>
      <w:r>
        <w:rPr>
          <w:rFonts w:eastAsia="仿宋_GB2312"/>
          <w:color w:val="auto"/>
          <w:sz w:val="32"/>
          <w:szCs w:val="32"/>
          <w:highlight w:val="none"/>
        </w:rPr>
        <w:t>3.1报价人必须具备《土壤中六六六和滴滴涕测定的气相色谱法》(GB/T 14550-2003)或《土壤和沉积物 有机氯农药的测定 气相色谱-质谱法》(HJ835-2017)或《土壤和沉积物 有机氯农药的测定 气相色谱法》(HJ 921-2017)中六六六、滴滴涕的CMA检测资质，在经营活动中无违法违纪记录。</w:t>
      </w:r>
    </w:p>
    <w:p>
      <w:pPr>
        <w:ind w:firstLine="640" w:firstLineChars="200"/>
        <w:rPr>
          <w:color w:val="auto"/>
          <w:highlight w:val="none"/>
        </w:rPr>
      </w:pPr>
      <w:r>
        <w:rPr>
          <w:rFonts w:eastAsia="仿宋_GB2312"/>
          <w:color w:val="auto"/>
          <w:sz w:val="32"/>
          <w:szCs w:val="32"/>
          <w:highlight w:val="none"/>
        </w:rPr>
        <w:t>3.2报价人应提供的相关资料:企业法人营业执照复印件、企业组织机构代码证复印件、税务登记证复印件、银行开户许可证复印件、投标人代表的有效身份证明及法定代表人授权书、无违法违纪记录声明。相关文件资料复印件应加盖报价人企业公章。</w:t>
      </w:r>
    </w:p>
    <w:p>
      <w:pPr>
        <w:pStyle w:val="7"/>
        <w:widowControl/>
        <w:shd w:val="clear" w:color="auto" w:fill="FFFFFF"/>
        <w:spacing w:before="0" w:beforeAutospacing="0" w:after="0" w:afterAutospacing="0" w:line="360" w:lineRule="auto"/>
        <w:ind w:firstLine="640" w:firstLineChars="200"/>
        <w:rPr>
          <w:rFonts w:ascii="Times New Roman" w:eastAsia="仿宋_GB2312" w:cs="Times New Roman"/>
          <w:color w:val="auto"/>
          <w:sz w:val="32"/>
          <w:szCs w:val="32"/>
          <w:highlight w:val="none"/>
        </w:rPr>
      </w:pPr>
      <w:r>
        <w:rPr>
          <w:rFonts w:ascii="Times New Roman" w:eastAsia="仿宋_GB2312" w:cs="Times New Roman"/>
          <w:color w:val="auto"/>
          <w:sz w:val="32"/>
          <w:szCs w:val="32"/>
          <w:highlight w:val="none"/>
        </w:rPr>
        <w:t>4.报价人必须对其报价文件中提供各种资料、说明的真实性负责。在评选过程中，如发现报价人有为谋取中选而提供虚假资料欺骗采购方和评委的行为，将取消其中选资格。</w:t>
      </w:r>
    </w:p>
    <w:p>
      <w:pPr>
        <w:pStyle w:val="7"/>
        <w:widowControl/>
        <w:shd w:val="clear" w:color="auto" w:fill="FFFFFF"/>
        <w:spacing w:before="0" w:beforeAutospacing="0" w:after="0" w:afterAutospacing="0" w:line="360" w:lineRule="auto"/>
        <w:ind w:firstLine="640" w:firstLineChars="200"/>
        <w:rPr>
          <w:rFonts w:ascii="Times New Roman" w:eastAsia="仿宋_GB2312" w:cs="Times New Roman"/>
          <w:color w:val="auto"/>
          <w:sz w:val="32"/>
          <w:szCs w:val="32"/>
          <w:highlight w:val="none"/>
        </w:rPr>
      </w:pPr>
      <w:r>
        <w:rPr>
          <w:rFonts w:ascii="Times New Roman" w:eastAsia="仿宋_GB2312" w:cs="Times New Roman"/>
          <w:color w:val="auto"/>
          <w:sz w:val="32"/>
          <w:szCs w:val="32"/>
          <w:highlight w:val="none"/>
        </w:rPr>
        <w:t>5.中选后，采购方有可能对成交方报价文件中的承诺内容和证明材料进行核查，成交方应无条件配合采购方的核查工作，不得托词拒绝核查或隐瞒真实情况。若发现成交方虚假响应，则予以无效报价处理。</w:t>
      </w:r>
    </w:p>
    <w:p>
      <w:pPr>
        <w:pStyle w:val="7"/>
        <w:widowControl/>
        <w:shd w:val="clear" w:color="auto" w:fill="FFFFFF"/>
        <w:spacing w:before="0" w:beforeAutospacing="0" w:after="0" w:afterAutospacing="0" w:line="360" w:lineRule="auto"/>
        <w:ind w:firstLine="640" w:firstLineChars="200"/>
        <w:rPr>
          <w:rFonts w:ascii="Times New Roman" w:eastAsia="仿宋_GB2312" w:cs="Times New Roman"/>
          <w:color w:val="auto"/>
          <w:sz w:val="32"/>
          <w:szCs w:val="32"/>
          <w:highlight w:val="none"/>
        </w:rPr>
      </w:pPr>
      <w:r>
        <w:rPr>
          <w:rFonts w:ascii="Times New Roman" w:eastAsia="仿宋_GB2312" w:cs="Times New Roman"/>
          <w:color w:val="auto"/>
          <w:sz w:val="32"/>
          <w:szCs w:val="32"/>
          <w:highlight w:val="none"/>
        </w:rPr>
        <w:t>6.若在签订合同时，发现成交方有提供虚假材料谋取中选等违法违规行为，将取消其成交方资格；给采购方造成损失的，还必须进行赔偿并负相关责任。</w:t>
      </w:r>
    </w:p>
    <w:p>
      <w:pPr>
        <w:spacing w:line="288" w:lineRule="auto"/>
        <w:jc w:val="center"/>
        <w:outlineLvl w:val="1"/>
        <w:rPr>
          <w:rFonts w:eastAsia="黑体"/>
          <w:color w:val="auto"/>
          <w:sz w:val="32"/>
          <w:szCs w:val="32"/>
          <w:highlight w:val="none"/>
        </w:rPr>
      </w:pPr>
    </w:p>
    <w:p>
      <w:pPr>
        <w:spacing w:line="288" w:lineRule="auto"/>
        <w:jc w:val="center"/>
        <w:outlineLvl w:val="1"/>
        <w:rPr>
          <w:rFonts w:eastAsia="仿宋_GB2312"/>
          <w:b/>
          <w:bCs/>
          <w:color w:val="auto"/>
          <w:sz w:val="32"/>
          <w:szCs w:val="32"/>
          <w:highlight w:val="none"/>
        </w:rPr>
      </w:pPr>
      <w:r>
        <w:rPr>
          <w:rFonts w:eastAsia="黑体"/>
          <w:color w:val="auto"/>
          <w:sz w:val="32"/>
          <w:szCs w:val="32"/>
          <w:highlight w:val="none"/>
        </w:rPr>
        <w:t>三、场地及设备要求</w:t>
      </w:r>
    </w:p>
    <w:p>
      <w:pPr>
        <w:ind w:firstLine="640" w:firstLineChars="200"/>
        <w:rPr>
          <w:rFonts w:eastAsia="仿宋_GB2312"/>
          <w:color w:val="auto"/>
          <w:sz w:val="32"/>
          <w:szCs w:val="32"/>
          <w:highlight w:val="none"/>
        </w:rPr>
      </w:pPr>
      <w:r>
        <w:rPr>
          <w:rFonts w:eastAsia="仿宋_GB2312"/>
          <w:color w:val="auto"/>
          <w:sz w:val="32"/>
          <w:szCs w:val="32"/>
          <w:highlight w:val="none"/>
        </w:rPr>
        <w:t>1.场地要求</w:t>
      </w:r>
    </w:p>
    <w:p>
      <w:pPr>
        <w:ind w:firstLine="640" w:firstLineChars="200"/>
        <w:rPr>
          <w:rFonts w:eastAsia="仿宋_GB2312"/>
          <w:color w:val="auto"/>
          <w:sz w:val="32"/>
          <w:szCs w:val="32"/>
          <w:highlight w:val="none"/>
        </w:rPr>
      </w:pPr>
      <w:r>
        <w:rPr>
          <w:rFonts w:eastAsia="仿宋_GB2312"/>
          <w:color w:val="auto"/>
          <w:sz w:val="32"/>
          <w:szCs w:val="32"/>
          <w:highlight w:val="none"/>
        </w:rPr>
        <w:t>1.1报价人必须</w:t>
      </w:r>
      <w:r>
        <w:rPr>
          <w:rFonts w:eastAsia="仿宋_GB2312"/>
          <w:b/>
          <w:bCs/>
          <w:color w:val="auto"/>
          <w:sz w:val="32"/>
          <w:szCs w:val="32"/>
          <w:highlight w:val="none"/>
        </w:rPr>
        <w:t>在三明市区</w:t>
      </w:r>
      <w:r>
        <w:rPr>
          <w:rFonts w:eastAsia="仿宋_GB2312"/>
          <w:color w:val="auto"/>
          <w:sz w:val="32"/>
          <w:szCs w:val="32"/>
          <w:highlight w:val="none"/>
        </w:rPr>
        <w:t>拥有面积不小于40m</w:t>
      </w:r>
      <w:r>
        <w:rPr>
          <w:rFonts w:eastAsia="仿宋_GB2312"/>
          <w:color w:val="auto"/>
          <w:sz w:val="32"/>
          <w:szCs w:val="32"/>
          <w:highlight w:val="none"/>
          <w:vertAlign w:val="superscript"/>
        </w:rPr>
        <w:t>2</w:t>
      </w:r>
      <w:r>
        <w:rPr>
          <w:rFonts w:eastAsia="仿宋_GB2312"/>
          <w:color w:val="auto"/>
          <w:sz w:val="32"/>
          <w:szCs w:val="32"/>
          <w:highlight w:val="none"/>
        </w:rPr>
        <w:t>的有机前处理专用间</w:t>
      </w:r>
      <w:r>
        <w:rPr>
          <w:rFonts w:hint="eastAsia" w:eastAsia="仿宋_GB2312"/>
          <w:color w:val="auto"/>
          <w:sz w:val="32"/>
          <w:szCs w:val="32"/>
          <w:highlight w:val="none"/>
        </w:rPr>
        <w:t>、不小于</w:t>
      </w:r>
      <w:r>
        <w:rPr>
          <w:rFonts w:eastAsia="仿宋_GB2312"/>
          <w:color w:val="auto"/>
          <w:sz w:val="32"/>
          <w:szCs w:val="32"/>
          <w:highlight w:val="none"/>
        </w:rPr>
        <w:t>200</w:t>
      </w:r>
      <w:r>
        <w:rPr>
          <w:rFonts w:hint="eastAsia" w:eastAsia="仿宋_GB2312"/>
          <w:color w:val="auto"/>
          <w:sz w:val="32"/>
          <w:szCs w:val="32"/>
          <w:highlight w:val="none"/>
        </w:rPr>
        <w:t>m</w:t>
      </w:r>
      <w:r>
        <w:rPr>
          <w:rFonts w:eastAsia="仿宋_GB2312"/>
          <w:color w:val="auto"/>
          <w:sz w:val="32"/>
          <w:szCs w:val="32"/>
          <w:highlight w:val="none"/>
          <w:vertAlign w:val="superscript"/>
        </w:rPr>
        <w:t>2</w:t>
      </w:r>
      <w:r>
        <w:rPr>
          <w:rFonts w:hint="eastAsia" w:eastAsia="仿宋_GB2312"/>
          <w:color w:val="auto"/>
          <w:sz w:val="32"/>
          <w:szCs w:val="32"/>
          <w:highlight w:val="none"/>
        </w:rPr>
        <w:t>的土壤样品风干间、不少于1</w:t>
      </w:r>
      <w:r>
        <w:rPr>
          <w:rFonts w:eastAsia="仿宋_GB2312"/>
          <w:color w:val="auto"/>
          <w:sz w:val="32"/>
          <w:szCs w:val="32"/>
          <w:highlight w:val="none"/>
        </w:rPr>
        <w:t>0</w:t>
      </w:r>
      <w:r>
        <w:rPr>
          <w:rFonts w:hint="eastAsia" w:eastAsia="仿宋_GB2312"/>
          <w:color w:val="auto"/>
          <w:sz w:val="32"/>
          <w:szCs w:val="32"/>
          <w:highlight w:val="none"/>
        </w:rPr>
        <w:t>个工作位的土壤样品制备专用间、</w:t>
      </w:r>
      <w:r>
        <w:rPr>
          <w:rFonts w:eastAsia="仿宋_GB2312"/>
          <w:color w:val="auto"/>
          <w:sz w:val="32"/>
          <w:szCs w:val="32"/>
          <w:highlight w:val="none"/>
        </w:rPr>
        <w:t>专用处理间具有良好的通风排气设施，能保证作业环境空气质量；</w:t>
      </w:r>
    </w:p>
    <w:p>
      <w:pPr>
        <w:ind w:firstLine="640" w:firstLineChars="200"/>
        <w:rPr>
          <w:rFonts w:eastAsia="仿宋_GB2312"/>
          <w:color w:val="auto"/>
          <w:sz w:val="32"/>
          <w:szCs w:val="32"/>
          <w:highlight w:val="none"/>
        </w:rPr>
      </w:pPr>
      <w:r>
        <w:rPr>
          <w:rFonts w:eastAsia="仿宋_GB2312"/>
          <w:color w:val="auto"/>
          <w:sz w:val="32"/>
          <w:szCs w:val="32"/>
          <w:highlight w:val="none"/>
        </w:rPr>
        <w:t>1.2具备一次性批量处理40个土壤样能力。</w:t>
      </w:r>
    </w:p>
    <w:p>
      <w:pPr>
        <w:spacing w:line="288" w:lineRule="auto"/>
        <w:ind w:firstLine="640" w:firstLineChars="200"/>
        <w:rPr>
          <w:rFonts w:eastAsia="仿宋_GB2312"/>
          <w:color w:val="auto"/>
          <w:sz w:val="32"/>
          <w:szCs w:val="32"/>
          <w:highlight w:val="none"/>
        </w:rPr>
      </w:pPr>
      <w:r>
        <w:rPr>
          <w:rFonts w:eastAsia="仿宋_GB2312"/>
          <w:color w:val="auto"/>
          <w:sz w:val="32"/>
          <w:szCs w:val="32"/>
          <w:highlight w:val="none"/>
        </w:rPr>
        <w:t>2.设备配置要求</w:t>
      </w:r>
    </w:p>
    <w:p>
      <w:pPr>
        <w:spacing w:line="288" w:lineRule="auto"/>
        <w:ind w:firstLine="640" w:firstLineChars="200"/>
        <w:rPr>
          <w:rFonts w:eastAsia="仿宋_GB2312"/>
          <w:color w:val="auto"/>
          <w:sz w:val="32"/>
          <w:szCs w:val="32"/>
          <w:highlight w:val="none"/>
        </w:rPr>
      </w:pPr>
      <w:r>
        <w:rPr>
          <w:rFonts w:eastAsia="仿宋_GB2312"/>
          <w:color w:val="auto"/>
          <w:sz w:val="32"/>
          <w:szCs w:val="32"/>
          <w:highlight w:val="none"/>
        </w:rPr>
        <w:t>2.1  1台0.75m</w:t>
      </w:r>
      <w:r>
        <w:rPr>
          <w:rFonts w:eastAsia="仿宋_GB2312"/>
          <w:color w:val="auto"/>
          <w:sz w:val="32"/>
          <w:szCs w:val="32"/>
          <w:highlight w:val="none"/>
          <w:vertAlign w:val="superscript"/>
        </w:rPr>
        <w:t>2</w:t>
      </w:r>
      <w:r>
        <w:rPr>
          <w:rFonts w:eastAsia="仿宋_GB2312"/>
          <w:color w:val="auto"/>
          <w:sz w:val="32"/>
          <w:szCs w:val="32"/>
          <w:highlight w:val="none"/>
        </w:rPr>
        <w:t>以上冷冻板层面积、冷阱最低温度≤-85</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的大型冷冻机；</w:t>
      </w:r>
    </w:p>
    <w:p>
      <w:pPr>
        <w:spacing w:line="288" w:lineRule="auto"/>
        <w:ind w:firstLine="640" w:firstLineChars="200"/>
        <w:rPr>
          <w:rFonts w:eastAsia="仿宋_GB2312"/>
          <w:color w:val="auto"/>
          <w:sz w:val="32"/>
          <w:szCs w:val="32"/>
          <w:highlight w:val="none"/>
        </w:rPr>
      </w:pPr>
      <w:r>
        <w:rPr>
          <w:rFonts w:eastAsia="仿宋_GB2312"/>
          <w:color w:val="auto"/>
          <w:sz w:val="32"/>
          <w:szCs w:val="32"/>
          <w:highlight w:val="none"/>
        </w:rPr>
        <w:t>2.2 不少于50位索氏提取仪或2台加速溶剂萃取仪；</w:t>
      </w:r>
    </w:p>
    <w:p>
      <w:pPr>
        <w:spacing w:line="288" w:lineRule="auto"/>
        <w:ind w:firstLine="640" w:firstLineChars="200"/>
        <w:rPr>
          <w:rFonts w:eastAsia="仿宋_GB2312"/>
          <w:color w:val="auto"/>
          <w:sz w:val="32"/>
          <w:szCs w:val="32"/>
          <w:highlight w:val="none"/>
        </w:rPr>
      </w:pPr>
      <w:r>
        <w:rPr>
          <w:rFonts w:eastAsia="仿宋_GB2312"/>
          <w:color w:val="auto"/>
          <w:sz w:val="32"/>
          <w:szCs w:val="32"/>
          <w:highlight w:val="none"/>
        </w:rPr>
        <w:t>2.3  不少于2台10位及以上氮吹仪；</w:t>
      </w:r>
    </w:p>
    <w:p>
      <w:pPr>
        <w:spacing w:line="288" w:lineRule="auto"/>
        <w:ind w:firstLine="640" w:firstLineChars="200"/>
        <w:rPr>
          <w:rFonts w:eastAsia="仿宋_GB2312"/>
          <w:color w:val="auto"/>
          <w:sz w:val="32"/>
          <w:szCs w:val="32"/>
          <w:highlight w:val="none"/>
        </w:rPr>
      </w:pPr>
      <w:r>
        <w:rPr>
          <w:rFonts w:eastAsia="仿宋_GB2312"/>
          <w:color w:val="auto"/>
          <w:sz w:val="32"/>
          <w:szCs w:val="32"/>
          <w:highlight w:val="none"/>
        </w:rPr>
        <w:t>2.4  不少于3台旋转蒸发仪或1台16位及以上平行浓缩仪；</w:t>
      </w:r>
    </w:p>
    <w:p>
      <w:pPr>
        <w:spacing w:line="288" w:lineRule="auto"/>
        <w:ind w:firstLine="640" w:firstLineChars="200"/>
        <w:rPr>
          <w:rFonts w:eastAsia="仿宋_GB2312"/>
          <w:color w:val="auto"/>
          <w:sz w:val="32"/>
          <w:szCs w:val="32"/>
          <w:highlight w:val="none"/>
        </w:rPr>
      </w:pPr>
      <w:r>
        <w:rPr>
          <w:rFonts w:eastAsia="仿宋_GB2312"/>
          <w:color w:val="auto"/>
          <w:sz w:val="32"/>
          <w:szCs w:val="32"/>
          <w:highlight w:val="none"/>
        </w:rPr>
        <w:t>2.5  不少于3台10位及以上固相萃取仪；</w:t>
      </w:r>
    </w:p>
    <w:p>
      <w:pPr>
        <w:spacing w:line="288" w:lineRule="auto"/>
        <w:ind w:firstLine="640" w:firstLineChars="200"/>
        <w:rPr>
          <w:rFonts w:eastAsia="仿宋_GB2312"/>
          <w:color w:val="auto"/>
          <w:sz w:val="32"/>
          <w:szCs w:val="32"/>
          <w:highlight w:val="none"/>
        </w:rPr>
      </w:pPr>
      <w:r>
        <w:rPr>
          <w:rFonts w:eastAsia="仿宋_GB2312"/>
          <w:color w:val="auto"/>
          <w:sz w:val="32"/>
          <w:szCs w:val="32"/>
          <w:highlight w:val="none"/>
        </w:rPr>
        <w:t>2.6  土壤研磨仪总配置不少于8个研磨罐。</w:t>
      </w:r>
    </w:p>
    <w:p>
      <w:pPr>
        <w:spacing w:line="288" w:lineRule="auto"/>
        <w:ind w:firstLine="640" w:firstLineChars="200"/>
        <w:rPr>
          <w:rFonts w:eastAsia="仿宋_GB2312"/>
          <w:color w:val="auto"/>
          <w:sz w:val="32"/>
          <w:szCs w:val="32"/>
          <w:highlight w:val="none"/>
        </w:rPr>
      </w:pPr>
      <w:r>
        <w:rPr>
          <w:rFonts w:hint="eastAsia" w:eastAsia="仿宋_GB2312"/>
          <w:color w:val="auto"/>
          <w:sz w:val="32"/>
          <w:szCs w:val="32"/>
          <w:highlight w:val="none"/>
        </w:rPr>
        <w:t>2</w:t>
      </w:r>
      <w:r>
        <w:rPr>
          <w:rFonts w:eastAsia="仿宋_GB2312"/>
          <w:color w:val="auto"/>
          <w:sz w:val="32"/>
          <w:szCs w:val="32"/>
          <w:highlight w:val="none"/>
        </w:rPr>
        <w:t xml:space="preserve">.7  </w:t>
      </w:r>
      <w:r>
        <w:rPr>
          <w:rFonts w:hint="eastAsia" w:eastAsia="仿宋_GB2312"/>
          <w:color w:val="auto"/>
          <w:sz w:val="32"/>
          <w:szCs w:val="32"/>
          <w:highlight w:val="none"/>
        </w:rPr>
        <w:t>不少于4台专用土壤样品贮存用冰箱</w:t>
      </w:r>
    </w:p>
    <w:p>
      <w:pPr>
        <w:spacing w:line="288" w:lineRule="auto"/>
        <w:ind w:firstLine="640" w:firstLineChars="200"/>
        <w:rPr>
          <w:rFonts w:eastAsia="仿宋_GB2312"/>
          <w:color w:val="auto"/>
          <w:sz w:val="32"/>
          <w:szCs w:val="32"/>
          <w:highlight w:val="none"/>
        </w:rPr>
      </w:pPr>
      <w:r>
        <w:rPr>
          <w:rFonts w:eastAsia="仿宋_GB2312"/>
          <w:color w:val="auto"/>
          <w:sz w:val="32"/>
          <w:szCs w:val="32"/>
          <w:highlight w:val="none"/>
        </w:rPr>
        <w:t>3.租赁时间和场地安排</w:t>
      </w:r>
    </w:p>
    <w:p>
      <w:pPr>
        <w:spacing w:line="288" w:lineRule="auto"/>
        <w:ind w:firstLine="640" w:firstLineChars="200"/>
        <w:rPr>
          <w:rFonts w:eastAsia="仿宋_GB2312"/>
          <w:color w:val="auto"/>
          <w:sz w:val="32"/>
          <w:szCs w:val="32"/>
          <w:highlight w:val="none"/>
        </w:rPr>
      </w:pPr>
      <w:r>
        <w:rPr>
          <w:rFonts w:eastAsia="仿宋_GB2312"/>
          <w:color w:val="auto"/>
          <w:sz w:val="32"/>
          <w:szCs w:val="32"/>
          <w:highlight w:val="none"/>
        </w:rPr>
        <w:t>租赁时间从2023年6月1日至2023年10月31日。在此期间，采购方根据工作进度和安排，每月分2～</w:t>
      </w:r>
      <w:r>
        <w:rPr>
          <w:rFonts w:hint="eastAsia" w:eastAsia="仿宋_GB2312"/>
          <w:color w:val="auto"/>
          <w:sz w:val="32"/>
          <w:szCs w:val="32"/>
          <w:highlight w:val="none"/>
        </w:rPr>
        <w:t>4</w:t>
      </w:r>
      <w:r>
        <w:rPr>
          <w:rFonts w:eastAsia="仿宋_GB2312"/>
          <w:color w:val="auto"/>
          <w:sz w:val="32"/>
          <w:szCs w:val="32"/>
          <w:highlight w:val="none"/>
        </w:rPr>
        <w:t>个土壤样品批次，派技术人员进驻场地开展工作。采购方在进驻前3天通知成交方，成交方应合理安排调度本单位业务工作，</w:t>
      </w:r>
      <w:r>
        <w:rPr>
          <w:rFonts w:hint="eastAsia" w:eastAsia="仿宋_GB2312"/>
          <w:color w:val="auto"/>
          <w:sz w:val="32"/>
          <w:szCs w:val="32"/>
          <w:highlight w:val="none"/>
        </w:rPr>
        <w:t>优先</w:t>
      </w:r>
      <w:r>
        <w:rPr>
          <w:rFonts w:eastAsia="仿宋_GB2312"/>
          <w:color w:val="auto"/>
          <w:sz w:val="32"/>
          <w:szCs w:val="32"/>
          <w:highlight w:val="none"/>
        </w:rPr>
        <w:t>保证采购方对租赁场地和设备</w:t>
      </w:r>
      <w:r>
        <w:rPr>
          <w:rFonts w:hint="eastAsia" w:eastAsia="仿宋_GB2312"/>
          <w:color w:val="auto"/>
          <w:sz w:val="32"/>
          <w:szCs w:val="32"/>
          <w:highlight w:val="none"/>
        </w:rPr>
        <w:t>的</w:t>
      </w:r>
      <w:r>
        <w:rPr>
          <w:rFonts w:eastAsia="仿宋_GB2312"/>
          <w:color w:val="auto"/>
          <w:sz w:val="32"/>
          <w:szCs w:val="32"/>
          <w:highlight w:val="none"/>
        </w:rPr>
        <w:t>使用</w:t>
      </w:r>
      <w:r>
        <w:rPr>
          <w:rFonts w:hint="eastAsia" w:eastAsia="仿宋_GB2312"/>
          <w:color w:val="auto"/>
          <w:sz w:val="32"/>
          <w:szCs w:val="32"/>
          <w:highlight w:val="none"/>
        </w:rPr>
        <w:t>需求</w:t>
      </w:r>
      <w:r>
        <w:rPr>
          <w:rFonts w:eastAsia="仿宋_GB2312"/>
          <w:color w:val="auto"/>
          <w:sz w:val="32"/>
          <w:szCs w:val="32"/>
          <w:highlight w:val="none"/>
        </w:rPr>
        <w:t>。</w:t>
      </w:r>
    </w:p>
    <w:p>
      <w:pPr>
        <w:spacing w:line="288" w:lineRule="auto"/>
        <w:ind w:firstLine="640" w:firstLineChars="200"/>
        <w:rPr>
          <w:rFonts w:eastAsia="仿宋_GB2312"/>
          <w:color w:val="auto"/>
          <w:sz w:val="32"/>
          <w:szCs w:val="32"/>
          <w:highlight w:val="none"/>
        </w:rPr>
      </w:pPr>
      <w:r>
        <w:rPr>
          <w:rFonts w:eastAsia="仿宋_GB2312"/>
          <w:color w:val="auto"/>
          <w:sz w:val="32"/>
          <w:szCs w:val="32"/>
          <w:highlight w:val="none"/>
        </w:rPr>
        <w:t>4.仪器维修维护</w:t>
      </w:r>
    </w:p>
    <w:p>
      <w:pPr>
        <w:spacing w:line="288" w:lineRule="auto"/>
        <w:ind w:firstLine="640" w:firstLineChars="200"/>
        <w:rPr>
          <w:color w:val="auto"/>
          <w:highlight w:val="none"/>
        </w:rPr>
      </w:pPr>
      <w:r>
        <w:rPr>
          <w:rFonts w:eastAsia="仿宋_GB2312"/>
          <w:color w:val="auto"/>
          <w:sz w:val="32"/>
          <w:szCs w:val="32"/>
          <w:highlight w:val="none"/>
        </w:rPr>
        <w:t>租赁期间仪器设备正常维修维护及费用由成交方负责，如果确属采购方过错造成设备损坏，按照实际维修费用照价赔偿。</w:t>
      </w:r>
    </w:p>
    <w:p>
      <w:pPr>
        <w:spacing w:line="288" w:lineRule="auto"/>
        <w:ind w:firstLine="480" w:firstLineChars="200"/>
        <w:rPr>
          <w:rFonts w:eastAsia="仿宋_GB2312"/>
          <w:color w:val="auto"/>
          <w:sz w:val="24"/>
          <w:szCs w:val="24"/>
          <w:highlight w:val="none"/>
        </w:rPr>
      </w:pPr>
    </w:p>
    <w:p>
      <w:pPr>
        <w:rPr>
          <w:color w:val="auto"/>
          <w:sz w:val="24"/>
          <w:szCs w:val="24"/>
          <w:highlight w:val="none"/>
        </w:rPr>
      </w:pPr>
    </w:p>
    <w:sectPr>
      <w:pgSz w:w="12240" w:h="15840"/>
      <w:pgMar w:top="1440" w:right="1440" w:bottom="1440" w:left="1440" w:header="708" w:footer="70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4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YmQ1OGQxNzU2MDE4NjFiYTA3Y2VmYjI4NGFiZmUifQ=="/>
  </w:docVars>
  <w:rsids>
    <w:rsidRoot w:val="005F3955"/>
    <w:rsid w:val="00330B26"/>
    <w:rsid w:val="0044740A"/>
    <w:rsid w:val="005F3955"/>
    <w:rsid w:val="007C6005"/>
    <w:rsid w:val="008B56C3"/>
    <w:rsid w:val="00914D32"/>
    <w:rsid w:val="00A042AE"/>
    <w:rsid w:val="00AE7622"/>
    <w:rsid w:val="00B726CD"/>
    <w:rsid w:val="00BA5020"/>
    <w:rsid w:val="00C616B5"/>
    <w:rsid w:val="00DE70E7"/>
    <w:rsid w:val="00E346BB"/>
    <w:rsid w:val="00F4580D"/>
    <w:rsid w:val="06742D30"/>
    <w:rsid w:val="0E930E61"/>
    <w:rsid w:val="116062DB"/>
    <w:rsid w:val="12EB2C07"/>
    <w:rsid w:val="1EF30EE9"/>
    <w:rsid w:val="2AFC497D"/>
    <w:rsid w:val="2E53442F"/>
    <w:rsid w:val="30CA4AFB"/>
    <w:rsid w:val="34EB13F3"/>
    <w:rsid w:val="35136236"/>
    <w:rsid w:val="356E5B3C"/>
    <w:rsid w:val="3E6D4C8E"/>
    <w:rsid w:val="435B6A76"/>
    <w:rsid w:val="4A7A4A63"/>
    <w:rsid w:val="52E76E1B"/>
    <w:rsid w:val="57227089"/>
    <w:rsid w:val="62716CEB"/>
    <w:rsid w:val="64BE4FBB"/>
    <w:rsid w:val="66155032"/>
    <w:rsid w:val="67CD6582"/>
    <w:rsid w:val="6B735350"/>
    <w:rsid w:val="72F66DFC"/>
    <w:rsid w:val="73E77C2C"/>
    <w:rsid w:val="77672143"/>
    <w:rsid w:val="777E2430"/>
    <w:rsid w:val="7D0F24D4"/>
    <w:rsid w:val="7FA3EC64"/>
    <w:rsid w:val="A87D9859"/>
    <w:rsid w:val="D77F987B"/>
    <w:rsid w:val="E5FBD343"/>
    <w:rsid w:val="E7FF00F8"/>
    <w:rsid w:val="F3FCA1EC"/>
    <w:rsid w:val="F7FF5681"/>
    <w:rsid w:val="FB65BE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99"/>
    <w:pPr>
      <w:keepNext/>
      <w:keepLines/>
      <w:spacing w:before="260" w:after="260" w:line="415" w:lineRule="auto"/>
      <w:outlineLvl w:val="1"/>
    </w:pPr>
    <w:rPr>
      <w:rFonts w:eastAsia="黑体"/>
      <w:b/>
      <w:bCs/>
      <w:sz w:val="32"/>
      <w:szCs w:val="32"/>
    </w:rPr>
  </w:style>
  <w:style w:type="paragraph" w:styleId="4">
    <w:name w:val="heading 3"/>
    <w:basedOn w:val="1"/>
    <w:next w:val="1"/>
    <w:link w:val="14"/>
    <w:qFormat/>
    <w:uiPriority w:val="99"/>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qFormat/>
    <w:uiPriority w:val="99"/>
    <w:pPr>
      <w:tabs>
        <w:tab w:val="center" w:pos="4513"/>
        <w:tab w:val="right" w:pos="9026"/>
      </w:tabs>
      <w:snapToGrid w:val="0"/>
      <w:jc w:val="left"/>
    </w:pPr>
    <w:rPr>
      <w:rFonts w:ascii="Calibri" w:hAnsi="Calibri" w:eastAsia="等线" w:cs="Calibri"/>
      <w:sz w:val="18"/>
      <w:szCs w:val="18"/>
    </w:rPr>
  </w:style>
  <w:style w:type="paragraph" w:styleId="6">
    <w:name w:val="header"/>
    <w:basedOn w:val="1"/>
    <w:link w:val="16"/>
    <w:qFormat/>
    <w:uiPriority w:val="99"/>
    <w:pPr>
      <w:pBdr>
        <w:bottom w:val="single" w:color="auto" w:sz="6" w:space="1"/>
      </w:pBdr>
      <w:tabs>
        <w:tab w:val="center" w:pos="4513"/>
        <w:tab w:val="right" w:pos="9026"/>
      </w:tabs>
      <w:snapToGrid w:val="0"/>
      <w:jc w:val="center"/>
    </w:pPr>
    <w:rPr>
      <w:rFonts w:ascii="Calibri" w:hAnsi="Calibri" w:eastAsia="等线" w:cs="Calibri"/>
      <w:sz w:val="18"/>
      <w:szCs w:val="18"/>
    </w:rPr>
  </w:style>
  <w:style w:type="paragraph" w:styleId="7">
    <w:name w:val="Normal (Web)"/>
    <w:basedOn w:val="1"/>
    <w:qFormat/>
    <w:uiPriority w:val="99"/>
    <w:pPr>
      <w:spacing w:before="100" w:beforeAutospacing="1" w:after="100" w:afterAutospacing="1"/>
    </w:pPr>
    <w:rPr>
      <w:rFonts w:ascii="宋体" w:cs="宋体"/>
      <w:sz w:val="24"/>
      <w:szCs w:val="24"/>
    </w:rPr>
  </w:style>
  <w:style w:type="character" w:styleId="10">
    <w:name w:val="Strong"/>
    <w:basedOn w:val="9"/>
    <w:qFormat/>
    <w:uiPriority w:val="99"/>
    <w:rPr>
      <w:b/>
      <w:bCs/>
    </w:rPr>
  </w:style>
  <w:style w:type="character" w:styleId="11">
    <w:name w:val="Hyperlink"/>
    <w:basedOn w:val="9"/>
    <w:qFormat/>
    <w:uiPriority w:val="99"/>
    <w:rPr>
      <w:color w:val="0000FF"/>
      <w:u w:val="single"/>
    </w:rPr>
  </w:style>
  <w:style w:type="character" w:customStyle="1" w:styleId="12">
    <w:name w:val="标题 1 字符"/>
    <w:basedOn w:val="9"/>
    <w:link w:val="2"/>
    <w:qFormat/>
    <w:uiPriority w:val="9"/>
    <w:rPr>
      <w:b/>
      <w:bCs/>
      <w:kern w:val="44"/>
      <w:sz w:val="44"/>
      <w:szCs w:val="44"/>
    </w:rPr>
  </w:style>
  <w:style w:type="character" w:customStyle="1" w:styleId="13">
    <w:name w:val="标题 2 字符"/>
    <w:basedOn w:val="9"/>
    <w:link w:val="3"/>
    <w:semiHidden/>
    <w:qFormat/>
    <w:uiPriority w:val="9"/>
    <w:rPr>
      <w:rFonts w:asciiTheme="majorHAnsi" w:hAnsiTheme="majorHAnsi" w:eastAsiaTheme="majorEastAsia" w:cstheme="majorBidi"/>
      <w:b/>
      <w:bCs/>
      <w:sz w:val="32"/>
      <w:szCs w:val="32"/>
    </w:rPr>
  </w:style>
  <w:style w:type="character" w:customStyle="1" w:styleId="14">
    <w:name w:val="标题 3 字符"/>
    <w:basedOn w:val="9"/>
    <w:link w:val="4"/>
    <w:semiHidden/>
    <w:qFormat/>
    <w:uiPriority w:val="9"/>
    <w:rPr>
      <w:b/>
      <w:bCs/>
      <w:sz w:val="32"/>
      <w:szCs w:val="32"/>
    </w:rPr>
  </w:style>
  <w:style w:type="character" w:customStyle="1" w:styleId="15">
    <w:name w:val="页脚 字符"/>
    <w:basedOn w:val="9"/>
    <w:link w:val="5"/>
    <w:semiHidden/>
    <w:qFormat/>
    <w:uiPriority w:val="99"/>
    <w:rPr>
      <w:sz w:val="18"/>
      <w:szCs w:val="18"/>
    </w:rPr>
  </w:style>
  <w:style w:type="character" w:customStyle="1" w:styleId="16">
    <w:name w:val="页眉 字符"/>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6</Pages>
  <Words>1557</Words>
  <Characters>1752</Characters>
  <Lines>14</Lines>
  <Paragraphs>3</Paragraphs>
  <TotalTime>44</TotalTime>
  <ScaleCrop>false</ScaleCrop>
  <LinksUpToDate>false</LinksUpToDate>
  <CharactersWithSpaces>1778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2022-04-07T19:35:00Z</dcterms:created>
  <dc:creator>LIU,YUN-LING (Agilent CHN)</dc:creator>
  <cp:lastModifiedBy>单眼皮</cp:lastModifiedBy>
  <cp:lastPrinted>2022-04-08T08:51:00Z</cp:lastPrinted>
  <dcterms:modified xsi:type="dcterms:W3CDTF">2023-05-15T01:21:37Z</dcterms:modified>
  <dc:title>福建省三明环境监测中心站实验室仪器拆装项目采购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A9624B41F26B4C31B7C1825C0F8CDE53_13</vt:lpwstr>
  </property>
</Properties>
</file>