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实验室试剂</w:t>
      </w:r>
    </w:p>
    <w:p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意向供应商</w:t>
      </w:r>
      <w:bookmarkStart w:id="0" w:name="_Toc532916737"/>
      <w:bookmarkStart w:id="1" w:name="_Toc28405"/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公告</w:t>
      </w:r>
      <w:bookmarkEnd w:id="0"/>
      <w:bookmarkEnd w:id="1"/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2810" w:firstLineChars="1000"/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采购单位：福建省泉州环境监测中心站</w:t>
      </w:r>
    </w:p>
    <w:p>
      <w:pPr>
        <w:ind w:firstLine="2810" w:firstLineChars="1000"/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QZHJJC[TW]202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2</w:t>
      </w:r>
    </w:p>
    <w:p>
      <w:pPr>
        <w:ind w:firstLine="2810" w:firstLineChars="10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间：二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>
      <w:pP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隶书" w:hAnsi="隶书" w:eastAsia="隶书" w:cs="隶书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sectPr>
          <w:pgSz w:w="11906" w:h="16838"/>
          <w:pgMar w:top="1304" w:right="1304" w:bottom="130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隶书" w:hAnsi="隶书" w:eastAsia="隶书" w:cs="隶书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隶书" w:hAnsi="隶书" w:eastAsia="隶书"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隶书" w:eastAsia="隶书" w:cs="隶书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隶书" w:hAnsi="隶书" w:eastAsia="隶书" w:cs="隶书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隶书" w:hAnsi="隶书" w:eastAsia="隶书" w:cs="隶书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录</w:t>
      </w:r>
    </w:p>
    <w:p>
      <w:pPr>
        <w:pStyle w:val="10"/>
        <w:tabs>
          <w:tab w:val="right" w:leader="dot" w:pos="9742"/>
        </w:tabs>
        <w:spacing w:line="500" w:lineRule="exact"/>
        <w:ind w:left="0" w:leftChars="0" w:firstLine="0" w:firstLineChars="0"/>
        <w:rPr>
          <w:rFonts w:ascii="隶书" w:hAnsi="宋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instrText xml:space="preserve">TOC \o "1-4" \h  \u </w:instrText>
      </w:r>
      <w:r>
        <w:rPr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fldChar w:fldCharType="separate"/>
      </w:r>
    </w:p>
    <w:p>
      <w:pPr>
        <w:pStyle w:val="6"/>
        <w:tabs>
          <w:tab w:val="right" w:leader="dot" w:pos="9742"/>
        </w:tabs>
        <w:spacing w:line="500" w:lineRule="exact"/>
        <w:ind w:left="0" w:leftChars="0" w:firstLine="560" w:firstLineChars="200"/>
        <w:rPr>
          <w:rFonts w:ascii="隶书" w:hAnsi="宋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"_Toc532916738"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第一章</w:t>
      </w:r>
      <w:r>
        <w:rPr>
          <w:rStyle w:val="16"/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6"/>
          <w:rFonts w:hint="eastAsia"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采购邀请函</w:t>
      </w:r>
      <w:r>
        <w:rPr>
          <w:rFonts w:ascii="隶书" w:hAnsi="宋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隶书" w:hAnsi="宋体" w:cs="隶书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9742"/>
        </w:tabs>
        <w:spacing w:line="500" w:lineRule="exact"/>
        <w:ind w:left="0" w:leftChars="0" w:firstLine="560" w:firstLineChars="200"/>
        <w:rPr>
          <w:rFonts w:ascii="隶书" w:hAnsi="宋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"_Toc532916739"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第二章</w:t>
      </w:r>
      <w:r>
        <w:rPr>
          <w:rStyle w:val="16"/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6"/>
          <w:rFonts w:hint="eastAsia"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供应商须知</w:t>
      </w:r>
      <w:r>
        <w:rPr>
          <w:rFonts w:ascii="隶书" w:hAnsi="宋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隶书" w:hAnsi="宋体" w:cs="隶书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9"/>
        <w:tabs>
          <w:tab w:val="right" w:leader="dot" w:pos="9742"/>
        </w:tabs>
        <w:spacing w:line="500" w:lineRule="exact"/>
        <w:ind w:left="840" w:firstLine="560"/>
        <w:rPr>
          <w:rFonts w:ascii="隶书" w:hAnsi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9"/>
        <w:tabs>
          <w:tab w:val="right" w:leader="dot" w:pos="9742"/>
        </w:tabs>
        <w:spacing w:line="500" w:lineRule="exact"/>
        <w:ind w:left="840" w:firstLine="800"/>
        <w:rPr>
          <w:rFonts w:ascii="隶书" w:hAnsi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隶书" w:hAnsi="宋体" w:cs="隶书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隶书" w:hAnsi="宋体" w:eastAsia="隶书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304" w:right="1304" w:bottom="130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3"/>
        <w:spacing w:after="240"/>
        <w:jc w:val="center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29546"/>
      <w:bookmarkStart w:id="3" w:name="_Toc532916738"/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第一章</w:t>
      </w:r>
      <w:r>
        <w:rPr>
          <w:rFonts w:hint="eastAsia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采购邀请</w:t>
      </w:r>
      <w:bookmarkEnd w:id="2"/>
      <w:bookmarkEnd w:id="3"/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为做好环境监测日常物资储备工作，保障我站环境监测工作顺利进行。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对实验室试剂意向供应商项目进行报价邀请，本着公平、公正、公开的原则，诚邀符合资质的供应商参与本项目。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凡有意参与本项目的供应商，请于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时（北京时间）前提交报价及相关资格审查材料，逾期报名或资料不全不予受理。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邮寄地址：泉州市鲤城区新华南路91号 福建省泉州环境监测中心站 A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307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联系人与联系电话：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王女士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，0595-22370646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center"/>
        <w:textAlignment w:val="auto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福建省泉州环境监测中心站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center"/>
        <w:textAlignment w:val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after="240"/>
        <w:jc w:val="center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1074"/>
      <w:bookmarkStart w:id="5" w:name="_Toc532916739"/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供应商须知</w:t>
      </w:r>
      <w:bookmarkEnd w:id="4"/>
      <w:bookmarkEnd w:id="5"/>
    </w:p>
    <w:p>
      <w:pPr>
        <w:ind w:firstLine="640" w:firstLineChars="200"/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实验室试剂意向供应商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项目地址：福建省泉州市新华南路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服务期限：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投标人提交的产品质量符合相关国家标准；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采购标的物到货时，供货方与需求方需要当面进行清点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⑤其他要求：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（1）供货时间为收到订单后36小时内，投标人应在投标时明确配送方式(如送货上门等)并承诺送货时间(如:工作日送货、全年无休、节假日正常配送等)，以及收到订单到送达采购单位指定地点所需时间。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中标人根据采购人提供的订单要求，将相应货品按时配送至约定地点，并和采购人员共同完成货物验收和收货确认工作。货物不符合订单要求或者已损坏的，中标人应负责更换，因此而造成的损失由中标人承担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（3）中标人如其未能履行投标时的相关承诺、或提供假冒伪劣货物、或存在和采购单不符的虚假交易、采购人有权取消其协议供货资格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。中标人同时应承诺:采购人提出协议期内订单配送的原始凭证和进销存台账记录查询时，予以全力配合并及时提供完整原始材料。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（4）报价货物一览表中仅包含年度计划购买的品种，不包含特殊情况采购，表中未列出的物品亦有可能购买。投标人应接受临时采购要求，按本次要求标准提供优质优价服务。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5）报价原则上合同期内不予变动，在协议供货有效期内，若中标产品价格因不可抗力或重大国际、国内事件发生较大调整时，中标人可向采购人提出书面申请，待采购人市场调研确定后，在不影响实际履行的前提下，经双方同意价格浮动范围不超过实际成交总金额的10%。若市场恢复稳定，采购人经市场调研确定后，中标人须无条件恢复原报价单上的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（6）货物验收后在质保期内，如发现货物有损坏变质的(供货方引起的)，中标人应负责向原厂更换，如不能更换应退回全额货款，并按照合同规定承担因此而造成的损失。</w:t>
      </w:r>
    </w:p>
    <w:p>
      <w:pPr>
        <w:ind w:firstLine="64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实验室试剂采购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的货物名称、品牌、规格等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详见《报价货物一览表》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《报价货物一览表》</w:t>
      </w:r>
    </w:p>
    <w:tbl>
      <w:tblPr>
        <w:tblStyle w:val="12"/>
        <w:tblW w:w="9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652"/>
        <w:gridCol w:w="2022"/>
        <w:gridCol w:w="1705"/>
        <w:gridCol w:w="807"/>
        <w:gridCol w:w="707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1，10菲绕啉（邻菲罗啉，1，10菲罗啉）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1.2-环己二胺四乙酸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25g 97%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3.3-5.5四甲基联苯胺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沃凯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BR10g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4-（二甲氨基）苯甲醛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Adamas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25g 97%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4-氨基安替比林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Sigma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4-氨基安替比林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默克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4-氨基苯磺酰胺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75%酒精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利尔康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84消毒液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利尔康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20kg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84消毒液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利尔康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20kg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N(1-奈基)-乙二胺二盐酸盐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泵油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agilent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吡咯烷二硫代氨基甲酸铵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吡唑啉酮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变色硅胶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丙基化试剂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Brooks Rand Lab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1%四乙基硼化钠的氢氧化钾溶液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乙基化试剂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Brooks Rand Lab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 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1%四丙基硼化钠的氢氧化钾溶液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基准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溴甲酚紫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ind10g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溴酸钾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99.99%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次氯酸钠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科密欧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醋酸钠缓冲溶液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Brooks Rand Lab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醋酸锌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大孔径中性树脂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沪试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利尔康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碘化钾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碘酸钾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TCI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99.995% 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对氨基苯磺酸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对氨基二甲基苯胺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对二甲氨基苯甲醛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科密欧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二苯碳酰二肼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10g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二硫化碳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CNW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痕量分析级 500mL 纯度&gt;99.9%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二乙氨基二硫代甲酸钠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凡士林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铬黑T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ind25g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铬酸钾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硅镁型吸附剂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60-100目FCP250g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硅酸镁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60-100目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过硫酸钾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过硫酸钾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默克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环己二胺四乙酸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磺胺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迪马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ABSOLV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甲基红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25g 97%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甲烷磺酸, 99.5%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M108504 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甲基异丁基酮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甲醛缓冲吸收溶液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100mL*10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甲烷磺酸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Adamas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100g 99%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酒石酸钾纳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酒石酸钾钠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酒石酸钾钠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科密欧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酒石酸锑钾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酒石酸钾纳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西陇化工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聚乙烯醇磷酸铵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天津氏化学试制研究所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25g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抗坏血酸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TCI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货号：A0537，25g、纯度99%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抗坏血酸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磷酸二氢钠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磷酸氢二钠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一水合.磷酸二氢钠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fisher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邻苯二甲酸氢钾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邻苯二甲酸氢钾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50g基准试剂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硫代硫酸纳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硫酸高铁铵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ACS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电子纯4L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硫酸汞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硫酸铝钾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硫酸亚铁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硫酸亚铁铵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氯胺T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M118820-500g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光谱级25g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CNW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农残级    1kg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氯化亚锡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ACS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钼酸铵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纳氏试剂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100mL*10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柠檬酸钠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硼酸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七水合硫酸亚铁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强酸性阳离子交换树脂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氢氟酸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氢氧化铵(氨水)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氢氧化铵(氨水)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百灵威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28 - 30 wt.% 水溶液, ACS级，500mL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氢氧化铵(氨水)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百灵威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10wt.% 水溶液, HPLC级，100mL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沃凯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药检专用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天津津华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工业级 25kg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三氯化铁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四氯乙烯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科密欧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环保级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碳酸钙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科密欧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铁氰化钾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无水硫酸钾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99.99%AR 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无水硫酸镁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M118820-500g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无水硫酸钠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无水硫酸钠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色谱纯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无水硫酸铜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无水氯化镁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五氟苄基溴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百灵威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98%；5g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亚甲蓝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sigma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亚硫酸钠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百灵威Amethyst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纯度98%250g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亚硝酸钠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盐酸副玫瑰苯胺贮备液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天津华特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100mL（ρ=0.2g/100mL）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盐酸肼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盐酸萘乙二胺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无水乙醇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无水乙醇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95%无水乙醇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乙醇胺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乙二胺四乙酸二钠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乙二胺四乙酸二钠镁盐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乙二醇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冰乙酸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乙酸锌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乙酰丙酮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乙酰丙酮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异丙醇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ABSOLV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异辛烷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ABSOLV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异烟酸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正己烷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默克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HPLC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正己烷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营养琼脂培养基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北京路桥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2216E培养基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 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EC培养基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 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MFC培养基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北京路桥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M-TEC琼脂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 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品红亚硫酸钠培养基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北京路桥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乳糖蛋白胨半固体培养基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北京路桥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乳糖蛋白胨培养液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 250g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三氯甲烷（易制毒）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ABSOLV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三氯甲烷（易制毒）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高锰酸钾（易制毒、易制爆）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农残级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工业超纯500ml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盐酸（易制毒）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默克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2.5L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硝酸钾（易制爆）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硝酸银（易制爆）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重铬酸钾（易制爆）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科密欧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基准100g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重铬酸钾（易制爆）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高氯酸（易制爆）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pH校准液套装（4.01、7.00、10.01）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WTW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便携式PH计校准液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PHSJ-4A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便携式电导率标液1000us/cm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HACH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便携式电导率标液180us/cm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HACH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便携式电导率仪校准液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DDBJ-350F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便携式酸度计校准缓冲液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ORION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STARA121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便携式浊度标准液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哈希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2659505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Brij-35溶液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skalar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13900货号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镀膜液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skalar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A级， 50mL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溶解氧电极清洗校准套装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WTW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包括3个膜头、1瓶30mL清洗液、1瓶50mL电解液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乙酸铵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标准盐酸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上海计量院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0.050mol/L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麦克林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For LC-MS,100mL,≧99%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盐酸羟胺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100ml, w(C7H8)≧99%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农残级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硅藻胶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Naphrax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100g（nD∈1.73-1.74）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丙三醇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过氧化氢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30%水溶液，250ml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加拿大树胶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二甲苯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AR  100ml;   w(C8H10)≧99%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甲醛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100ML； Φ（HCOH）=37-40%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乙酸乙酯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农残级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农残级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环己烷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迪马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农残级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乙腈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迪马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农残级 4L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默克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色谱级 2.5L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水质生物毒性快速检测试剂盒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杭州绿洁科技股份有限公司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内含稀释液1瓶，渗透压调节液1瓶，发光菌冻干粉2盒，细菌毒性质控样1瓶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巴比妥酸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AR 100g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BOD接种液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山东海渝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500ml接种液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BOD稀释液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山东海渝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500ml稀释液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西陇化工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 玻璃瓶装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高岭土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沪试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 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三氯化钛溶液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AR 500ml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硼砂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柠檬酸钠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葡萄糖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一水柠檬酸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500g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碳酸氢钠／碳酸钠浓缩液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 Na</w:t>
            </w:r>
            <w:r>
              <w:rPr>
                <w:rStyle w:val="5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Style w:val="5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4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64mM and NaHCO</w:t>
            </w:r>
            <w:r>
              <w:rPr>
                <w:rStyle w:val="5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4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20mM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氟离子 ISE Optimum Results 填充液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奥立龙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（Orion 900061）60ml/瓶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钼酸盐溶液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天津希亚格生物科技有限公司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N,N-二甲基对苯二胺二盐酸盐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阿拉丁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 20g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氨磺酸（氨基磺酸）</w:t>
            </w:r>
          </w:p>
        </w:tc>
        <w:tc>
          <w:tcPr>
            <w:tcW w:w="2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</w:t>
            </w:r>
          </w:p>
        </w:tc>
        <w:tc>
          <w:tcPr>
            <w:tcW w:w="1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 100g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合计（含税含运费），元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应按《报价货物一览表》的品牌、规格进行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分项报价。项目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控制价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：人民币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6.69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超过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价为无效报价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法定代表人授权委托书（原件）；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4 \* GB3</w:instrTex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被授权人（或法定代表人）本人的身份证复印件；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5 \* GB3</w:instrTex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⑤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一般纳税人证明；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⑥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近六个月任一个月依法纳税和缴纳社保证明材料复印件；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7 \* GB3</w:instrTex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近三年内在经营活动中没有重大违法记录，在“信用中国”无任何处罚记录、无行贿犯罪记录等作出书面承诺；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= 8 \* GB3</w:instrTex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⑧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须提供《非药品类易制毒化学品经营备案证明》副本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（备案证明内需含易制毒化学品：硫酸、盐酸、三氯甲烷、丙酮、高锰酸钾），提供《危险化学品经营许可证》副本及附页说明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（经营许可证内须含易制爆化学品：高氯酸、高锰酸钾、硝酸、硝酸银、硝酸钾等）；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⑨实验室试剂采购项目报价表，详见《报价货物一览表》。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上列证明材料须盖单位公章，报价材料正本一份,副本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必须装订成册，加盖骑缝章，并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密封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报价材料应于202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日下午17时前（北京时间）之前送至福建省泉州市新华南路91号福建省泉州环境监测中心站A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，逾期报名或资料不全不予受理。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评标工作将参照《中华人民共和国招标投标法》、《中华人民共和国招标投标法实施条例》的规定进行，按照客观、公正、审慎的原则，根据文件规定的评审程序、评标方法和评标标准进行独立评审。评标方法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最低评标价法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1、具备资格的供应商有3家及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参与且符合条件情况下，可以组织评审。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2、报价材料满足报价文件全部实质性要求，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价格最低者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推荐为意向供应商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本次邀请报价本着公开、公平、公正的原则，由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我站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委托评审专家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进行评定。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评审结果公示7个工作日无异议后，与我站签订实验室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试剂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意向供应商合同（协议），合同期为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以实际采购数量为准，验收合格后，按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结算，待收到正式发票后15个工作日内付清款项。</w:t>
      </w:r>
    </w:p>
    <w:p>
      <w:pPr>
        <w:ind w:firstLine="640" w:firstLineChars="200"/>
        <w:rPr>
          <w:rFonts w:ascii="仿宋" w:hAnsi="仿宋" w:eastAsia="仿宋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、本次评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泉州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环境监测中心站保留最终解释权。</w:t>
      </w:r>
    </w:p>
    <w:p>
      <w:pPr>
        <w:widowControl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304" w:right="1304" w:bottom="130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68"/>
    <w:rsid w:val="00027104"/>
    <w:rsid w:val="00032773"/>
    <w:rsid w:val="000362D0"/>
    <w:rsid w:val="00042EE0"/>
    <w:rsid w:val="000504FE"/>
    <w:rsid w:val="00050B0D"/>
    <w:rsid w:val="00054A2F"/>
    <w:rsid w:val="00075696"/>
    <w:rsid w:val="00075AF4"/>
    <w:rsid w:val="00081252"/>
    <w:rsid w:val="00083038"/>
    <w:rsid w:val="000842F9"/>
    <w:rsid w:val="000915C2"/>
    <w:rsid w:val="00094308"/>
    <w:rsid w:val="000A20D5"/>
    <w:rsid w:val="000B12E4"/>
    <w:rsid w:val="000C1D2C"/>
    <w:rsid w:val="000C34EC"/>
    <w:rsid w:val="000C3B89"/>
    <w:rsid w:val="000C6B15"/>
    <w:rsid w:val="000D51FF"/>
    <w:rsid w:val="000E0514"/>
    <w:rsid w:val="001039A0"/>
    <w:rsid w:val="0014384A"/>
    <w:rsid w:val="00163BCC"/>
    <w:rsid w:val="001665A4"/>
    <w:rsid w:val="00173A8F"/>
    <w:rsid w:val="00175FBA"/>
    <w:rsid w:val="00184887"/>
    <w:rsid w:val="001907B1"/>
    <w:rsid w:val="001971D0"/>
    <w:rsid w:val="001E4D23"/>
    <w:rsid w:val="001F56B9"/>
    <w:rsid w:val="00202A47"/>
    <w:rsid w:val="00204D30"/>
    <w:rsid w:val="00205786"/>
    <w:rsid w:val="00211D68"/>
    <w:rsid w:val="002125E6"/>
    <w:rsid w:val="0021746E"/>
    <w:rsid w:val="0022191D"/>
    <w:rsid w:val="00225269"/>
    <w:rsid w:val="00263156"/>
    <w:rsid w:val="0026539F"/>
    <w:rsid w:val="00292EA5"/>
    <w:rsid w:val="002A4499"/>
    <w:rsid w:val="002B4DBF"/>
    <w:rsid w:val="002B5669"/>
    <w:rsid w:val="002D6A4A"/>
    <w:rsid w:val="002E6552"/>
    <w:rsid w:val="002F2782"/>
    <w:rsid w:val="002F3468"/>
    <w:rsid w:val="00312390"/>
    <w:rsid w:val="00325634"/>
    <w:rsid w:val="00334B19"/>
    <w:rsid w:val="003406C9"/>
    <w:rsid w:val="00351EA4"/>
    <w:rsid w:val="0037438A"/>
    <w:rsid w:val="00376F3E"/>
    <w:rsid w:val="003A44A5"/>
    <w:rsid w:val="003A75EB"/>
    <w:rsid w:val="003B1DD2"/>
    <w:rsid w:val="003B341A"/>
    <w:rsid w:val="003C4FC6"/>
    <w:rsid w:val="003E3DD8"/>
    <w:rsid w:val="003E71E0"/>
    <w:rsid w:val="003F0B4E"/>
    <w:rsid w:val="003F49D5"/>
    <w:rsid w:val="003F77F4"/>
    <w:rsid w:val="004006B6"/>
    <w:rsid w:val="00401B76"/>
    <w:rsid w:val="00405AD6"/>
    <w:rsid w:val="004113FD"/>
    <w:rsid w:val="00414122"/>
    <w:rsid w:val="00433DBC"/>
    <w:rsid w:val="0044794E"/>
    <w:rsid w:val="00460466"/>
    <w:rsid w:val="00463EE5"/>
    <w:rsid w:val="00471419"/>
    <w:rsid w:val="0047685E"/>
    <w:rsid w:val="00480F45"/>
    <w:rsid w:val="0048306E"/>
    <w:rsid w:val="00484719"/>
    <w:rsid w:val="00496D26"/>
    <w:rsid w:val="004C4D5A"/>
    <w:rsid w:val="004D4C2F"/>
    <w:rsid w:val="004E0DEB"/>
    <w:rsid w:val="004E4951"/>
    <w:rsid w:val="004E533B"/>
    <w:rsid w:val="004F1707"/>
    <w:rsid w:val="004F5355"/>
    <w:rsid w:val="00526C46"/>
    <w:rsid w:val="00527539"/>
    <w:rsid w:val="00532A8A"/>
    <w:rsid w:val="005452F5"/>
    <w:rsid w:val="005460D2"/>
    <w:rsid w:val="005B2591"/>
    <w:rsid w:val="005B2C3E"/>
    <w:rsid w:val="005B5330"/>
    <w:rsid w:val="005B5E33"/>
    <w:rsid w:val="005E6584"/>
    <w:rsid w:val="005F132E"/>
    <w:rsid w:val="005F69D0"/>
    <w:rsid w:val="006125CA"/>
    <w:rsid w:val="00620EA0"/>
    <w:rsid w:val="00621388"/>
    <w:rsid w:val="00621C68"/>
    <w:rsid w:val="00630DB0"/>
    <w:rsid w:val="006364C8"/>
    <w:rsid w:val="006400B3"/>
    <w:rsid w:val="006447A5"/>
    <w:rsid w:val="00650FFF"/>
    <w:rsid w:val="0065730E"/>
    <w:rsid w:val="00682FA7"/>
    <w:rsid w:val="006838C7"/>
    <w:rsid w:val="006B1596"/>
    <w:rsid w:val="006B5E53"/>
    <w:rsid w:val="006D6995"/>
    <w:rsid w:val="00712A1C"/>
    <w:rsid w:val="007258B0"/>
    <w:rsid w:val="007358AF"/>
    <w:rsid w:val="00741A2D"/>
    <w:rsid w:val="00774694"/>
    <w:rsid w:val="0077531C"/>
    <w:rsid w:val="00795FA3"/>
    <w:rsid w:val="00797F56"/>
    <w:rsid w:val="007C5B26"/>
    <w:rsid w:val="007D4CCD"/>
    <w:rsid w:val="007E1764"/>
    <w:rsid w:val="007E6B5C"/>
    <w:rsid w:val="00813A45"/>
    <w:rsid w:val="0082088B"/>
    <w:rsid w:val="0082134E"/>
    <w:rsid w:val="008470B9"/>
    <w:rsid w:val="00847F7C"/>
    <w:rsid w:val="0085341F"/>
    <w:rsid w:val="00853F50"/>
    <w:rsid w:val="008557AD"/>
    <w:rsid w:val="008708CC"/>
    <w:rsid w:val="008736ED"/>
    <w:rsid w:val="00884E39"/>
    <w:rsid w:val="008867C6"/>
    <w:rsid w:val="008A2C29"/>
    <w:rsid w:val="008B3269"/>
    <w:rsid w:val="008B6635"/>
    <w:rsid w:val="008C1D79"/>
    <w:rsid w:val="008D047B"/>
    <w:rsid w:val="008D6CF4"/>
    <w:rsid w:val="008E23FB"/>
    <w:rsid w:val="008E322C"/>
    <w:rsid w:val="008F53D7"/>
    <w:rsid w:val="00952A15"/>
    <w:rsid w:val="009534D4"/>
    <w:rsid w:val="0097276E"/>
    <w:rsid w:val="009847CC"/>
    <w:rsid w:val="0099694E"/>
    <w:rsid w:val="009A083A"/>
    <w:rsid w:val="009B203A"/>
    <w:rsid w:val="009B34FF"/>
    <w:rsid w:val="009B45D3"/>
    <w:rsid w:val="009C5E8D"/>
    <w:rsid w:val="009E2B12"/>
    <w:rsid w:val="00A061E2"/>
    <w:rsid w:val="00A3197A"/>
    <w:rsid w:val="00A33C14"/>
    <w:rsid w:val="00A44E4F"/>
    <w:rsid w:val="00A671CF"/>
    <w:rsid w:val="00A73314"/>
    <w:rsid w:val="00A843F1"/>
    <w:rsid w:val="00A962E2"/>
    <w:rsid w:val="00B032C1"/>
    <w:rsid w:val="00B044B2"/>
    <w:rsid w:val="00B12419"/>
    <w:rsid w:val="00B136D8"/>
    <w:rsid w:val="00B22BA8"/>
    <w:rsid w:val="00B433F2"/>
    <w:rsid w:val="00B46F33"/>
    <w:rsid w:val="00B5027B"/>
    <w:rsid w:val="00B5292F"/>
    <w:rsid w:val="00B667C1"/>
    <w:rsid w:val="00B91B2C"/>
    <w:rsid w:val="00B953F7"/>
    <w:rsid w:val="00BB66C7"/>
    <w:rsid w:val="00BB6FEB"/>
    <w:rsid w:val="00BC7439"/>
    <w:rsid w:val="00BF1D42"/>
    <w:rsid w:val="00BF2FD8"/>
    <w:rsid w:val="00BF50BC"/>
    <w:rsid w:val="00BF7423"/>
    <w:rsid w:val="00BF7865"/>
    <w:rsid w:val="00BF7F61"/>
    <w:rsid w:val="00C0663F"/>
    <w:rsid w:val="00C2742D"/>
    <w:rsid w:val="00C304C1"/>
    <w:rsid w:val="00C37FE2"/>
    <w:rsid w:val="00C42E12"/>
    <w:rsid w:val="00C9032A"/>
    <w:rsid w:val="00CC0410"/>
    <w:rsid w:val="00CC2DC5"/>
    <w:rsid w:val="00CC6110"/>
    <w:rsid w:val="00CE1441"/>
    <w:rsid w:val="00D0789B"/>
    <w:rsid w:val="00D10E52"/>
    <w:rsid w:val="00D45B01"/>
    <w:rsid w:val="00D46042"/>
    <w:rsid w:val="00D56DCC"/>
    <w:rsid w:val="00D73CB5"/>
    <w:rsid w:val="00D82A88"/>
    <w:rsid w:val="00DA5676"/>
    <w:rsid w:val="00DB10B4"/>
    <w:rsid w:val="00DD503A"/>
    <w:rsid w:val="00DD6B16"/>
    <w:rsid w:val="00DE6611"/>
    <w:rsid w:val="00E06D8F"/>
    <w:rsid w:val="00E15B04"/>
    <w:rsid w:val="00E36372"/>
    <w:rsid w:val="00E4434D"/>
    <w:rsid w:val="00E61852"/>
    <w:rsid w:val="00E63441"/>
    <w:rsid w:val="00E6684E"/>
    <w:rsid w:val="00E66DB3"/>
    <w:rsid w:val="00E8212D"/>
    <w:rsid w:val="00ED5915"/>
    <w:rsid w:val="00EF167D"/>
    <w:rsid w:val="00F011F6"/>
    <w:rsid w:val="00F05CC1"/>
    <w:rsid w:val="00F06F3B"/>
    <w:rsid w:val="00F10C0A"/>
    <w:rsid w:val="00F13980"/>
    <w:rsid w:val="00F14BAD"/>
    <w:rsid w:val="00F46E2B"/>
    <w:rsid w:val="00F56A05"/>
    <w:rsid w:val="00F62647"/>
    <w:rsid w:val="00F90BB4"/>
    <w:rsid w:val="00FA0A40"/>
    <w:rsid w:val="00FA4EAA"/>
    <w:rsid w:val="00FB2300"/>
    <w:rsid w:val="00FD2C98"/>
    <w:rsid w:val="00FD4D85"/>
    <w:rsid w:val="00FD68B5"/>
    <w:rsid w:val="00FD72A0"/>
    <w:rsid w:val="00FE787E"/>
    <w:rsid w:val="00FF6914"/>
    <w:rsid w:val="11FF10E0"/>
    <w:rsid w:val="14F762BF"/>
    <w:rsid w:val="17E9C556"/>
    <w:rsid w:val="1DAB12B5"/>
    <w:rsid w:val="33DFA17B"/>
    <w:rsid w:val="3EFFC808"/>
    <w:rsid w:val="4FFECD7B"/>
    <w:rsid w:val="5A7FCB23"/>
    <w:rsid w:val="5B6FFC13"/>
    <w:rsid w:val="5BFB1F29"/>
    <w:rsid w:val="5DF373F7"/>
    <w:rsid w:val="5E7BF1D6"/>
    <w:rsid w:val="5FFB5910"/>
    <w:rsid w:val="6B968095"/>
    <w:rsid w:val="6F779981"/>
    <w:rsid w:val="6F791852"/>
    <w:rsid w:val="6FDD9540"/>
    <w:rsid w:val="6FFFC46E"/>
    <w:rsid w:val="76FFA2BA"/>
    <w:rsid w:val="7777F4E5"/>
    <w:rsid w:val="77EDCE2D"/>
    <w:rsid w:val="7AEFE556"/>
    <w:rsid w:val="7BF7271C"/>
    <w:rsid w:val="7D3E38D2"/>
    <w:rsid w:val="7D5D1304"/>
    <w:rsid w:val="7DEB2E38"/>
    <w:rsid w:val="7DFA4912"/>
    <w:rsid w:val="7EF4D856"/>
    <w:rsid w:val="7EFF490F"/>
    <w:rsid w:val="7EFF64D7"/>
    <w:rsid w:val="7F756BBC"/>
    <w:rsid w:val="7FCDEE60"/>
    <w:rsid w:val="7FDD01C8"/>
    <w:rsid w:val="7FF7E764"/>
    <w:rsid w:val="7FFED8EA"/>
    <w:rsid w:val="8FF5AE4C"/>
    <w:rsid w:val="A35D7268"/>
    <w:rsid w:val="ABFCE4A2"/>
    <w:rsid w:val="ABFDB2DD"/>
    <w:rsid w:val="AF3F88D9"/>
    <w:rsid w:val="B5EB996F"/>
    <w:rsid w:val="B9DEC4D3"/>
    <w:rsid w:val="BEDE2A50"/>
    <w:rsid w:val="C77CB987"/>
    <w:rsid w:val="C7EFECF8"/>
    <w:rsid w:val="CC1F1B93"/>
    <w:rsid w:val="CE71F068"/>
    <w:rsid w:val="CFDD912D"/>
    <w:rsid w:val="CFFF716F"/>
    <w:rsid w:val="D7ED551A"/>
    <w:rsid w:val="DB2B7FCB"/>
    <w:rsid w:val="DBEC2491"/>
    <w:rsid w:val="E9CF2D7A"/>
    <w:rsid w:val="EEFE8C52"/>
    <w:rsid w:val="F1FF665D"/>
    <w:rsid w:val="F7F94560"/>
    <w:rsid w:val="FAC7A50F"/>
    <w:rsid w:val="FCBE9180"/>
    <w:rsid w:val="FEBFCBFE"/>
    <w:rsid w:val="FECFC37A"/>
    <w:rsid w:val="FF3F34B6"/>
    <w:rsid w:val="FFBF1687"/>
    <w:rsid w:val="FFF3B248"/>
    <w:rsid w:val="FF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color w:val="000080"/>
      <w:sz w:val="84"/>
      <w:szCs w:val="84"/>
    </w:rPr>
  </w:style>
  <w:style w:type="paragraph" w:styleId="3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1"/>
    <w:qFormat/>
    <w:uiPriority w:val="99"/>
    <w:pPr>
      <w:spacing w:afterLines="50" w:line="420" w:lineRule="exact"/>
    </w:pPr>
    <w:rPr>
      <w:rFonts w:ascii="Times New Roman" w:hAnsi="Times New Roman" w:eastAsia="仿宋_GB2312" w:cs="Times New Roman"/>
      <w:sz w:val="28"/>
      <w:szCs w:val="28"/>
    </w:rPr>
  </w:style>
  <w:style w:type="paragraph" w:styleId="6">
    <w:name w:val="toc 3"/>
    <w:basedOn w:val="1"/>
    <w:next w:val="1"/>
    <w:semiHidden/>
    <w:qFormat/>
    <w:uiPriority w:val="99"/>
    <w:pPr>
      <w:spacing w:line="320" w:lineRule="exact"/>
      <w:ind w:left="600" w:leftChars="200" w:firstLine="720" w:firstLineChars="200"/>
    </w:pPr>
    <w:rPr>
      <w:rFonts w:eastAsia="隶书"/>
      <w:sz w:val="28"/>
      <w:szCs w:val="2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4"/>
    <w:basedOn w:val="1"/>
    <w:next w:val="1"/>
    <w:semiHidden/>
    <w:qFormat/>
    <w:uiPriority w:val="99"/>
    <w:pPr>
      <w:spacing w:line="420" w:lineRule="exact"/>
      <w:ind w:left="1200" w:leftChars="400" w:firstLine="720" w:firstLineChars="200"/>
    </w:pPr>
    <w:rPr>
      <w:rFonts w:ascii="Times New Roman" w:hAnsi="Times New Roman" w:eastAsia="隶书" w:cs="Times New Roman"/>
      <w:sz w:val="28"/>
      <w:szCs w:val="28"/>
    </w:rPr>
  </w:style>
  <w:style w:type="paragraph" w:styleId="10">
    <w:name w:val="toc 2"/>
    <w:basedOn w:val="1"/>
    <w:next w:val="1"/>
    <w:semiHidden/>
    <w:qFormat/>
    <w:uiPriority w:val="99"/>
    <w:pPr>
      <w:spacing w:line="220" w:lineRule="exact"/>
      <w:ind w:firstLine="720" w:firstLineChars="200"/>
    </w:pPr>
    <w:rPr>
      <w:rFonts w:eastAsia="隶书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qFormat/>
    <w:uiPriority w:val="99"/>
    <w:rPr>
      <w:color w:val="800080"/>
      <w:u w:val="singl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2 Char"/>
    <w:basedOn w:val="14"/>
    <w:link w:val="2"/>
    <w:qFormat/>
    <w:locked/>
    <w:uiPriority w:val="99"/>
    <w:rPr>
      <w:rFonts w:ascii="Arial" w:hAnsi="Arial" w:eastAsia="黑体" w:cs="Arial"/>
      <w:b/>
      <w:bCs/>
      <w:color w:val="000080"/>
      <w:sz w:val="24"/>
      <w:szCs w:val="24"/>
    </w:rPr>
  </w:style>
  <w:style w:type="character" w:customStyle="1" w:styleId="18">
    <w:name w:val="标题 3 Char"/>
    <w:basedOn w:val="14"/>
    <w:link w:val="3"/>
    <w:qFormat/>
    <w:locked/>
    <w:uiPriority w:val="99"/>
    <w:rPr>
      <w:b/>
      <w:bCs/>
      <w:sz w:val="32"/>
      <w:szCs w:val="32"/>
    </w:rPr>
  </w:style>
  <w:style w:type="character" w:customStyle="1" w:styleId="19">
    <w:name w:val="标题 4 Char"/>
    <w:basedOn w:val="14"/>
    <w:link w:val="4"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称呼 Char"/>
    <w:basedOn w:val="14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2">
    <w:name w:val="页眉 Char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3">
    <w:name w:val="页脚 Char"/>
    <w:basedOn w:val="14"/>
    <w:link w:val="7"/>
    <w:qFormat/>
    <w:locked/>
    <w:uiPriority w:val="99"/>
    <w:rPr>
      <w:sz w:val="18"/>
      <w:szCs w:val="18"/>
    </w:rPr>
  </w:style>
  <w:style w:type="paragraph" w:customStyle="1" w:styleId="2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29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0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1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4">
    <w:name w:val="xl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5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6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7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8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9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仿宋"/>
      <w:kern w:val="0"/>
      <w:sz w:val="24"/>
      <w:szCs w:val="24"/>
    </w:rPr>
  </w:style>
  <w:style w:type="paragraph" w:customStyle="1" w:styleId="40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41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2">
    <w:name w:val="xl7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3">
    <w:name w:val="xl7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4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5">
    <w:name w:val="xl8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6">
    <w:name w:val="xl8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49">
    <w:name w:val="font9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0">
    <w:name w:val="font2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1159</Words>
  <Characters>6611</Characters>
  <Lines>55</Lines>
  <Paragraphs>15</Paragraphs>
  <TotalTime>12</TotalTime>
  <ScaleCrop>false</ScaleCrop>
  <LinksUpToDate>false</LinksUpToDate>
  <CharactersWithSpaces>7755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2020-07-18T15:21:00Z</dcterms:created>
  <dc:creator>lenovo</dc:creator>
  <cp:lastModifiedBy>wanglingling</cp:lastModifiedBy>
  <cp:lastPrinted>2024-07-20T07:57:00Z</cp:lastPrinted>
  <dcterms:modified xsi:type="dcterms:W3CDTF">2024-08-02T09:23:55Z</dcterms:modified>
  <dc:title>采购年度实验室试剂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3258009A5220C14F45BC996624FB9160</vt:lpwstr>
  </property>
</Properties>
</file>