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A2D21">
      <w:pPr>
        <w:pStyle w:val="2"/>
        <w:rPr>
          <w:rFonts w:asciiTheme="majorEastAsia" w:hAnsiTheme="majorEastAsia" w:eastAsiaTheme="majorEastAsia" w:cstheme="majorEastAsia"/>
          <w:color w:val="auto"/>
        </w:rPr>
      </w:pPr>
      <w:bookmarkStart w:id="4" w:name="_GoBack"/>
      <w:bookmarkEnd w:id="4"/>
      <w:r>
        <w:rPr>
          <w:rFonts w:hint="eastAsia" w:asciiTheme="majorEastAsia" w:hAnsiTheme="majorEastAsia" w:eastAsiaTheme="majorEastAsia" w:cstheme="majorEastAsia"/>
          <w:color w:val="auto"/>
          <w:lang w:eastAsia="zh-CN"/>
        </w:rPr>
        <w:t>福建省福州环境监测中心站关于大气颗粒物源解析及实验分析等非常规采样耗材意向供应商采购项目的公告</w:t>
      </w:r>
    </w:p>
    <w:p w14:paraId="744FD355">
      <w:pPr>
        <w:ind w:firstLine="560"/>
        <w:rPr>
          <w:rFonts w:cs="Times New Roman"/>
        </w:rPr>
      </w:pPr>
    </w:p>
    <w:p w14:paraId="7C31CCE2">
      <w:pPr>
        <w:ind w:firstLine="560"/>
        <w:rPr>
          <w:rFonts w:cs="Times New Roman"/>
        </w:rPr>
      </w:pPr>
    </w:p>
    <w:p w14:paraId="29EFC81B">
      <w:pPr>
        <w:ind w:firstLine="560"/>
        <w:rPr>
          <w:rFonts w:cs="Times New Roman"/>
        </w:rPr>
      </w:pPr>
    </w:p>
    <w:p w14:paraId="51162E7F">
      <w:pPr>
        <w:ind w:firstLine="560"/>
        <w:rPr>
          <w:rFonts w:cs="Times New Roman"/>
        </w:rPr>
      </w:pPr>
    </w:p>
    <w:p w14:paraId="63B73FD0">
      <w:pPr>
        <w:ind w:firstLine="560"/>
        <w:rPr>
          <w:rFonts w:cs="Times New Roman"/>
        </w:rPr>
      </w:pPr>
    </w:p>
    <w:p w14:paraId="00ADEC7D">
      <w:pPr>
        <w:ind w:firstLine="560"/>
        <w:rPr>
          <w:rFonts w:cs="Times New Roman"/>
        </w:rPr>
      </w:pPr>
    </w:p>
    <w:p w14:paraId="45DD8FEF">
      <w:pPr>
        <w:ind w:firstLine="560"/>
        <w:rPr>
          <w:rFonts w:cs="Times New Roman"/>
        </w:rPr>
      </w:pPr>
    </w:p>
    <w:p w14:paraId="29D96135">
      <w:pPr>
        <w:ind w:firstLine="560"/>
        <w:rPr>
          <w:rFonts w:cs="Times New Roman"/>
        </w:rPr>
      </w:pPr>
    </w:p>
    <w:p w14:paraId="13D4F5A9">
      <w:pPr>
        <w:ind w:firstLine="560"/>
        <w:rPr>
          <w:rFonts w:cs="Times New Roman"/>
        </w:rPr>
      </w:pPr>
    </w:p>
    <w:p w14:paraId="28AC4A14">
      <w:pPr>
        <w:ind w:firstLine="560"/>
        <w:rPr>
          <w:rFonts w:cs="Times New Roman"/>
        </w:rPr>
      </w:pPr>
    </w:p>
    <w:p w14:paraId="6E5436B6">
      <w:pPr>
        <w:ind w:firstLine="560"/>
        <w:rPr>
          <w:rFonts w:cs="Times New Roman"/>
        </w:rPr>
      </w:pPr>
    </w:p>
    <w:p w14:paraId="1D526944">
      <w:pPr>
        <w:ind w:firstLine="560"/>
        <w:rPr>
          <w:rFonts w:cs="Times New Roman"/>
        </w:rPr>
      </w:pPr>
    </w:p>
    <w:p w14:paraId="2DA77CD6">
      <w:pPr>
        <w:ind w:firstLine="560"/>
        <w:rPr>
          <w:rFonts w:cs="Times New Roman"/>
        </w:rPr>
      </w:pPr>
    </w:p>
    <w:p w14:paraId="247ABD6D">
      <w:pPr>
        <w:ind w:firstLine="2811" w:firstLineChars="1000"/>
        <w:rPr>
          <w:rFonts w:ascii="仿宋" w:hAnsi="仿宋" w:eastAsia="仿宋" w:cs="Times New Roman"/>
          <w:b/>
          <w:bCs/>
          <w:sz w:val="28"/>
          <w:szCs w:val="28"/>
        </w:rPr>
      </w:pPr>
      <w:r>
        <w:rPr>
          <w:rFonts w:hint="eastAsia" w:ascii="仿宋" w:hAnsi="仿宋" w:eastAsia="仿宋" w:cs="仿宋"/>
          <w:b/>
          <w:bCs/>
          <w:sz w:val="28"/>
          <w:szCs w:val="28"/>
        </w:rPr>
        <w:t>采购单位：福建省福州环境监测中心站</w:t>
      </w:r>
    </w:p>
    <w:p w14:paraId="37F86F3B">
      <w:pPr>
        <w:ind w:firstLine="2811" w:firstLineChars="1000"/>
        <w:rPr>
          <w:rFonts w:hint="eastAsia" w:ascii="仿宋" w:hAnsi="仿宋" w:eastAsia="仿宋" w:cs="Times New Roman"/>
          <w:b/>
          <w:bCs/>
          <w:sz w:val="28"/>
          <w:szCs w:val="28"/>
          <w:lang w:val="en" w:eastAsia="zh-CN"/>
        </w:rPr>
      </w:pPr>
      <w:r>
        <w:rPr>
          <w:rFonts w:hint="eastAsia" w:ascii="仿宋" w:hAnsi="仿宋" w:eastAsia="仿宋" w:cs="仿宋"/>
          <w:b/>
          <w:bCs/>
          <w:sz w:val="28"/>
          <w:szCs w:val="28"/>
        </w:rPr>
        <w:t>项目编号：FZ</w:t>
      </w:r>
      <w:r>
        <w:rPr>
          <w:rFonts w:ascii="仿宋" w:hAnsi="仿宋" w:eastAsia="仿宋" w:cs="仿宋"/>
          <w:b/>
          <w:bCs/>
          <w:sz w:val="28"/>
          <w:szCs w:val="28"/>
          <w:lang w:val="en"/>
        </w:rPr>
        <w:t>HJJC</w:t>
      </w:r>
      <w:r>
        <w:rPr>
          <w:rFonts w:hint="eastAsia" w:ascii="仿宋" w:hAnsi="仿宋" w:eastAsia="仿宋" w:cs="仿宋"/>
          <w:b/>
          <w:bCs/>
          <w:sz w:val="28"/>
          <w:szCs w:val="28"/>
        </w:rPr>
        <w:t>-</w:t>
      </w:r>
      <w:r>
        <w:rPr>
          <w:rFonts w:ascii="仿宋" w:hAnsi="仿宋" w:eastAsia="仿宋" w:cs="仿宋"/>
          <w:b/>
          <w:bCs/>
          <w:sz w:val="28"/>
          <w:szCs w:val="28"/>
          <w:lang w:val="en"/>
        </w:rPr>
        <w:t>202</w:t>
      </w:r>
      <w:r>
        <w:rPr>
          <w:rFonts w:hint="eastAsia" w:ascii="仿宋" w:hAnsi="仿宋" w:eastAsia="仿宋" w:cs="仿宋"/>
          <w:b/>
          <w:bCs/>
          <w:sz w:val="28"/>
          <w:szCs w:val="28"/>
          <w:lang w:val="en-US" w:eastAsia="zh-CN"/>
        </w:rPr>
        <w:t>5</w:t>
      </w:r>
      <w:r>
        <w:rPr>
          <w:rFonts w:ascii="仿宋" w:hAnsi="仿宋" w:eastAsia="仿宋" w:cs="仿宋"/>
          <w:b/>
          <w:bCs/>
          <w:sz w:val="28"/>
          <w:szCs w:val="28"/>
          <w:lang w:val="en"/>
        </w:rPr>
        <w:t>00</w:t>
      </w:r>
      <w:r>
        <w:rPr>
          <w:rFonts w:hint="eastAsia" w:ascii="仿宋" w:hAnsi="仿宋" w:eastAsia="仿宋" w:cs="仿宋"/>
          <w:b/>
          <w:bCs/>
          <w:sz w:val="28"/>
          <w:szCs w:val="28"/>
          <w:lang w:val="en-US" w:eastAsia="zh-CN"/>
        </w:rPr>
        <w:t>3</w:t>
      </w:r>
    </w:p>
    <w:p w14:paraId="51033A97">
      <w:pPr>
        <w:ind w:firstLine="2811" w:firstLineChars="1000"/>
        <w:rPr>
          <w:rFonts w:ascii="仿宋" w:hAnsi="仿宋" w:eastAsia="仿宋" w:cs="Times New Roman"/>
          <w:sz w:val="28"/>
          <w:szCs w:val="28"/>
        </w:rPr>
      </w:pPr>
      <w:r>
        <w:rPr>
          <w:rFonts w:hint="eastAsia" w:ascii="仿宋" w:hAnsi="仿宋" w:eastAsia="仿宋" w:cs="仿宋"/>
          <w:b/>
          <w:bCs/>
          <w:sz w:val="28"/>
          <w:szCs w:val="28"/>
        </w:rPr>
        <w:t>时</w:t>
      </w:r>
      <w:r>
        <w:rPr>
          <w:rFonts w:ascii="仿宋" w:hAnsi="仿宋" w:eastAsia="仿宋" w:cs="仿宋"/>
          <w:b/>
          <w:bCs/>
          <w:sz w:val="28"/>
          <w:szCs w:val="28"/>
        </w:rPr>
        <w:t xml:space="preserve">    </w:t>
      </w:r>
      <w:r>
        <w:rPr>
          <w:rFonts w:hint="eastAsia" w:ascii="仿宋" w:hAnsi="仿宋" w:eastAsia="仿宋" w:cs="仿宋"/>
          <w:b/>
          <w:bCs/>
          <w:sz w:val="28"/>
          <w:szCs w:val="28"/>
        </w:rPr>
        <w:t>间：二</w:t>
      </w:r>
      <w:r>
        <w:rPr>
          <w:rFonts w:ascii="仿宋" w:hAnsi="仿宋" w:eastAsia="仿宋" w:cs="仿宋"/>
          <w:b/>
          <w:bCs/>
          <w:sz w:val="28"/>
          <w:szCs w:val="28"/>
        </w:rPr>
        <w:t>O</w:t>
      </w:r>
      <w:r>
        <w:rPr>
          <w:rFonts w:hint="eastAsia" w:ascii="仿宋" w:hAnsi="仿宋" w:eastAsia="仿宋" w:cs="仿宋"/>
          <w:b/>
          <w:bCs/>
          <w:sz w:val="28"/>
          <w:szCs w:val="28"/>
        </w:rPr>
        <w:t>二</w:t>
      </w:r>
      <w:r>
        <w:rPr>
          <w:rFonts w:hint="eastAsia" w:ascii="仿宋" w:hAnsi="仿宋" w:eastAsia="仿宋" w:cs="仿宋"/>
          <w:b/>
          <w:bCs/>
          <w:sz w:val="28"/>
          <w:szCs w:val="28"/>
          <w:lang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月</w:t>
      </w:r>
    </w:p>
    <w:p w14:paraId="2F712260">
      <w:pPr>
        <w:rPr>
          <w:rFonts w:cs="Times New Roman"/>
        </w:rPr>
      </w:pPr>
    </w:p>
    <w:p w14:paraId="7F664E38">
      <w:pPr>
        <w:rPr>
          <w:rFonts w:cs="Times New Roman"/>
        </w:rPr>
      </w:pPr>
    </w:p>
    <w:p w14:paraId="7AC24396">
      <w:pPr>
        <w:rPr>
          <w:rFonts w:cs="Times New Roman"/>
        </w:rPr>
      </w:pPr>
    </w:p>
    <w:p w14:paraId="09D40EAD">
      <w:pPr>
        <w:rPr>
          <w:rFonts w:cs="Times New Roman"/>
        </w:rPr>
      </w:pPr>
    </w:p>
    <w:p w14:paraId="4AF40C2B">
      <w:pPr>
        <w:rPr>
          <w:rFonts w:cs="Times New Roman"/>
        </w:rPr>
      </w:pPr>
    </w:p>
    <w:p w14:paraId="7DF0B63E">
      <w:pPr>
        <w:rPr>
          <w:rFonts w:cs="Times New Roman"/>
        </w:rPr>
      </w:pPr>
    </w:p>
    <w:p w14:paraId="3257BE6A">
      <w:pPr>
        <w:rPr>
          <w:rFonts w:cs="Times New Roman"/>
        </w:rPr>
      </w:pPr>
    </w:p>
    <w:p w14:paraId="463A5F56">
      <w:pPr>
        <w:rPr>
          <w:rFonts w:cs="Times New Roman"/>
        </w:rPr>
      </w:pPr>
    </w:p>
    <w:p w14:paraId="3F2A6763">
      <w:pPr>
        <w:rPr>
          <w:rFonts w:cs="Times New Roman"/>
        </w:rPr>
      </w:pPr>
    </w:p>
    <w:p w14:paraId="6E702DA5">
      <w:pPr>
        <w:rPr>
          <w:rFonts w:cs="Times New Roman"/>
        </w:rPr>
      </w:pPr>
    </w:p>
    <w:p w14:paraId="149B269A">
      <w:pPr>
        <w:rPr>
          <w:rFonts w:cs="Times New Roman"/>
        </w:rPr>
      </w:pPr>
    </w:p>
    <w:p w14:paraId="2C83ADF6">
      <w:pPr>
        <w:rPr>
          <w:rFonts w:cs="Times New Roman"/>
        </w:rPr>
      </w:pPr>
    </w:p>
    <w:p w14:paraId="5B8B2253">
      <w:pPr>
        <w:rPr>
          <w:rFonts w:cs="Times New Roman"/>
        </w:rPr>
      </w:pPr>
    </w:p>
    <w:p w14:paraId="4D1899D3">
      <w:pPr>
        <w:rPr>
          <w:rFonts w:cs="Times New Roman"/>
        </w:rPr>
      </w:pPr>
    </w:p>
    <w:p w14:paraId="18C0E656">
      <w:pPr>
        <w:jc w:val="center"/>
        <w:rPr>
          <w:rFonts w:ascii="隶书" w:hAnsi="隶书" w:eastAsia="隶书" w:cs="Times New Roman"/>
          <w:sz w:val="56"/>
          <w:szCs w:val="56"/>
        </w:rPr>
      </w:pPr>
      <w:r>
        <w:rPr>
          <w:rFonts w:hint="eastAsia" w:ascii="隶书" w:hAnsi="隶书" w:eastAsia="隶书" w:cs="隶书"/>
          <w:sz w:val="56"/>
          <w:szCs w:val="56"/>
        </w:rPr>
        <w:t>目录</w:t>
      </w:r>
    </w:p>
    <w:p w14:paraId="63F36613">
      <w:pPr>
        <w:pStyle w:val="10"/>
        <w:tabs>
          <w:tab w:val="right" w:leader="dot" w:pos="9752"/>
        </w:tabs>
        <w:spacing w:line="300" w:lineRule="atLeast"/>
        <w:ind w:firstLine="420"/>
        <w:rPr>
          <w:rFonts w:ascii="隶书" w:cs="Times New Roman"/>
          <w:sz w:val="21"/>
          <w:szCs w:val="21"/>
        </w:rPr>
      </w:pPr>
    </w:p>
    <w:p w14:paraId="4206B10F">
      <w:pPr>
        <w:rPr>
          <w:rFonts w:cs="Times New Roman"/>
        </w:rPr>
      </w:pPr>
    </w:p>
    <w:p w14:paraId="183F0FC9">
      <w:pPr>
        <w:pStyle w:val="10"/>
        <w:tabs>
          <w:tab w:val="right" w:leader="dot" w:pos="9752"/>
        </w:tabs>
        <w:spacing w:line="300" w:lineRule="atLeast"/>
        <w:ind w:firstLine="420"/>
        <w:rPr>
          <w:rFonts w:ascii="隶书" w:cs="Times New Roman"/>
          <w:sz w:val="21"/>
          <w:szCs w:val="21"/>
        </w:rPr>
      </w:pPr>
    </w:p>
    <w:p w14:paraId="40965ADF">
      <w:pPr>
        <w:pStyle w:val="10"/>
        <w:tabs>
          <w:tab w:val="right" w:leader="dot" w:pos="9742"/>
        </w:tabs>
        <w:spacing w:line="500" w:lineRule="exact"/>
        <w:ind w:firstLine="800"/>
        <w:rPr>
          <w:rFonts w:ascii="隶书" w:hAnsi="宋体" w:cs="隶书"/>
          <w:sz w:val="40"/>
          <w:szCs w:val="40"/>
        </w:rPr>
      </w:pPr>
      <w:r>
        <w:fldChar w:fldCharType="begin"/>
      </w:r>
      <w:r>
        <w:instrText xml:space="preserve"> HYPERLINK \l "_Toc532916736" </w:instrText>
      </w:r>
      <w:r>
        <w:fldChar w:fldCharType="separate"/>
      </w:r>
      <w:r>
        <w:rPr>
          <w:rFonts w:hint="eastAsia" w:ascii="隶书" w:hAnsi="宋体" w:cs="隶书"/>
          <w:sz w:val="40"/>
          <w:szCs w:val="40"/>
          <w:lang w:eastAsia="zh-CN"/>
        </w:rPr>
        <w:t>关于大气颗粒物源解析及实验分析等非常规采样耗材意向供应商采购项目</w:t>
      </w:r>
      <w:r>
        <w:rPr>
          <w:rFonts w:hint="eastAsia" w:ascii="隶书" w:hAnsi="宋体" w:cs="隶书"/>
          <w:sz w:val="40"/>
          <w:szCs w:val="40"/>
        </w:rPr>
        <w:tab/>
      </w:r>
      <w:r>
        <w:rPr>
          <w:rFonts w:hint="eastAsia" w:ascii="隶书" w:hAnsi="宋体" w:cs="隶书"/>
          <w:sz w:val="40"/>
          <w:szCs w:val="40"/>
        </w:rPr>
        <w:fldChar w:fldCharType="end"/>
      </w:r>
      <w:r>
        <w:rPr>
          <w:rFonts w:hint="eastAsia" w:ascii="隶书" w:hAnsi="宋体" w:cs="隶书"/>
          <w:sz w:val="40"/>
          <w:szCs w:val="40"/>
        </w:rPr>
        <w:fldChar w:fldCharType="begin"/>
      </w:r>
      <w:r>
        <w:rPr>
          <w:rFonts w:hint="eastAsia" w:ascii="隶书" w:hAnsi="宋体" w:cs="隶书"/>
          <w:sz w:val="40"/>
          <w:szCs w:val="40"/>
        </w:rPr>
        <w:instrText xml:space="preserve">TOC \o "1-4" \h  \u </w:instrText>
      </w:r>
      <w:r>
        <w:rPr>
          <w:rFonts w:hint="eastAsia" w:ascii="隶书" w:hAnsi="宋体" w:cs="隶书"/>
          <w:sz w:val="40"/>
          <w:szCs w:val="40"/>
        </w:rPr>
        <w:fldChar w:fldCharType="separate"/>
      </w:r>
      <w:r>
        <w:rPr>
          <w:rFonts w:hint="eastAsia" w:ascii="隶书" w:hAnsi="宋体" w:cs="隶书"/>
          <w:sz w:val="40"/>
          <w:szCs w:val="40"/>
        </w:rPr>
        <w:fldChar w:fldCharType="begin"/>
      </w:r>
      <w:r>
        <w:rPr>
          <w:rFonts w:hint="eastAsia" w:ascii="隶书" w:hAnsi="宋体" w:cs="隶书"/>
          <w:sz w:val="40"/>
          <w:szCs w:val="40"/>
        </w:rPr>
        <w:instrText xml:space="preserve"> PAGEREF _Toc532916737 \h </w:instrText>
      </w:r>
      <w:r>
        <w:rPr>
          <w:rFonts w:hint="eastAsia" w:ascii="隶书" w:hAnsi="宋体" w:cs="隶书"/>
          <w:sz w:val="40"/>
          <w:szCs w:val="40"/>
        </w:rPr>
        <w:fldChar w:fldCharType="separate"/>
      </w:r>
      <w:r>
        <w:rPr>
          <w:rFonts w:hint="eastAsia" w:ascii="隶书" w:hAnsi="宋体" w:cs="隶书"/>
          <w:sz w:val="40"/>
          <w:szCs w:val="40"/>
        </w:rPr>
        <w:t>1</w:t>
      </w:r>
      <w:r>
        <w:rPr>
          <w:rFonts w:hint="eastAsia" w:ascii="隶书" w:hAnsi="宋体" w:cs="隶书"/>
          <w:sz w:val="40"/>
          <w:szCs w:val="40"/>
        </w:rPr>
        <w:fldChar w:fldCharType="end"/>
      </w:r>
    </w:p>
    <w:p w14:paraId="1470AB4A">
      <w:pPr>
        <w:pStyle w:val="10"/>
        <w:tabs>
          <w:tab w:val="right" w:leader="dot" w:pos="9742"/>
        </w:tabs>
        <w:spacing w:line="500" w:lineRule="exact"/>
        <w:ind w:firstLine="480"/>
        <w:rPr>
          <w:rFonts w:ascii="隶书" w:hAnsi="宋体" w:cs="隶书"/>
          <w:sz w:val="40"/>
          <w:szCs w:val="40"/>
        </w:rPr>
      </w:pPr>
      <w:r>
        <w:fldChar w:fldCharType="begin"/>
      </w:r>
      <w:r>
        <w:instrText xml:space="preserve"> HYPERLINK \l "_Toc532916737" </w:instrText>
      </w:r>
      <w:r>
        <w:fldChar w:fldCharType="separate"/>
      </w:r>
      <w:r>
        <w:rPr>
          <w:rFonts w:hint="eastAsia" w:ascii="隶书" w:hAnsi="宋体" w:cs="隶书"/>
          <w:sz w:val="40"/>
          <w:szCs w:val="40"/>
        </w:rPr>
        <w:t>采购文件</w:t>
      </w:r>
      <w:r>
        <w:rPr>
          <w:rFonts w:hint="eastAsia" w:ascii="隶书" w:hAnsi="宋体" w:cs="隶书"/>
          <w:sz w:val="40"/>
          <w:szCs w:val="40"/>
        </w:rPr>
        <w:tab/>
      </w:r>
      <w:r>
        <w:rPr>
          <w:rFonts w:hint="eastAsia" w:ascii="隶书" w:hAnsi="宋体" w:cs="隶书"/>
          <w:sz w:val="40"/>
          <w:szCs w:val="40"/>
        </w:rPr>
        <w:fldChar w:fldCharType="begin"/>
      </w:r>
      <w:r>
        <w:rPr>
          <w:rFonts w:hint="eastAsia" w:ascii="隶书" w:hAnsi="宋体" w:cs="隶书"/>
          <w:sz w:val="40"/>
          <w:szCs w:val="40"/>
        </w:rPr>
        <w:instrText xml:space="preserve"> PAGEREF _Toc532916737 \h </w:instrText>
      </w:r>
      <w:r>
        <w:rPr>
          <w:rFonts w:hint="eastAsia" w:ascii="隶书" w:hAnsi="宋体" w:cs="隶书"/>
          <w:sz w:val="40"/>
          <w:szCs w:val="40"/>
        </w:rPr>
        <w:fldChar w:fldCharType="separate"/>
      </w:r>
      <w:r>
        <w:rPr>
          <w:rFonts w:hint="eastAsia" w:ascii="隶书" w:hAnsi="宋体" w:cs="隶书"/>
          <w:sz w:val="40"/>
          <w:szCs w:val="40"/>
        </w:rPr>
        <w:t>1</w:t>
      </w:r>
      <w:r>
        <w:rPr>
          <w:rFonts w:hint="eastAsia" w:ascii="隶书" w:hAnsi="宋体" w:cs="隶书"/>
          <w:sz w:val="40"/>
          <w:szCs w:val="40"/>
        </w:rPr>
        <w:fldChar w:fldCharType="end"/>
      </w:r>
      <w:r>
        <w:rPr>
          <w:rFonts w:hint="eastAsia" w:ascii="隶书" w:hAnsi="宋体" w:cs="隶书"/>
          <w:sz w:val="40"/>
          <w:szCs w:val="40"/>
        </w:rPr>
        <w:fldChar w:fldCharType="end"/>
      </w:r>
    </w:p>
    <w:p w14:paraId="71F0CA92">
      <w:pPr>
        <w:pStyle w:val="10"/>
        <w:tabs>
          <w:tab w:val="right" w:leader="dot" w:pos="9742"/>
        </w:tabs>
        <w:spacing w:line="500" w:lineRule="exact"/>
        <w:ind w:firstLine="480"/>
        <w:rPr>
          <w:rFonts w:ascii="隶书" w:hAnsi="宋体" w:cs="隶书"/>
          <w:sz w:val="40"/>
          <w:szCs w:val="40"/>
        </w:rPr>
      </w:pPr>
      <w:r>
        <w:fldChar w:fldCharType="begin"/>
      </w:r>
      <w:r>
        <w:instrText xml:space="preserve"> HYPERLINK \l "_Toc532916738" </w:instrText>
      </w:r>
      <w:r>
        <w:fldChar w:fldCharType="separate"/>
      </w:r>
      <w:r>
        <w:rPr>
          <w:rFonts w:hint="eastAsia" w:ascii="隶书" w:hAnsi="宋体" w:cs="隶书"/>
          <w:sz w:val="40"/>
          <w:szCs w:val="40"/>
        </w:rPr>
        <w:t>第一章  采购邀请函</w:t>
      </w:r>
      <w:r>
        <w:rPr>
          <w:rFonts w:hint="eastAsia" w:ascii="隶书" w:hAnsi="宋体" w:cs="隶书"/>
          <w:sz w:val="40"/>
          <w:szCs w:val="40"/>
        </w:rPr>
        <w:tab/>
      </w:r>
      <w:r>
        <w:rPr>
          <w:rFonts w:hint="eastAsia" w:ascii="隶书" w:hAnsi="宋体" w:cs="隶书"/>
          <w:sz w:val="40"/>
          <w:szCs w:val="40"/>
        </w:rPr>
        <w:fldChar w:fldCharType="begin"/>
      </w:r>
      <w:r>
        <w:rPr>
          <w:rFonts w:hint="eastAsia" w:ascii="隶书" w:hAnsi="宋体" w:cs="隶书"/>
          <w:sz w:val="40"/>
          <w:szCs w:val="40"/>
        </w:rPr>
        <w:instrText xml:space="preserve"> PAGEREF _Toc532916738 \h </w:instrText>
      </w:r>
      <w:r>
        <w:rPr>
          <w:rFonts w:hint="eastAsia" w:ascii="隶书" w:hAnsi="宋体" w:cs="隶书"/>
          <w:sz w:val="40"/>
          <w:szCs w:val="40"/>
        </w:rPr>
        <w:fldChar w:fldCharType="separate"/>
      </w:r>
      <w:r>
        <w:rPr>
          <w:rFonts w:hint="eastAsia" w:ascii="隶书" w:hAnsi="宋体" w:cs="隶书"/>
          <w:sz w:val="40"/>
          <w:szCs w:val="40"/>
        </w:rPr>
        <w:t>3</w:t>
      </w:r>
      <w:r>
        <w:rPr>
          <w:rFonts w:hint="eastAsia" w:ascii="隶书" w:hAnsi="宋体" w:cs="隶书"/>
          <w:sz w:val="40"/>
          <w:szCs w:val="40"/>
        </w:rPr>
        <w:fldChar w:fldCharType="end"/>
      </w:r>
      <w:r>
        <w:rPr>
          <w:rFonts w:hint="eastAsia" w:ascii="隶书" w:hAnsi="宋体" w:cs="隶书"/>
          <w:sz w:val="40"/>
          <w:szCs w:val="40"/>
        </w:rPr>
        <w:fldChar w:fldCharType="end"/>
      </w:r>
    </w:p>
    <w:p w14:paraId="5A9FFEEB">
      <w:pPr>
        <w:pStyle w:val="10"/>
        <w:tabs>
          <w:tab w:val="right" w:leader="dot" w:pos="9742"/>
        </w:tabs>
        <w:spacing w:line="500" w:lineRule="exact"/>
        <w:ind w:firstLine="480"/>
        <w:rPr>
          <w:rFonts w:ascii="隶书" w:hAnsi="宋体" w:cs="隶书"/>
          <w:sz w:val="40"/>
          <w:szCs w:val="40"/>
        </w:rPr>
      </w:pPr>
      <w:r>
        <w:fldChar w:fldCharType="begin"/>
      </w:r>
      <w:r>
        <w:instrText xml:space="preserve"> HYPERLINK \l "_Toc532916739" </w:instrText>
      </w:r>
      <w:r>
        <w:fldChar w:fldCharType="separate"/>
      </w:r>
      <w:r>
        <w:rPr>
          <w:rFonts w:hint="eastAsia" w:ascii="隶书" w:hAnsi="宋体" w:cs="隶书"/>
          <w:sz w:val="40"/>
          <w:szCs w:val="40"/>
        </w:rPr>
        <w:t>第二章  供应商须知</w:t>
      </w:r>
      <w:r>
        <w:rPr>
          <w:rFonts w:hint="eastAsia" w:ascii="隶书" w:hAnsi="宋体" w:cs="隶书"/>
          <w:sz w:val="40"/>
          <w:szCs w:val="40"/>
        </w:rPr>
        <w:tab/>
      </w:r>
      <w:r>
        <w:rPr>
          <w:rFonts w:hint="eastAsia" w:ascii="隶书" w:hAnsi="宋体" w:cs="隶书"/>
          <w:sz w:val="40"/>
          <w:szCs w:val="40"/>
        </w:rPr>
        <w:fldChar w:fldCharType="begin"/>
      </w:r>
      <w:r>
        <w:rPr>
          <w:rFonts w:hint="eastAsia" w:ascii="隶书" w:hAnsi="宋体" w:cs="隶书"/>
          <w:sz w:val="40"/>
          <w:szCs w:val="40"/>
        </w:rPr>
        <w:instrText xml:space="preserve"> PAGEREF _Toc532916739 \h </w:instrText>
      </w:r>
      <w:r>
        <w:rPr>
          <w:rFonts w:hint="eastAsia" w:ascii="隶书" w:hAnsi="宋体" w:cs="隶书"/>
          <w:sz w:val="40"/>
          <w:szCs w:val="40"/>
        </w:rPr>
        <w:fldChar w:fldCharType="separate"/>
      </w:r>
      <w:r>
        <w:rPr>
          <w:rFonts w:hint="eastAsia" w:ascii="隶书" w:hAnsi="宋体" w:cs="隶书"/>
          <w:sz w:val="40"/>
          <w:szCs w:val="40"/>
        </w:rPr>
        <w:t>4</w:t>
      </w:r>
      <w:r>
        <w:rPr>
          <w:rFonts w:hint="eastAsia" w:ascii="隶书" w:hAnsi="宋体" w:cs="隶书"/>
          <w:sz w:val="40"/>
          <w:szCs w:val="40"/>
        </w:rPr>
        <w:fldChar w:fldCharType="end"/>
      </w:r>
      <w:r>
        <w:rPr>
          <w:rFonts w:hint="eastAsia" w:ascii="隶书" w:hAnsi="宋体" w:cs="隶书"/>
          <w:sz w:val="40"/>
          <w:szCs w:val="40"/>
        </w:rPr>
        <w:fldChar w:fldCharType="end"/>
      </w:r>
    </w:p>
    <w:p w14:paraId="256FBEBC">
      <w:pPr>
        <w:pStyle w:val="10"/>
        <w:tabs>
          <w:tab w:val="right" w:leader="dot" w:pos="9742"/>
        </w:tabs>
        <w:spacing w:line="500" w:lineRule="exact"/>
        <w:ind w:firstLine="800"/>
        <w:rPr>
          <w:rFonts w:ascii="隶书" w:hAnsi="宋体" w:cs="隶书"/>
          <w:sz w:val="40"/>
          <w:szCs w:val="40"/>
        </w:rPr>
      </w:pPr>
    </w:p>
    <w:p w14:paraId="5C8BF88E">
      <w:pPr>
        <w:pStyle w:val="10"/>
        <w:tabs>
          <w:tab w:val="right" w:leader="dot" w:pos="9742"/>
        </w:tabs>
        <w:spacing w:line="500" w:lineRule="exact"/>
        <w:ind w:firstLine="800"/>
        <w:rPr>
          <w:rFonts w:ascii="隶书" w:hAnsi="宋体" w:cs="隶书"/>
          <w:sz w:val="40"/>
          <w:szCs w:val="40"/>
        </w:rPr>
      </w:pPr>
    </w:p>
    <w:p w14:paraId="25365877">
      <w:pPr>
        <w:pStyle w:val="10"/>
        <w:tabs>
          <w:tab w:val="right" w:leader="dot" w:pos="9742"/>
        </w:tabs>
        <w:spacing w:line="500" w:lineRule="exact"/>
        <w:ind w:firstLine="800"/>
        <w:rPr>
          <w:rFonts w:ascii="隶书" w:hAnsi="宋体" w:cs="Times New Roman"/>
          <w:sz w:val="40"/>
          <w:szCs w:val="40"/>
        </w:rPr>
      </w:pPr>
      <w:r>
        <w:rPr>
          <w:rFonts w:hint="eastAsia" w:ascii="隶书" w:hAnsi="宋体" w:cs="隶书"/>
          <w:sz w:val="40"/>
          <w:szCs w:val="40"/>
        </w:rPr>
        <w:fldChar w:fldCharType="end"/>
      </w:r>
    </w:p>
    <w:p w14:paraId="656EABB1">
      <w:pPr>
        <w:rPr>
          <w:rFonts w:ascii="隶书" w:hAnsi="宋体" w:eastAsia="隶书" w:cs="Times New Roman"/>
          <w:sz w:val="40"/>
          <w:szCs w:val="40"/>
        </w:rPr>
      </w:pPr>
    </w:p>
    <w:p w14:paraId="7813B369">
      <w:pPr>
        <w:rPr>
          <w:rFonts w:ascii="隶书" w:hAnsi="宋体" w:eastAsia="隶书" w:cs="Times New Roman"/>
          <w:sz w:val="40"/>
          <w:szCs w:val="40"/>
        </w:rPr>
      </w:pPr>
    </w:p>
    <w:p w14:paraId="29B5D18A">
      <w:pPr>
        <w:rPr>
          <w:rFonts w:ascii="隶书" w:hAnsi="宋体" w:eastAsia="隶书" w:cs="Times New Roman"/>
          <w:sz w:val="40"/>
          <w:szCs w:val="40"/>
        </w:rPr>
      </w:pPr>
    </w:p>
    <w:p w14:paraId="1E300705">
      <w:pPr>
        <w:rPr>
          <w:rFonts w:ascii="隶书" w:hAnsi="宋体" w:eastAsia="隶书" w:cs="Times New Roman"/>
          <w:sz w:val="40"/>
          <w:szCs w:val="40"/>
        </w:rPr>
      </w:pPr>
    </w:p>
    <w:p w14:paraId="716999E3">
      <w:pPr>
        <w:rPr>
          <w:rFonts w:ascii="隶书" w:hAnsi="宋体" w:eastAsia="隶书" w:cs="Times New Roman"/>
          <w:sz w:val="40"/>
          <w:szCs w:val="40"/>
        </w:rPr>
      </w:pPr>
    </w:p>
    <w:p w14:paraId="3A61079A">
      <w:pPr>
        <w:rPr>
          <w:rFonts w:ascii="隶书" w:hAnsi="宋体" w:eastAsia="隶书" w:cs="Times New Roman"/>
          <w:sz w:val="40"/>
          <w:szCs w:val="40"/>
        </w:rPr>
      </w:pPr>
    </w:p>
    <w:p w14:paraId="39500CEB">
      <w:pPr>
        <w:rPr>
          <w:rFonts w:ascii="隶书" w:hAnsi="宋体" w:eastAsia="隶书" w:cs="Times New Roman"/>
          <w:sz w:val="40"/>
          <w:szCs w:val="40"/>
        </w:rPr>
        <w:sectPr>
          <w:footerReference r:id="rId3" w:type="default"/>
          <w:pgSz w:w="11906" w:h="16838"/>
          <w:pgMar w:top="1304" w:right="1077" w:bottom="1304" w:left="1077" w:header="851" w:footer="992" w:gutter="0"/>
          <w:cols w:space="425" w:num="1"/>
          <w:docGrid w:type="lines" w:linePitch="312" w:charSpace="0"/>
        </w:sectPr>
      </w:pPr>
    </w:p>
    <w:p w14:paraId="31B1EF47">
      <w:pPr>
        <w:pStyle w:val="3"/>
        <w:spacing w:after="240"/>
        <w:jc w:val="center"/>
        <w:rPr>
          <w:rFonts w:cs="Times New Roman"/>
        </w:rPr>
      </w:pPr>
      <w:bookmarkStart w:id="0" w:name="_Toc532916738"/>
      <w:bookmarkStart w:id="1" w:name="_Toc29546"/>
      <w:r>
        <w:rPr>
          <w:rFonts w:hint="eastAsia" w:cs="宋体"/>
        </w:rPr>
        <w:t>第一章采购邀请</w:t>
      </w:r>
      <w:bookmarkEnd w:id="0"/>
      <w:bookmarkEnd w:id="1"/>
      <w:r>
        <w:rPr>
          <w:rFonts w:hint="eastAsia" w:cs="宋体"/>
        </w:rPr>
        <w:t>函</w:t>
      </w:r>
    </w:p>
    <w:p w14:paraId="640D9A6F">
      <w:pPr>
        <w:spacing w:line="360" w:lineRule="auto"/>
        <w:ind w:firstLine="560" w:firstLineChars="200"/>
        <w:rPr>
          <w:rFonts w:ascii="仿宋" w:hAnsi="仿宋" w:eastAsia="仿宋" w:cs="Times New Roman"/>
          <w:sz w:val="28"/>
          <w:szCs w:val="28"/>
        </w:rPr>
      </w:pPr>
      <w:r>
        <w:rPr>
          <w:rFonts w:hint="eastAsia" w:ascii="仿宋" w:hAnsi="仿宋" w:eastAsia="仿宋" w:cs="仿宋"/>
          <w:kern w:val="0"/>
          <w:sz w:val="28"/>
          <w:szCs w:val="28"/>
        </w:rPr>
        <w:t>为做好环境监测日常工作，保障我站环境监测工作顺利进行,</w:t>
      </w:r>
      <w:r>
        <w:rPr>
          <w:rFonts w:hint="eastAsia" w:ascii="仿宋" w:hAnsi="仿宋" w:eastAsia="仿宋" w:cs="宋体"/>
          <w:kern w:val="0"/>
          <w:sz w:val="28"/>
          <w:szCs w:val="28"/>
        </w:rPr>
        <w:t>现</w:t>
      </w:r>
      <w:r>
        <w:rPr>
          <w:rFonts w:hint="eastAsia" w:ascii="仿宋" w:hAnsi="仿宋" w:eastAsia="仿宋"/>
          <w:sz w:val="28"/>
        </w:rPr>
        <w:t>对</w:t>
      </w:r>
      <w:r>
        <w:rPr>
          <w:rFonts w:hint="eastAsia" w:ascii="仿宋" w:hAnsi="仿宋" w:eastAsia="仿宋" w:cs="仿宋"/>
          <w:sz w:val="28"/>
          <w:szCs w:val="28"/>
          <w:lang w:eastAsia="zh-CN"/>
        </w:rPr>
        <w:t>关于大气颗粒物源解析及实验分析等非常规采样耗材意向供应商</w:t>
      </w:r>
      <w:r>
        <w:rPr>
          <w:rFonts w:hint="eastAsia" w:ascii="仿宋" w:hAnsi="仿宋" w:eastAsia="仿宋"/>
          <w:sz w:val="28"/>
        </w:rPr>
        <w:t>进行报价邀请，本着公平、公正、公开的原则，诚邀符合资质的供应商参与本项目。</w:t>
      </w:r>
    </w:p>
    <w:p w14:paraId="758988E4">
      <w:pPr>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凡有意参与本项目的供应商，请于</w:t>
      </w:r>
      <w:r>
        <w:rPr>
          <w:rFonts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月</w:t>
      </w:r>
      <w:r>
        <w:rPr>
          <w:rFonts w:hint="eastAsia" w:ascii="仿宋" w:hAnsi="仿宋" w:eastAsia="仿宋" w:cs="仿宋"/>
          <w:kern w:val="0"/>
          <w:sz w:val="28"/>
          <w:szCs w:val="28"/>
          <w:highlight w:val="none"/>
          <w:lang w:val="en-US" w:eastAsia="zh-CN"/>
        </w:rPr>
        <w:t>27</w:t>
      </w:r>
      <w:r>
        <w:rPr>
          <w:rFonts w:hint="eastAsia" w:ascii="仿宋" w:hAnsi="仿宋" w:eastAsia="仿宋" w:cs="仿宋"/>
          <w:kern w:val="0"/>
          <w:sz w:val="28"/>
          <w:szCs w:val="28"/>
        </w:rPr>
        <w:t>日下午</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:30时（北京时间）前提交报价及相关资格审查材料，逾期报名或资料不全不予受理。</w:t>
      </w:r>
    </w:p>
    <w:p w14:paraId="2E65D86D">
      <w:pPr>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邮寄地址：福州市晋安区金鸡山路32号 福建省福州环境监测中心站</w:t>
      </w:r>
    </w:p>
    <w:p w14:paraId="53976548">
      <w:pPr>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联系人与联系电话：</w:t>
      </w:r>
      <w:r>
        <w:rPr>
          <w:rFonts w:hint="eastAsia" w:ascii="仿宋_GB2312" w:hAnsi="仿宋_GB2312" w:eastAsia="仿宋_GB2312" w:cs="仿宋_GB2312"/>
          <w:color w:val="333333"/>
          <w:sz w:val="32"/>
          <w:szCs w:val="32"/>
          <w:shd w:val="clear" w:color="auto" w:fill="FFFFFF"/>
          <w:lang w:eastAsia="zh-CN"/>
        </w:rPr>
        <w:t>余先生，</w:t>
      </w:r>
      <w:r>
        <w:rPr>
          <w:rFonts w:hint="eastAsia" w:ascii="仿宋_GB2312" w:hAnsi="仿宋_GB2312" w:eastAsia="仿宋_GB2312" w:cs="仿宋_GB2312"/>
          <w:color w:val="333333"/>
          <w:sz w:val="32"/>
          <w:szCs w:val="32"/>
          <w:shd w:val="clear" w:color="auto" w:fill="FFFFFF"/>
          <w:lang w:val="en-US" w:eastAsia="zh-CN"/>
        </w:rPr>
        <w:t>13705935209；</w:t>
      </w:r>
      <w:r>
        <w:rPr>
          <w:rFonts w:hint="eastAsia" w:ascii="仿宋" w:hAnsi="仿宋" w:eastAsia="仿宋" w:cs="仿宋"/>
          <w:kern w:val="0"/>
          <w:sz w:val="28"/>
          <w:szCs w:val="28"/>
        </w:rPr>
        <w:t>陈先生，</w:t>
      </w:r>
      <w:r>
        <w:rPr>
          <w:rFonts w:hint="eastAsia" w:ascii="仿宋" w:hAnsi="仿宋" w:eastAsia="仿宋" w:cs="仿宋"/>
          <w:kern w:val="0"/>
          <w:sz w:val="28"/>
          <w:szCs w:val="28"/>
          <w:lang w:val="en-US" w:eastAsia="zh-CN"/>
        </w:rPr>
        <w:t>15396067292</w:t>
      </w:r>
      <w:r>
        <w:rPr>
          <w:rFonts w:hint="eastAsia" w:ascii="仿宋" w:hAnsi="仿宋" w:eastAsia="仿宋" w:cs="仿宋"/>
          <w:kern w:val="0"/>
          <w:sz w:val="28"/>
          <w:szCs w:val="28"/>
        </w:rPr>
        <w:t>。</w:t>
      </w:r>
    </w:p>
    <w:p w14:paraId="2EBA34B3">
      <w:pPr>
        <w:spacing w:line="360" w:lineRule="auto"/>
        <w:ind w:firstLine="560"/>
        <w:rPr>
          <w:rFonts w:ascii="仿宋" w:hAnsi="仿宋" w:eastAsia="仿宋" w:cs="仿宋"/>
          <w:kern w:val="0"/>
          <w:sz w:val="28"/>
          <w:szCs w:val="28"/>
        </w:rPr>
      </w:pPr>
    </w:p>
    <w:p w14:paraId="73B24325">
      <w:pPr>
        <w:spacing w:line="360" w:lineRule="auto"/>
        <w:ind w:firstLine="560"/>
        <w:rPr>
          <w:rFonts w:cs="Times New Roman"/>
        </w:rPr>
      </w:pPr>
    </w:p>
    <w:p w14:paraId="7FA173F1">
      <w:pPr>
        <w:spacing w:line="360" w:lineRule="auto"/>
        <w:ind w:firstLine="560"/>
        <w:rPr>
          <w:rFonts w:cs="Times New Roman"/>
        </w:rPr>
      </w:pPr>
    </w:p>
    <w:p w14:paraId="12961CF3">
      <w:pPr>
        <w:spacing w:line="360" w:lineRule="auto"/>
        <w:ind w:firstLine="560"/>
        <w:rPr>
          <w:rFonts w:cs="Times New Roman"/>
        </w:rPr>
      </w:pPr>
    </w:p>
    <w:p w14:paraId="4944B8F6">
      <w:pPr>
        <w:spacing w:line="360" w:lineRule="auto"/>
        <w:ind w:firstLine="560"/>
        <w:rPr>
          <w:rFonts w:cs="Times New Roman"/>
        </w:rPr>
      </w:pPr>
    </w:p>
    <w:p w14:paraId="70EDE348">
      <w:pPr>
        <w:spacing w:line="360" w:lineRule="auto"/>
        <w:ind w:firstLine="560"/>
        <w:rPr>
          <w:rFonts w:cs="Times New Roman"/>
        </w:rPr>
      </w:pPr>
    </w:p>
    <w:p w14:paraId="11FE1807">
      <w:pPr>
        <w:spacing w:line="360" w:lineRule="auto"/>
        <w:ind w:firstLine="560"/>
        <w:rPr>
          <w:rFonts w:cs="Times New Roman"/>
        </w:rPr>
      </w:pPr>
    </w:p>
    <w:p w14:paraId="4428E543">
      <w:pPr>
        <w:spacing w:line="360" w:lineRule="auto"/>
        <w:ind w:firstLine="560"/>
        <w:rPr>
          <w:rFonts w:cs="Times New Roman"/>
        </w:rPr>
      </w:pPr>
    </w:p>
    <w:p w14:paraId="487551BF">
      <w:pPr>
        <w:spacing w:line="360" w:lineRule="auto"/>
        <w:ind w:firstLine="560"/>
        <w:rPr>
          <w:rFonts w:cs="Times New Roman"/>
        </w:rPr>
      </w:pPr>
    </w:p>
    <w:p w14:paraId="40A75BC3">
      <w:pPr>
        <w:spacing w:line="360" w:lineRule="auto"/>
        <w:ind w:firstLine="560"/>
        <w:rPr>
          <w:rFonts w:cs="Times New Roman"/>
        </w:rPr>
      </w:pPr>
    </w:p>
    <w:p w14:paraId="6C9AB4A9">
      <w:pPr>
        <w:spacing w:line="360" w:lineRule="auto"/>
        <w:ind w:firstLine="560"/>
        <w:rPr>
          <w:rFonts w:cs="Times New Roman"/>
        </w:rPr>
      </w:pPr>
    </w:p>
    <w:p w14:paraId="76AF1F18">
      <w:pPr>
        <w:wordWrap w:val="0"/>
        <w:spacing w:line="360" w:lineRule="auto"/>
        <w:ind w:firstLine="560"/>
        <w:jc w:val="right"/>
        <w:rPr>
          <w:rFonts w:ascii="仿宋" w:hAnsi="仿宋" w:eastAsia="仿宋" w:cs="Times New Roman"/>
          <w:sz w:val="28"/>
          <w:szCs w:val="28"/>
        </w:rPr>
      </w:pPr>
      <w:r>
        <w:rPr>
          <w:rFonts w:hint="eastAsia" w:ascii="仿宋" w:hAnsi="仿宋" w:eastAsia="仿宋" w:cs="仿宋"/>
          <w:sz w:val="28"/>
          <w:szCs w:val="28"/>
        </w:rPr>
        <w:t>福建省福州环境监测中心站</w:t>
      </w:r>
    </w:p>
    <w:p w14:paraId="2E620D21">
      <w:pPr>
        <w:wordWrap w:val="0"/>
        <w:spacing w:line="360" w:lineRule="auto"/>
        <w:ind w:firstLine="560"/>
        <w:jc w:val="right"/>
        <w:rPr>
          <w:rFonts w:cs="Times New Roman"/>
        </w:rPr>
      </w:pPr>
      <w:r>
        <w:rPr>
          <w:rFonts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08410F59">
      <w:pPr>
        <w:widowControl/>
        <w:jc w:val="left"/>
        <w:rPr>
          <w:rFonts w:cs="Times New Roman"/>
        </w:rPr>
      </w:pPr>
      <w:r>
        <w:rPr>
          <w:rFonts w:cs="Times New Roman"/>
        </w:rPr>
        <w:br w:type="page"/>
      </w:r>
    </w:p>
    <w:p w14:paraId="7513C9EF">
      <w:pPr>
        <w:pStyle w:val="3"/>
        <w:spacing w:after="240"/>
        <w:jc w:val="center"/>
        <w:rPr>
          <w:rFonts w:cs="Times New Roman"/>
        </w:rPr>
      </w:pPr>
      <w:bookmarkStart w:id="2" w:name="_Toc532916739"/>
      <w:bookmarkStart w:id="3" w:name="_Toc1074"/>
      <w:r>
        <w:rPr>
          <w:rFonts w:hint="eastAsia" w:cs="宋体"/>
        </w:rPr>
        <w:t>附件2：供应商须知</w:t>
      </w:r>
      <w:bookmarkEnd w:id="2"/>
      <w:bookmarkEnd w:id="3"/>
    </w:p>
    <w:p w14:paraId="56A0EDCC">
      <w:pPr>
        <w:ind w:firstLine="640" w:firstLineChars="200"/>
        <w:rPr>
          <w:rFonts w:ascii="黑体" w:hAnsi="黑体" w:eastAsia="黑体" w:cstheme="minorBidi"/>
          <w:sz w:val="32"/>
          <w:szCs w:val="32"/>
        </w:rPr>
      </w:pPr>
      <w:r>
        <w:rPr>
          <w:rFonts w:hint="eastAsia" w:ascii="黑体" w:hAnsi="黑体" w:eastAsia="黑体" w:cstheme="minorBidi"/>
          <w:sz w:val="32"/>
          <w:szCs w:val="32"/>
        </w:rPr>
        <w:t>一、项目概况</w:t>
      </w:r>
    </w:p>
    <w:p w14:paraId="77C8D679">
      <w:pPr>
        <w:spacing w:line="540" w:lineRule="exact"/>
        <w:ind w:firstLine="55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1 \* GB3</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项目名称：</w:t>
      </w:r>
      <w:r>
        <w:rPr>
          <w:rFonts w:hint="eastAsia" w:ascii="仿宋_GB2312" w:hAnsi="仿宋_GB2312" w:eastAsia="仿宋_GB2312" w:cs="仿宋_GB2312"/>
          <w:color w:val="333333"/>
          <w:sz w:val="32"/>
          <w:szCs w:val="32"/>
          <w:shd w:val="clear" w:color="auto" w:fill="FFFFFF"/>
          <w:lang w:eastAsia="zh-CN"/>
        </w:rPr>
        <w:t>大气颗粒物源解析及实验分析等非常规采样耗材意向供应商采购项目</w:t>
      </w:r>
    </w:p>
    <w:p w14:paraId="4FA9DDE0">
      <w:pPr>
        <w:spacing w:line="540" w:lineRule="exact"/>
        <w:ind w:firstLine="55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2 \* GB3</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项目地址：福州市晋安区金鸡山路32号</w:t>
      </w:r>
    </w:p>
    <w:p w14:paraId="012E50D9">
      <w:pPr>
        <w:spacing w:line="540" w:lineRule="exact"/>
        <w:ind w:firstLine="55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3 \* GB3</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服务期限：1年</w:t>
      </w:r>
    </w:p>
    <w:p w14:paraId="073F5DCE">
      <w:pPr>
        <w:spacing w:line="540" w:lineRule="exact"/>
        <w:ind w:firstLine="555"/>
        <w:rPr>
          <w:rFonts w:ascii="仿宋" w:hAnsi="仿宋" w:eastAsia="仿宋" w:cs="仿宋"/>
          <w:sz w:val="28"/>
          <w:szCs w:val="28"/>
        </w:rPr>
      </w:pPr>
      <w:r>
        <w:rPr>
          <w:rFonts w:hint="eastAsia" w:ascii="仿宋" w:hAnsi="仿宋" w:eastAsia="仿宋" w:cs="仿宋"/>
          <w:sz w:val="28"/>
          <w:szCs w:val="28"/>
        </w:rPr>
        <w:t>④采购要求：投标人提交的产品质量须符合相关国家标准，</w:t>
      </w:r>
      <w:r>
        <w:rPr>
          <w:rFonts w:ascii="仿宋" w:hAnsi="仿宋" w:eastAsia="仿宋" w:cs="仿宋"/>
          <w:sz w:val="28"/>
          <w:szCs w:val="28"/>
        </w:rPr>
        <w:t>且为</w:t>
      </w:r>
      <w:r>
        <w:rPr>
          <w:rFonts w:hint="eastAsia" w:ascii="仿宋" w:hAnsi="仿宋" w:eastAsia="仿宋" w:cs="仿宋"/>
          <w:sz w:val="28"/>
          <w:szCs w:val="28"/>
        </w:rPr>
        <w:t>未</w:t>
      </w:r>
      <w:r>
        <w:rPr>
          <w:rFonts w:ascii="仿宋" w:hAnsi="仿宋" w:eastAsia="仿宋" w:cs="仿宋"/>
          <w:sz w:val="28"/>
          <w:szCs w:val="28"/>
        </w:rPr>
        <w:t>拆封、原装</w:t>
      </w:r>
      <w:r>
        <w:rPr>
          <w:rFonts w:hint="eastAsia" w:ascii="仿宋" w:hAnsi="仿宋" w:eastAsia="仿宋" w:cs="仿宋"/>
          <w:sz w:val="28"/>
          <w:szCs w:val="28"/>
        </w:rPr>
        <w:t>的</w:t>
      </w:r>
      <w:r>
        <w:rPr>
          <w:rFonts w:ascii="仿宋" w:hAnsi="仿宋" w:eastAsia="仿宋" w:cs="仿宋"/>
          <w:sz w:val="28"/>
          <w:szCs w:val="28"/>
        </w:rPr>
        <w:t>正品</w:t>
      </w:r>
      <w:r>
        <w:rPr>
          <w:rFonts w:hint="eastAsia" w:ascii="仿宋" w:hAnsi="仿宋" w:eastAsia="仿宋" w:cs="仿宋"/>
          <w:sz w:val="28"/>
          <w:szCs w:val="28"/>
        </w:rPr>
        <w:t>新</w:t>
      </w:r>
      <w:r>
        <w:rPr>
          <w:rFonts w:ascii="仿宋" w:hAnsi="仿宋" w:eastAsia="仿宋" w:cs="仿宋"/>
          <w:sz w:val="28"/>
          <w:szCs w:val="28"/>
        </w:rPr>
        <w:t>品</w:t>
      </w:r>
      <w:r>
        <w:rPr>
          <w:rFonts w:hint="eastAsia" w:ascii="仿宋" w:hAnsi="仿宋" w:eastAsia="仿宋" w:cs="仿宋"/>
          <w:sz w:val="28"/>
          <w:szCs w:val="28"/>
        </w:rPr>
        <w:t>；采购标的物到货时，供货方与需求方需要当面进行清点。</w:t>
      </w:r>
    </w:p>
    <w:p w14:paraId="409C51B3">
      <w:pPr>
        <w:pStyle w:val="11"/>
        <w:spacing w:before="60" w:after="60" w:line="5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⑤其他要求：</w:t>
      </w:r>
    </w:p>
    <w:p w14:paraId="5904A0DF">
      <w:pPr>
        <w:pStyle w:val="11"/>
        <w:spacing w:before="60" w:after="60" w:line="5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w:t>
      </w:r>
      <w:r>
        <w:rPr>
          <w:rFonts w:hint="eastAsia" w:ascii="仿宋" w:hAnsi="仿宋" w:eastAsia="仿宋" w:cs="仿宋"/>
          <w:bCs/>
          <w:color w:val="000000"/>
          <w:spacing w:val="6"/>
          <w:sz w:val="28"/>
          <w:szCs w:val="28"/>
          <w:shd w:val="clear" w:color="auto" w:fill="FFFFFF"/>
        </w:rPr>
        <w:t>投标人在接到任务后要在30分钟内响应，</w:t>
      </w:r>
      <w:r>
        <w:rPr>
          <w:rFonts w:hint="eastAsia" w:ascii="仿宋" w:hAnsi="仿宋" w:eastAsia="仿宋" w:cs="仿宋"/>
          <w:kern w:val="2"/>
          <w:sz w:val="28"/>
          <w:szCs w:val="28"/>
        </w:rPr>
        <w:t>供货时间为收到订单后48小时内。投标人应在投标时明确配送方式(如送货上门等)并承诺送货时间(如:工作日送货、全年无休、节假日正常配送等)，以及收到订单到送达采购单位指定地点所需时间。</w:t>
      </w:r>
    </w:p>
    <w:p w14:paraId="1351160F">
      <w:pPr>
        <w:pStyle w:val="11"/>
        <w:spacing w:before="60" w:after="60" w:line="5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中标人根据采购人提供的订单要求，将相应货品按时配送至约定地点，并和采购人员共同完成货物验收和收货确认工作。货物不符合订单要求或者已损坏的，中标人应负责免费更换，因此而造成的损失由中标人承担。</w:t>
      </w:r>
    </w:p>
    <w:p w14:paraId="7FD1EBF4">
      <w:pPr>
        <w:pStyle w:val="11"/>
        <w:spacing w:before="60" w:after="60" w:line="5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中标人如其未能履行投标时的相关承诺、或提供假冒伪劣货物、或存在和采购单不符的虚假交易、采购人有权取消其协议供货资格。中标人同时应承诺:采购人提出协议期内订单配送的原始凭证和进销存台账记录查询时，予以全力配合并及时提供完整原始材料。</w:t>
      </w:r>
    </w:p>
    <w:p w14:paraId="2A3085AF">
      <w:pPr>
        <w:pStyle w:val="11"/>
        <w:spacing w:before="60" w:after="60" w:line="5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（4）对于投标确定的供货目录外的货物，由</w:t>
      </w:r>
      <w:r>
        <w:rPr>
          <w:rFonts w:ascii="仿宋" w:hAnsi="仿宋" w:eastAsia="仿宋" w:cs="仿宋"/>
          <w:kern w:val="2"/>
          <w:sz w:val="28"/>
          <w:szCs w:val="28"/>
        </w:rPr>
        <w:t>中标人提供报价，</w:t>
      </w:r>
      <w:r>
        <w:rPr>
          <w:rFonts w:hint="eastAsia" w:ascii="仿宋" w:hAnsi="仿宋" w:eastAsia="仿宋" w:cs="仿宋"/>
          <w:kern w:val="2"/>
          <w:sz w:val="28"/>
          <w:szCs w:val="28"/>
        </w:rPr>
        <w:t>采购人和中标人协商谈判后签订</w:t>
      </w:r>
      <w:r>
        <w:rPr>
          <w:rFonts w:ascii="仿宋" w:hAnsi="仿宋" w:eastAsia="仿宋" w:cs="仿宋"/>
          <w:kern w:val="2"/>
          <w:sz w:val="28"/>
          <w:szCs w:val="28"/>
        </w:rPr>
        <w:t>补充协议</w:t>
      </w:r>
      <w:r>
        <w:rPr>
          <w:rFonts w:hint="eastAsia" w:ascii="仿宋" w:hAnsi="仿宋" w:eastAsia="仿宋" w:cs="仿宋"/>
          <w:kern w:val="2"/>
          <w:sz w:val="28"/>
          <w:szCs w:val="28"/>
        </w:rPr>
        <w:t>，对协议供货目录进行补充或调整。</w:t>
      </w:r>
    </w:p>
    <w:p w14:paraId="50AAD620">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（5）货物验收后在质保期内，如发现货物有损坏变质的(供货方引起的)，中标人应负责向原厂更换，如不能更换应退回全额货款，并按照合同规定承担因此而造成的损失。</w:t>
      </w:r>
    </w:p>
    <w:p w14:paraId="7709672D">
      <w:pPr>
        <w:ind w:firstLine="640" w:firstLineChars="200"/>
        <w:rPr>
          <w:rFonts w:ascii="黑体" w:hAnsi="黑体" w:eastAsia="黑体" w:cstheme="minorBidi"/>
          <w:sz w:val="32"/>
          <w:szCs w:val="32"/>
        </w:rPr>
      </w:pPr>
      <w:r>
        <w:rPr>
          <w:rFonts w:hint="eastAsia" w:ascii="黑体" w:hAnsi="黑体" w:eastAsia="黑体" w:cstheme="minorBidi"/>
          <w:sz w:val="32"/>
          <w:szCs w:val="32"/>
        </w:rPr>
        <w:t>二、本次采购的名称、规格等详见《报价货物一览表》（见附表）</w:t>
      </w:r>
    </w:p>
    <w:p w14:paraId="4B54A45F">
      <w:pPr>
        <w:spacing w:line="360" w:lineRule="auto"/>
        <w:ind w:firstLine="640" w:firstLineChars="200"/>
        <w:rPr>
          <w:rFonts w:ascii="黑体" w:hAnsi="黑体" w:eastAsia="黑体"/>
          <w:sz w:val="32"/>
          <w:szCs w:val="32"/>
        </w:rPr>
      </w:pPr>
      <w:r>
        <w:rPr>
          <w:rFonts w:hint="eastAsia" w:ascii="黑体" w:hAnsi="黑体" w:eastAsia="黑体"/>
          <w:sz w:val="32"/>
          <w:szCs w:val="32"/>
        </w:rPr>
        <w:t>三、报价文件</w:t>
      </w:r>
    </w:p>
    <w:p w14:paraId="6E03E51E">
      <w:pPr>
        <w:spacing w:line="360" w:lineRule="auto"/>
        <w:ind w:firstLine="560" w:firstLineChars="200"/>
        <w:rPr>
          <w:rFonts w:ascii="仿宋" w:hAnsi="仿宋" w:eastAsia="仿宋"/>
          <w:sz w:val="28"/>
          <w:szCs w:val="28"/>
        </w:rPr>
      </w:pPr>
      <w:r>
        <w:rPr>
          <w:rFonts w:hint="eastAsia" w:ascii="仿宋" w:hAnsi="仿宋" w:eastAsia="仿宋"/>
          <w:sz w:val="28"/>
          <w:szCs w:val="28"/>
        </w:rPr>
        <w:t>①营业执照副本复印件；</w:t>
      </w:r>
    </w:p>
    <w:p w14:paraId="0608B684">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2 \* GB3</w:instrText>
      </w:r>
      <w:r>
        <w:rPr>
          <w:rFonts w:ascii="仿宋" w:hAnsi="仿宋" w:eastAsia="仿宋"/>
          <w:sz w:val="28"/>
          <w:szCs w:val="28"/>
        </w:rPr>
        <w:fldChar w:fldCharType="separate"/>
      </w:r>
      <w:r>
        <w:rPr>
          <w:rFonts w:hint="eastAsia" w:ascii="仿宋" w:hAnsi="仿宋" w:eastAsia="仿宋"/>
          <w:sz w:val="28"/>
          <w:szCs w:val="28"/>
        </w:rPr>
        <w:t>②</w:t>
      </w:r>
      <w:r>
        <w:rPr>
          <w:rFonts w:ascii="仿宋" w:hAnsi="仿宋" w:eastAsia="仿宋"/>
          <w:sz w:val="28"/>
          <w:szCs w:val="28"/>
        </w:rPr>
        <w:fldChar w:fldCharType="end"/>
      </w:r>
      <w:r>
        <w:rPr>
          <w:rFonts w:hint="eastAsia" w:ascii="仿宋" w:hAnsi="仿宋" w:eastAsia="仿宋"/>
          <w:sz w:val="28"/>
          <w:szCs w:val="28"/>
        </w:rPr>
        <w:t>法定代表人身份证复印件；</w:t>
      </w:r>
    </w:p>
    <w:p w14:paraId="57AF4AE0">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3 \* GB3</w:instrText>
      </w:r>
      <w:r>
        <w:rPr>
          <w:rFonts w:ascii="仿宋" w:hAnsi="仿宋" w:eastAsia="仿宋"/>
          <w:sz w:val="28"/>
          <w:szCs w:val="28"/>
        </w:rPr>
        <w:fldChar w:fldCharType="separate"/>
      </w:r>
      <w:r>
        <w:rPr>
          <w:rFonts w:hint="eastAsia" w:ascii="仿宋" w:hAnsi="仿宋" w:eastAsia="仿宋"/>
          <w:sz w:val="28"/>
          <w:szCs w:val="28"/>
        </w:rPr>
        <w:t>③</w:t>
      </w:r>
      <w:r>
        <w:rPr>
          <w:rFonts w:ascii="仿宋" w:hAnsi="仿宋" w:eastAsia="仿宋"/>
          <w:sz w:val="28"/>
          <w:szCs w:val="28"/>
        </w:rPr>
        <w:fldChar w:fldCharType="end"/>
      </w:r>
      <w:r>
        <w:rPr>
          <w:rFonts w:hint="eastAsia" w:ascii="仿宋" w:hAnsi="仿宋" w:eastAsia="仿宋"/>
          <w:sz w:val="28"/>
          <w:szCs w:val="28"/>
        </w:rPr>
        <w:t>法定代表人授权委托书（原件）；</w:t>
      </w:r>
    </w:p>
    <w:p w14:paraId="77CFE3D4">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4 \* GB3</w:instrText>
      </w:r>
      <w:r>
        <w:rPr>
          <w:rFonts w:ascii="仿宋" w:hAnsi="仿宋" w:eastAsia="仿宋"/>
          <w:sz w:val="28"/>
          <w:szCs w:val="28"/>
        </w:rPr>
        <w:fldChar w:fldCharType="separate"/>
      </w:r>
      <w:r>
        <w:rPr>
          <w:rFonts w:hint="eastAsia" w:ascii="仿宋" w:hAnsi="仿宋" w:eastAsia="仿宋"/>
          <w:sz w:val="28"/>
          <w:szCs w:val="28"/>
        </w:rPr>
        <w:t>④</w:t>
      </w:r>
      <w:r>
        <w:rPr>
          <w:rFonts w:ascii="仿宋" w:hAnsi="仿宋" w:eastAsia="仿宋"/>
          <w:sz w:val="28"/>
          <w:szCs w:val="28"/>
        </w:rPr>
        <w:fldChar w:fldCharType="end"/>
      </w:r>
      <w:r>
        <w:rPr>
          <w:rFonts w:hint="eastAsia" w:ascii="仿宋" w:hAnsi="仿宋" w:eastAsia="仿宋"/>
          <w:sz w:val="28"/>
          <w:szCs w:val="28"/>
        </w:rPr>
        <w:t>被授权人（或法定代表人）本人的身份证复印件；</w:t>
      </w:r>
    </w:p>
    <w:p w14:paraId="79E1447F">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5 \* GB3</w:instrText>
      </w:r>
      <w:r>
        <w:rPr>
          <w:rFonts w:ascii="仿宋" w:hAnsi="仿宋" w:eastAsia="仿宋"/>
          <w:sz w:val="28"/>
          <w:szCs w:val="28"/>
        </w:rPr>
        <w:fldChar w:fldCharType="separate"/>
      </w:r>
      <w:r>
        <w:rPr>
          <w:rFonts w:hint="eastAsia" w:ascii="仿宋" w:hAnsi="仿宋" w:eastAsia="仿宋"/>
          <w:sz w:val="28"/>
          <w:szCs w:val="28"/>
        </w:rPr>
        <w:t>⑤</w:t>
      </w:r>
      <w:r>
        <w:rPr>
          <w:rFonts w:ascii="仿宋" w:hAnsi="仿宋" w:eastAsia="仿宋"/>
          <w:sz w:val="28"/>
          <w:szCs w:val="28"/>
        </w:rPr>
        <w:fldChar w:fldCharType="end"/>
      </w:r>
      <w:r>
        <w:rPr>
          <w:rFonts w:hint="eastAsia" w:ascii="仿宋" w:hAnsi="仿宋" w:eastAsia="仿宋"/>
          <w:sz w:val="28"/>
          <w:szCs w:val="28"/>
        </w:rPr>
        <w:t>近六个月任一个月依法纳税和缴纳社保证明材料复印件；</w:t>
      </w:r>
    </w:p>
    <w:p w14:paraId="30A3CB7F">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6 \* GB3</w:instrText>
      </w:r>
      <w:r>
        <w:rPr>
          <w:rFonts w:ascii="仿宋" w:hAnsi="仿宋" w:eastAsia="仿宋"/>
          <w:sz w:val="28"/>
          <w:szCs w:val="28"/>
        </w:rPr>
        <w:fldChar w:fldCharType="separate"/>
      </w:r>
      <w:r>
        <w:rPr>
          <w:rFonts w:hint="eastAsia" w:ascii="仿宋" w:hAnsi="仿宋" w:eastAsia="仿宋"/>
          <w:sz w:val="28"/>
          <w:szCs w:val="28"/>
        </w:rPr>
        <w:t>⑥</w:t>
      </w:r>
      <w:r>
        <w:rPr>
          <w:rFonts w:ascii="仿宋" w:hAnsi="仿宋" w:eastAsia="仿宋"/>
          <w:sz w:val="28"/>
          <w:szCs w:val="28"/>
        </w:rPr>
        <w:fldChar w:fldCharType="end"/>
      </w:r>
      <w:r>
        <w:rPr>
          <w:rFonts w:hint="eastAsia" w:ascii="仿宋" w:hAnsi="仿宋" w:eastAsia="仿宋"/>
          <w:sz w:val="28"/>
          <w:szCs w:val="28"/>
        </w:rPr>
        <w:t>近三年内在经营活动中没有重大违法记录，在“信用中国”无任何处罚记录、无行贿犯罪记录等作出书面承诺；</w:t>
      </w:r>
    </w:p>
    <w:p w14:paraId="78B1CA06">
      <w:pPr>
        <w:spacing w:line="360" w:lineRule="auto"/>
        <w:ind w:firstLine="560" w:firstLineChars="200"/>
        <w:rPr>
          <w:rFonts w:ascii="仿宋" w:hAnsi="仿宋" w:eastAsia="仿宋"/>
          <w:sz w:val="28"/>
          <w:szCs w:val="28"/>
        </w:rPr>
      </w:pPr>
      <w:r>
        <w:rPr>
          <w:rFonts w:ascii="仿宋" w:hAnsi="仿宋" w:eastAsia="仿宋"/>
          <w:sz w:val="28"/>
          <w:szCs w:val="28"/>
        </w:rPr>
        <w:fldChar w:fldCharType="begin"/>
      </w:r>
      <w:r>
        <w:rPr>
          <w:rFonts w:hint="eastAsia" w:ascii="仿宋" w:hAnsi="仿宋" w:eastAsia="仿宋"/>
          <w:sz w:val="28"/>
          <w:szCs w:val="28"/>
        </w:rPr>
        <w:instrText xml:space="preserve">= 7 \* GB3</w:instrText>
      </w:r>
      <w:r>
        <w:rPr>
          <w:rFonts w:ascii="仿宋" w:hAnsi="仿宋" w:eastAsia="仿宋"/>
          <w:sz w:val="28"/>
          <w:szCs w:val="28"/>
        </w:rPr>
        <w:fldChar w:fldCharType="separate"/>
      </w:r>
      <w:r>
        <w:rPr>
          <w:rFonts w:hint="eastAsia" w:ascii="仿宋" w:hAnsi="仿宋" w:eastAsia="仿宋"/>
          <w:sz w:val="28"/>
          <w:szCs w:val="28"/>
        </w:rPr>
        <w:t>⑦</w:t>
      </w:r>
      <w:r>
        <w:rPr>
          <w:rFonts w:ascii="仿宋" w:hAnsi="仿宋" w:eastAsia="仿宋"/>
          <w:sz w:val="28"/>
          <w:szCs w:val="28"/>
        </w:rPr>
        <w:fldChar w:fldCharType="end"/>
      </w:r>
      <w:r>
        <w:rPr>
          <w:rFonts w:hint="eastAsia" w:ascii="仿宋" w:hAnsi="仿宋" w:eastAsia="仿宋" w:cs="仿宋"/>
          <w:sz w:val="28"/>
          <w:szCs w:val="28"/>
          <w:lang w:eastAsia="zh-CN"/>
        </w:rPr>
        <w:t>耗材</w:t>
      </w:r>
      <w:r>
        <w:rPr>
          <w:rFonts w:hint="eastAsia" w:ascii="仿宋" w:hAnsi="仿宋" w:eastAsia="仿宋" w:cs="仿宋"/>
          <w:sz w:val="28"/>
          <w:szCs w:val="28"/>
        </w:rPr>
        <w:t>等</w:t>
      </w:r>
      <w:r>
        <w:rPr>
          <w:rFonts w:hint="eastAsia" w:ascii="仿宋" w:hAnsi="仿宋" w:eastAsia="仿宋"/>
          <w:sz w:val="28"/>
          <w:szCs w:val="28"/>
        </w:rPr>
        <w:t>采购项目报价表，详见《报价货物一览表》。</w:t>
      </w:r>
    </w:p>
    <w:p w14:paraId="5CE7E1E8">
      <w:pPr>
        <w:spacing w:line="360" w:lineRule="auto"/>
        <w:ind w:firstLine="555"/>
        <w:rPr>
          <w:rFonts w:ascii="仿宋" w:hAnsi="仿宋" w:eastAsia="仿宋"/>
          <w:sz w:val="28"/>
          <w:szCs w:val="28"/>
        </w:rPr>
      </w:pPr>
      <w:r>
        <w:rPr>
          <w:rFonts w:hint="eastAsia" w:ascii="仿宋" w:hAnsi="仿宋" w:eastAsia="仿宋"/>
          <w:sz w:val="28"/>
          <w:szCs w:val="28"/>
        </w:rPr>
        <w:t>上列证明材料须盖单位公章，报价材料正本一份,副本</w:t>
      </w:r>
      <w:r>
        <w:rPr>
          <w:rFonts w:hint="eastAsia" w:ascii="仿宋" w:hAnsi="仿宋" w:eastAsia="仿宋"/>
          <w:sz w:val="28"/>
          <w:szCs w:val="28"/>
          <w:lang w:val="en-US" w:eastAsia="zh-CN"/>
        </w:rPr>
        <w:t>一</w:t>
      </w:r>
      <w:r>
        <w:rPr>
          <w:rFonts w:hint="eastAsia" w:ascii="仿宋" w:hAnsi="仿宋" w:eastAsia="仿宋"/>
          <w:sz w:val="28"/>
          <w:szCs w:val="28"/>
        </w:rPr>
        <w:t>份，必须装订成册，加盖骑缝章，并密封包装。</w:t>
      </w:r>
    </w:p>
    <w:p w14:paraId="31D77951">
      <w:pPr>
        <w:spacing w:line="360" w:lineRule="auto"/>
        <w:ind w:firstLine="555"/>
        <w:rPr>
          <w:rFonts w:ascii="仿宋" w:hAnsi="仿宋" w:eastAsia="仿宋"/>
          <w:sz w:val="28"/>
          <w:szCs w:val="28"/>
        </w:rPr>
      </w:pPr>
      <w:r>
        <w:rPr>
          <w:rFonts w:hint="eastAsia" w:ascii="仿宋" w:hAnsi="仿宋" w:eastAsia="仿宋"/>
          <w:sz w:val="28"/>
          <w:szCs w:val="28"/>
        </w:rPr>
        <w:t>报价材料应于202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日下午</w:t>
      </w:r>
      <w:r>
        <w:rPr>
          <w:rFonts w:hint="eastAsia" w:ascii="仿宋" w:hAnsi="仿宋" w:eastAsia="仿宋"/>
          <w:sz w:val="28"/>
          <w:szCs w:val="28"/>
          <w:lang w:val="en-US" w:eastAsia="zh-CN"/>
        </w:rPr>
        <w:t>5</w:t>
      </w:r>
      <w:r>
        <w:rPr>
          <w:rFonts w:hint="eastAsia" w:ascii="仿宋" w:hAnsi="仿宋" w:eastAsia="仿宋"/>
          <w:sz w:val="28"/>
          <w:szCs w:val="28"/>
        </w:rPr>
        <w:t>:30时前（北京时间）之前送至福州市晋安区金鸡山路32号福建省福州环境监测中心站，逾期报名或资料不全不予受理。</w:t>
      </w:r>
    </w:p>
    <w:p w14:paraId="3DCA8D7C">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cs="宋体"/>
          <w:kern w:val="0"/>
          <w:sz w:val="32"/>
          <w:szCs w:val="32"/>
        </w:rPr>
        <w:t>评定方式</w:t>
      </w:r>
    </w:p>
    <w:p w14:paraId="17EC89C9">
      <w:pPr>
        <w:spacing w:line="360" w:lineRule="auto"/>
        <w:ind w:firstLine="555"/>
        <w:rPr>
          <w:rFonts w:ascii="仿宋" w:hAnsi="仿宋" w:eastAsia="仿宋"/>
          <w:sz w:val="28"/>
          <w:szCs w:val="28"/>
        </w:rPr>
      </w:pPr>
      <w:r>
        <w:rPr>
          <w:rFonts w:hint="eastAsia" w:ascii="仿宋" w:hAnsi="仿宋" w:eastAsia="仿宋"/>
          <w:sz w:val="28"/>
          <w:szCs w:val="28"/>
        </w:rPr>
        <w:t>评标工作将按照客观、公正、审慎的原则，根据文件规定的评审程序、评标方法和评标标准进行独立评审。评标方法采用最低价评标法。</w:t>
      </w:r>
    </w:p>
    <w:p w14:paraId="6C80229E">
      <w:pPr>
        <w:ind w:firstLine="640" w:firstLineChars="200"/>
        <w:rPr>
          <w:rFonts w:ascii="黑体" w:hAnsi="黑体" w:eastAsia="黑体"/>
          <w:sz w:val="32"/>
          <w:szCs w:val="32"/>
        </w:rPr>
      </w:pPr>
      <w:r>
        <w:rPr>
          <w:rFonts w:hint="eastAsia" w:ascii="黑体" w:hAnsi="黑体" w:eastAsia="黑体"/>
          <w:sz w:val="32"/>
          <w:szCs w:val="32"/>
        </w:rPr>
        <w:t>五、评审原则</w:t>
      </w:r>
    </w:p>
    <w:p w14:paraId="61E0D251">
      <w:pPr>
        <w:spacing w:line="360" w:lineRule="auto"/>
        <w:ind w:firstLine="555"/>
        <w:rPr>
          <w:rFonts w:ascii="仿宋" w:hAnsi="仿宋" w:eastAsia="仿宋"/>
          <w:sz w:val="28"/>
          <w:szCs w:val="28"/>
        </w:rPr>
      </w:pPr>
      <w:r>
        <w:rPr>
          <w:rFonts w:hint="eastAsia" w:ascii="仿宋" w:hAnsi="仿宋" w:eastAsia="仿宋"/>
          <w:sz w:val="28"/>
          <w:szCs w:val="28"/>
        </w:rPr>
        <w:t>1、</w:t>
      </w:r>
      <w:r>
        <w:rPr>
          <w:rFonts w:hint="eastAsia" w:ascii="仿宋" w:hAnsi="仿宋" w:eastAsia="仿宋" w:cs="Calibri"/>
          <w:i w:val="0"/>
          <w:iCs w:val="0"/>
          <w:caps w:val="0"/>
          <w:spacing w:val="0"/>
          <w:sz w:val="28"/>
          <w:szCs w:val="28"/>
          <w:shd w:val="clear"/>
        </w:rPr>
        <w:t>需要有三家及以上符合条件的供应商，才符合评标条件，如有不足，则需要重新挂网公开询价</w:t>
      </w:r>
      <w:r>
        <w:rPr>
          <w:rFonts w:hint="eastAsia" w:ascii="仿宋" w:hAnsi="仿宋" w:eastAsia="仿宋"/>
          <w:sz w:val="28"/>
          <w:szCs w:val="28"/>
        </w:rPr>
        <w:t>。</w:t>
      </w:r>
    </w:p>
    <w:p w14:paraId="2F82F66D">
      <w:pPr>
        <w:spacing w:line="360" w:lineRule="auto"/>
        <w:ind w:firstLine="555"/>
        <w:rPr>
          <w:rFonts w:ascii="仿宋" w:hAnsi="仿宋" w:eastAsia="仿宋" w:cs="仿宋"/>
          <w:sz w:val="28"/>
          <w:szCs w:val="28"/>
        </w:rPr>
      </w:pPr>
      <w:r>
        <w:rPr>
          <w:rFonts w:hint="eastAsia" w:ascii="仿宋" w:hAnsi="仿宋" w:eastAsia="仿宋"/>
          <w:sz w:val="28"/>
          <w:szCs w:val="28"/>
        </w:rPr>
        <w:t>2、报价材料满足报价文件全部实质性要求，价格最低者推荐为意向供应商。</w:t>
      </w:r>
    </w:p>
    <w:p w14:paraId="1581CA1F">
      <w:pPr>
        <w:ind w:firstLine="640" w:firstLineChars="200"/>
        <w:rPr>
          <w:rFonts w:ascii="仿宋" w:hAnsi="仿宋" w:eastAsia="仿宋"/>
          <w:sz w:val="28"/>
          <w:szCs w:val="28"/>
        </w:rPr>
      </w:pPr>
      <w:r>
        <w:rPr>
          <w:rFonts w:hint="eastAsia" w:ascii="黑体" w:hAnsi="黑体" w:eastAsia="黑体"/>
          <w:sz w:val="32"/>
          <w:szCs w:val="32"/>
        </w:rPr>
        <w:t>六、评审事项</w:t>
      </w:r>
    </w:p>
    <w:p w14:paraId="036A18B5">
      <w:pPr>
        <w:spacing w:line="360" w:lineRule="auto"/>
        <w:ind w:firstLine="561"/>
        <w:rPr>
          <w:rFonts w:ascii="仿宋" w:hAnsi="仿宋" w:eastAsia="仿宋"/>
          <w:sz w:val="28"/>
          <w:szCs w:val="28"/>
        </w:rPr>
      </w:pPr>
      <w:r>
        <w:rPr>
          <w:rFonts w:hint="eastAsia" w:ascii="仿宋" w:hAnsi="仿宋" w:eastAsia="仿宋"/>
          <w:sz w:val="28"/>
          <w:szCs w:val="28"/>
        </w:rPr>
        <w:t>本次邀请报价本着公开、公平、公正的原则，由我站组织专家组进行评定。评审结果公示</w:t>
      </w:r>
      <w:r>
        <w:rPr>
          <w:rFonts w:hint="eastAsia" w:ascii="仿宋" w:hAnsi="仿宋" w:eastAsia="仿宋"/>
          <w:sz w:val="28"/>
          <w:szCs w:val="28"/>
          <w:lang w:val="en-US" w:eastAsia="zh-CN"/>
        </w:rPr>
        <w:t>3</w:t>
      </w:r>
      <w:r>
        <w:rPr>
          <w:rFonts w:hint="eastAsia" w:ascii="仿宋" w:hAnsi="仿宋" w:eastAsia="仿宋"/>
          <w:sz w:val="28"/>
          <w:szCs w:val="28"/>
        </w:rPr>
        <w:t>个工作日无异议后，签订意向供应商合同（协议），合同期为1年。</w:t>
      </w:r>
    </w:p>
    <w:p w14:paraId="5B78A80B">
      <w:pPr>
        <w:ind w:firstLine="640" w:firstLineChars="200"/>
        <w:rPr>
          <w:rFonts w:ascii="黑体" w:hAnsi="黑体" w:eastAsia="黑体"/>
          <w:sz w:val="32"/>
          <w:szCs w:val="32"/>
        </w:rPr>
      </w:pPr>
      <w:r>
        <w:rPr>
          <w:rFonts w:hint="eastAsia" w:ascii="黑体" w:hAnsi="黑体" w:eastAsia="黑体"/>
          <w:sz w:val="32"/>
          <w:szCs w:val="32"/>
        </w:rPr>
        <w:t>七、结算方式</w:t>
      </w:r>
    </w:p>
    <w:p w14:paraId="2E8CE622">
      <w:pPr>
        <w:spacing w:line="360" w:lineRule="auto"/>
        <w:ind w:firstLine="560" w:firstLineChars="200"/>
        <w:rPr>
          <w:rFonts w:ascii="仿宋" w:hAnsi="仿宋" w:eastAsia="仿宋"/>
          <w:sz w:val="28"/>
          <w:szCs w:val="28"/>
        </w:rPr>
      </w:pPr>
      <w:r>
        <w:rPr>
          <w:rFonts w:hint="eastAsia" w:ascii="仿宋" w:hAnsi="仿宋" w:eastAsia="仿宋"/>
          <w:sz w:val="28"/>
          <w:szCs w:val="28"/>
        </w:rPr>
        <w:t>以实际采购数量为准，验收合格后，按季度结算，待收到正式发票后15个工作日内付清款项。</w:t>
      </w:r>
    </w:p>
    <w:p w14:paraId="6344E869">
      <w:pPr>
        <w:ind w:firstLine="640" w:firstLineChars="200"/>
        <w:rPr>
          <w:rFonts w:ascii="黑体" w:hAnsi="黑体" w:eastAsia="黑体"/>
          <w:sz w:val="32"/>
          <w:szCs w:val="32"/>
        </w:rPr>
      </w:pPr>
      <w:r>
        <w:rPr>
          <w:rFonts w:hint="eastAsia" w:ascii="黑体" w:hAnsi="黑体" w:eastAsia="黑体"/>
          <w:sz w:val="32"/>
          <w:szCs w:val="32"/>
        </w:rPr>
        <w:t>八、其他</w:t>
      </w:r>
    </w:p>
    <w:p w14:paraId="6246E113">
      <w:pPr>
        <w:spacing w:line="360" w:lineRule="auto"/>
        <w:ind w:firstLine="560" w:firstLineChars="200"/>
        <w:rPr>
          <w:rFonts w:ascii="仿宋" w:hAnsi="仿宋" w:eastAsia="仿宋"/>
          <w:b w:val="0"/>
          <w:bCs w:val="0"/>
          <w:sz w:val="28"/>
          <w:szCs w:val="28"/>
        </w:rPr>
      </w:pPr>
      <w:r>
        <w:rPr>
          <w:rFonts w:hint="eastAsia" w:ascii="仿宋" w:hAnsi="仿宋" w:eastAsia="仿宋"/>
          <w:sz w:val="28"/>
          <w:szCs w:val="28"/>
        </w:rPr>
        <w:t>本次评审福建省福州环境监测中心站保留最终解释权。</w:t>
      </w:r>
    </w:p>
    <w:p w14:paraId="442D8958">
      <w:pPr>
        <w:widowControl/>
        <w:jc w:val="left"/>
        <w:rPr>
          <w:rFonts w:ascii="仿宋" w:hAnsi="仿宋" w:eastAsia="仿宋" w:cs="Times New Roman"/>
          <w:sz w:val="28"/>
          <w:szCs w:val="28"/>
        </w:rPr>
      </w:pPr>
    </w:p>
    <w:sectPr>
      <w:pgSz w:w="11906" w:h="16838"/>
      <w:pgMar w:top="1304" w:right="1077" w:bottom="1304"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7E42">
    <w:pPr>
      <w:pStyle w:val="7"/>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14:paraId="74C6A2B9">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YzZlM2EwZDJlOWIxNDJlMTU0OTdhYjRjMTdlZDAifQ=="/>
  </w:docVars>
  <w:rsids>
    <w:rsidRoot w:val="002F3468"/>
    <w:rsid w:val="00027104"/>
    <w:rsid w:val="00032773"/>
    <w:rsid w:val="000362D0"/>
    <w:rsid w:val="00042EE0"/>
    <w:rsid w:val="000504FE"/>
    <w:rsid w:val="00050B0D"/>
    <w:rsid w:val="00054A2F"/>
    <w:rsid w:val="00075696"/>
    <w:rsid w:val="00075AF4"/>
    <w:rsid w:val="00081252"/>
    <w:rsid w:val="00083038"/>
    <w:rsid w:val="000842F9"/>
    <w:rsid w:val="000915C2"/>
    <w:rsid w:val="00094308"/>
    <w:rsid w:val="000A20D5"/>
    <w:rsid w:val="000B12E4"/>
    <w:rsid w:val="000C1D2C"/>
    <w:rsid w:val="000C34EC"/>
    <w:rsid w:val="000C3B89"/>
    <w:rsid w:val="000C6B15"/>
    <w:rsid w:val="000D51FF"/>
    <w:rsid w:val="000E0514"/>
    <w:rsid w:val="001039A0"/>
    <w:rsid w:val="0014384A"/>
    <w:rsid w:val="00163BCC"/>
    <w:rsid w:val="001665A4"/>
    <w:rsid w:val="00173A8F"/>
    <w:rsid w:val="00175FBA"/>
    <w:rsid w:val="00184887"/>
    <w:rsid w:val="001907B1"/>
    <w:rsid w:val="001971D0"/>
    <w:rsid w:val="001E4D23"/>
    <w:rsid w:val="001F56B9"/>
    <w:rsid w:val="00202A47"/>
    <w:rsid w:val="00204D30"/>
    <w:rsid w:val="00205786"/>
    <w:rsid w:val="00211D68"/>
    <w:rsid w:val="002125E6"/>
    <w:rsid w:val="0021746E"/>
    <w:rsid w:val="0022191D"/>
    <w:rsid w:val="00225269"/>
    <w:rsid w:val="00263156"/>
    <w:rsid w:val="0026539F"/>
    <w:rsid w:val="00292EA5"/>
    <w:rsid w:val="002A4499"/>
    <w:rsid w:val="002B4DBF"/>
    <w:rsid w:val="002B5669"/>
    <w:rsid w:val="002D6A4A"/>
    <w:rsid w:val="002E6552"/>
    <w:rsid w:val="002F2782"/>
    <w:rsid w:val="002F3468"/>
    <w:rsid w:val="00312390"/>
    <w:rsid w:val="00325634"/>
    <w:rsid w:val="00334B19"/>
    <w:rsid w:val="003406C9"/>
    <w:rsid w:val="00351EA4"/>
    <w:rsid w:val="0037438A"/>
    <w:rsid w:val="00376F3E"/>
    <w:rsid w:val="003A44A5"/>
    <w:rsid w:val="003A75EB"/>
    <w:rsid w:val="003B1DD2"/>
    <w:rsid w:val="003B341A"/>
    <w:rsid w:val="003C4FC6"/>
    <w:rsid w:val="003E3DD8"/>
    <w:rsid w:val="003E71E0"/>
    <w:rsid w:val="003F0B4E"/>
    <w:rsid w:val="003F49D5"/>
    <w:rsid w:val="003F77F4"/>
    <w:rsid w:val="004006B6"/>
    <w:rsid w:val="00401B76"/>
    <w:rsid w:val="00405AD6"/>
    <w:rsid w:val="004113FD"/>
    <w:rsid w:val="00414122"/>
    <w:rsid w:val="00433DBC"/>
    <w:rsid w:val="0044794E"/>
    <w:rsid w:val="00460466"/>
    <w:rsid w:val="00463EE5"/>
    <w:rsid w:val="00471419"/>
    <w:rsid w:val="0047685E"/>
    <w:rsid w:val="00480F45"/>
    <w:rsid w:val="0048306E"/>
    <w:rsid w:val="00484719"/>
    <w:rsid w:val="00496D26"/>
    <w:rsid w:val="004C4D5A"/>
    <w:rsid w:val="004D4C2F"/>
    <w:rsid w:val="004E0DEB"/>
    <w:rsid w:val="004E4951"/>
    <w:rsid w:val="004E533B"/>
    <w:rsid w:val="004F1707"/>
    <w:rsid w:val="004F5355"/>
    <w:rsid w:val="00526C46"/>
    <w:rsid w:val="00527539"/>
    <w:rsid w:val="00532A8A"/>
    <w:rsid w:val="005452F5"/>
    <w:rsid w:val="005460D2"/>
    <w:rsid w:val="005B2591"/>
    <w:rsid w:val="005B2C3E"/>
    <w:rsid w:val="005B5330"/>
    <w:rsid w:val="005B5E33"/>
    <w:rsid w:val="005E6584"/>
    <w:rsid w:val="005F132E"/>
    <w:rsid w:val="005F69D0"/>
    <w:rsid w:val="006125CA"/>
    <w:rsid w:val="00620EA0"/>
    <w:rsid w:val="00621388"/>
    <w:rsid w:val="00621C68"/>
    <w:rsid w:val="00630DB0"/>
    <w:rsid w:val="006364C8"/>
    <w:rsid w:val="006400B3"/>
    <w:rsid w:val="006447A5"/>
    <w:rsid w:val="00650FFF"/>
    <w:rsid w:val="0065730E"/>
    <w:rsid w:val="00682FA7"/>
    <w:rsid w:val="006838C7"/>
    <w:rsid w:val="006B1596"/>
    <w:rsid w:val="006B5E53"/>
    <w:rsid w:val="006D6995"/>
    <w:rsid w:val="00712A1C"/>
    <w:rsid w:val="007258B0"/>
    <w:rsid w:val="007358AF"/>
    <w:rsid w:val="00741A2D"/>
    <w:rsid w:val="00774694"/>
    <w:rsid w:val="0077531C"/>
    <w:rsid w:val="00795FA3"/>
    <w:rsid w:val="00797F56"/>
    <w:rsid w:val="007C5B26"/>
    <w:rsid w:val="007D4CCD"/>
    <w:rsid w:val="007E1764"/>
    <w:rsid w:val="007E6B5C"/>
    <w:rsid w:val="00813A45"/>
    <w:rsid w:val="0082088B"/>
    <w:rsid w:val="0082134E"/>
    <w:rsid w:val="008470B9"/>
    <w:rsid w:val="00847F7C"/>
    <w:rsid w:val="0085341F"/>
    <w:rsid w:val="00853F50"/>
    <w:rsid w:val="008557AD"/>
    <w:rsid w:val="008708CC"/>
    <w:rsid w:val="008736ED"/>
    <w:rsid w:val="00884E39"/>
    <w:rsid w:val="008867C6"/>
    <w:rsid w:val="008A2C29"/>
    <w:rsid w:val="008B3269"/>
    <w:rsid w:val="008B6635"/>
    <w:rsid w:val="008C1D79"/>
    <w:rsid w:val="008D047B"/>
    <w:rsid w:val="008D6CF4"/>
    <w:rsid w:val="008E23FB"/>
    <w:rsid w:val="008E322C"/>
    <w:rsid w:val="008F53D7"/>
    <w:rsid w:val="00913AC7"/>
    <w:rsid w:val="00952A15"/>
    <w:rsid w:val="009534D4"/>
    <w:rsid w:val="0097276E"/>
    <w:rsid w:val="009847CC"/>
    <w:rsid w:val="0099694E"/>
    <w:rsid w:val="009A083A"/>
    <w:rsid w:val="009B203A"/>
    <w:rsid w:val="009B34FF"/>
    <w:rsid w:val="009B45D3"/>
    <w:rsid w:val="009C5E8D"/>
    <w:rsid w:val="009E2B12"/>
    <w:rsid w:val="00A061E2"/>
    <w:rsid w:val="00A1647C"/>
    <w:rsid w:val="00A3197A"/>
    <w:rsid w:val="00A33C14"/>
    <w:rsid w:val="00A44E4F"/>
    <w:rsid w:val="00A671CF"/>
    <w:rsid w:val="00A73314"/>
    <w:rsid w:val="00A843F1"/>
    <w:rsid w:val="00A962E2"/>
    <w:rsid w:val="00AA06C8"/>
    <w:rsid w:val="00B032C1"/>
    <w:rsid w:val="00B044B2"/>
    <w:rsid w:val="00B12419"/>
    <w:rsid w:val="00B136D8"/>
    <w:rsid w:val="00B22BA8"/>
    <w:rsid w:val="00B433F2"/>
    <w:rsid w:val="00B46F33"/>
    <w:rsid w:val="00B5027B"/>
    <w:rsid w:val="00B5292F"/>
    <w:rsid w:val="00B667C1"/>
    <w:rsid w:val="00B91B2C"/>
    <w:rsid w:val="00B953F7"/>
    <w:rsid w:val="00BB0C32"/>
    <w:rsid w:val="00BB66C7"/>
    <w:rsid w:val="00BB6FEB"/>
    <w:rsid w:val="00BC7439"/>
    <w:rsid w:val="00BF1D42"/>
    <w:rsid w:val="00BF2FD8"/>
    <w:rsid w:val="00BF50BC"/>
    <w:rsid w:val="00BF7423"/>
    <w:rsid w:val="00BF7865"/>
    <w:rsid w:val="00BF7F61"/>
    <w:rsid w:val="00C0663F"/>
    <w:rsid w:val="00C2742D"/>
    <w:rsid w:val="00C304C1"/>
    <w:rsid w:val="00C37FE2"/>
    <w:rsid w:val="00C42E12"/>
    <w:rsid w:val="00C9032A"/>
    <w:rsid w:val="00CC0410"/>
    <w:rsid w:val="00CC2DC5"/>
    <w:rsid w:val="00CC6110"/>
    <w:rsid w:val="00CE1441"/>
    <w:rsid w:val="00CE1D61"/>
    <w:rsid w:val="00D0789B"/>
    <w:rsid w:val="00D10E52"/>
    <w:rsid w:val="00D45B01"/>
    <w:rsid w:val="00D46042"/>
    <w:rsid w:val="00D56DCC"/>
    <w:rsid w:val="00D73CB5"/>
    <w:rsid w:val="00D82A88"/>
    <w:rsid w:val="00DA5676"/>
    <w:rsid w:val="00DB10B4"/>
    <w:rsid w:val="00DD503A"/>
    <w:rsid w:val="00DD6B16"/>
    <w:rsid w:val="00DE6611"/>
    <w:rsid w:val="00E06D8F"/>
    <w:rsid w:val="00E15B04"/>
    <w:rsid w:val="00E36372"/>
    <w:rsid w:val="00E4434D"/>
    <w:rsid w:val="00E61852"/>
    <w:rsid w:val="00E63441"/>
    <w:rsid w:val="00E6684E"/>
    <w:rsid w:val="00E66DB3"/>
    <w:rsid w:val="00E8212D"/>
    <w:rsid w:val="00ED5915"/>
    <w:rsid w:val="00EF167D"/>
    <w:rsid w:val="00F011F6"/>
    <w:rsid w:val="00F05CC1"/>
    <w:rsid w:val="00F06F3B"/>
    <w:rsid w:val="00F10C0A"/>
    <w:rsid w:val="00F13980"/>
    <w:rsid w:val="00F14BAD"/>
    <w:rsid w:val="00F46E2B"/>
    <w:rsid w:val="00F56A05"/>
    <w:rsid w:val="00F62647"/>
    <w:rsid w:val="00F90BB4"/>
    <w:rsid w:val="00FA0A40"/>
    <w:rsid w:val="00FA4EAA"/>
    <w:rsid w:val="00FB2300"/>
    <w:rsid w:val="00FD2C98"/>
    <w:rsid w:val="00FD4D85"/>
    <w:rsid w:val="00FD68B5"/>
    <w:rsid w:val="00FD72A0"/>
    <w:rsid w:val="00FE787E"/>
    <w:rsid w:val="00FF6914"/>
    <w:rsid w:val="04F7582B"/>
    <w:rsid w:val="08273358"/>
    <w:rsid w:val="087376BF"/>
    <w:rsid w:val="0C1F67B0"/>
    <w:rsid w:val="0E57065B"/>
    <w:rsid w:val="0EF51C93"/>
    <w:rsid w:val="120E4A90"/>
    <w:rsid w:val="14F762BF"/>
    <w:rsid w:val="162570CE"/>
    <w:rsid w:val="167B2CD8"/>
    <w:rsid w:val="17E9C556"/>
    <w:rsid w:val="18ED4D44"/>
    <w:rsid w:val="1B3F0488"/>
    <w:rsid w:val="1DAB12B5"/>
    <w:rsid w:val="1F556970"/>
    <w:rsid w:val="1F9A4A89"/>
    <w:rsid w:val="1FE65D75"/>
    <w:rsid w:val="20FC18FB"/>
    <w:rsid w:val="213A302E"/>
    <w:rsid w:val="219F692A"/>
    <w:rsid w:val="21DE4EDB"/>
    <w:rsid w:val="222F1D63"/>
    <w:rsid w:val="23E4762E"/>
    <w:rsid w:val="257B23B2"/>
    <w:rsid w:val="267B55A6"/>
    <w:rsid w:val="27933F6C"/>
    <w:rsid w:val="28720989"/>
    <w:rsid w:val="293C1356"/>
    <w:rsid w:val="2DE42A06"/>
    <w:rsid w:val="2E74681D"/>
    <w:rsid w:val="33A372F7"/>
    <w:rsid w:val="33DFA17B"/>
    <w:rsid w:val="3AB21C19"/>
    <w:rsid w:val="3B8E00C3"/>
    <w:rsid w:val="3BB00A18"/>
    <w:rsid w:val="3C34692D"/>
    <w:rsid w:val="3CAD1D9D"/>
    <w:rsid w:val="3EB54FFA"/>
    <w:rsid w:val="3FF65DA0"/>
    <w:rsid w:val="42236502"/>
    <w:rsid w:val="46D928B6"/>
    <w:rsid w:val="46FE565D"/>
    <w:rsid w:val="49FB2AE7"/>
    <w:rsid w:val="4B0B2762"/>
    <w:rsid w:val="4DB40F8F"/>
    <w:rsid w:val="4FFECD7B"/>
    <w:rsid w:val="513A54BF"/>
    <w:rsid w:val="525056A8"/>
    <w:rsid w:val="533B5127"/>
    <w:rsid w:val="54924FAB"/>
    <w:rsid w:val="55372FB6"/>
    <w:rsid w:val="57376F48"/>
    <w:rsid w:val="57776ECD"/>
    <w:rsid w:val="57944254"/>
    <w:rsid w:val="589708AA"/>
    <w:rsid w:val="58F11526"/>
    <w:rsid w:val="59796116"/>
    <w:rsid w:val="5A7FCB23"/>
    <w:rsid w:val="5B6FFC13"/>
    <w:rsid w:val="5E2A3A37"/>
    <w:rsid w:val="5F1C1075"/>
    <w:rsid w:val="5F3B2EF2"/>
    <w:rsid w:val="5FFB5910"/>
    <w:rsid w:val="631F358A"/>
    <w:rsid w:val="639938A4"/>
    <w:rsid w:val="63A01E57"/>
    <w:rsid w:val="67834904"/>
    <w:rsid w:val="69597C69"/>
    <w:rsid w:val="6AFF7532"/>
    <w:rsid w:val="6C46463A"/>
    <w:rsid w:val="6D15507B"/>
    <w:rsid w:val="6E911B5D"/>
    <w:rsid w:val="6F5F4668"/>
    <w:rsid w:val="6F779981"/>
    <w:rsid w:val="6FDD9540"/>
    <w:rsid w:val="710D429D"/>
    <w:rsid w:val="71751EB5"/>
    <w:rsid w:val="724F2181"/>
    <w:rsid w:val="726A39CB"/>
    <w:rsid w:val="742F0B83"/>
    <w:rsid w:val="75DB4C13"/>
    <w:rsid w:val="763243C5"/>
    <w:rsid w:val="7A6B3573"/>
    <w:rsid w:val="7C83440F"/>
    <w:rsid w:val="7D5D1304"/>
    <w:rsid w:val="7DEB2E38"/>
    <w:rsid w:val="7E9C5B29"/>
    <w:rsid w:val="7FDD01C8"/>
    <w:rsid w:val="7FF7E764"/>
    <w:rsid w:val="7FFED8EA"/>
    <w:rsid w:val="A35D7268"/>
    <w:rsid w:val="ABFDB2DD"/>
    <w:rsid w:val="AF3F88D9"/>
    <w:rsid w:val="C37C7144"/>
    <w:rsid w:val="DB2B7FCB"/>
    <w:rsid w:val="DBEC2491"/>
    <w:rsid w:val="EE61593B"/>
    <w:rsid w:val="F1FF665D"/>
    <w:rsid w:val="F7F94560"/>
    <w:rsid w:val="FCBE9180"/>
    <w:rsid w:val="FDEB6C44"/>
    <w:rsid w:val="FEBFCBFE"/>
    <w:rsid w:val="FECFC37A"/>
    <w:rsid w:val="FF3F34B6"/>
    <w:rsid w:val="FFF72C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7"/>
    <w:autoRedefine/>
    <w:qFormat/>
    <w:uiPriority w:val="99"/>
    <w:pPr>
      <w:keepNext/>
      <w:keepLines/>
      <w:spacing w:before="260" w:after="260" w:line="413" w:lineRule="auto"/>
      <w:jc w:val="center"/>
      <w:outlineLvl w:val="1"/>
    </w:pPr>
    <w:rPr>
      <w:rFonts w:ascii="Arial" w:hAnsi="Arial" w:eastAsia="黑体" w:cs="Arial"/>
      <w:b/>
      <w:bCs/>
      <w:color w:val="000080"/>
      <w:sz w:val="84"/>
      <w:szCs w:val="84"/>
    </w:rPr>
  </w:style>
  <w:style w:type="paragraph" w:styleId="3">
    <w:name w:val="heading 3"/>
    <w:basedOn w:val="1"/>
    <w:next w:val="1"/>
    <w:link w:val="18"/>
    <w:autoRedefine/>
    <w:qFormat/>
    <w:uiPriority w:val="99"/>
    <w:pPr>
      <w:keepNext/>
      <w:keepLines/>
      <w:spacing w:before="260" w:after="260" w:line="416" w:lineRule="auto"/>
      <w:outlineLvl w:val="2"/>
    </w:pPr>
    <w:rPr>
      <w:b/>
      <w:bCs/>
      <w:sz w:val="32"/>
      <w:szCs w:val="32"/>
    </w:rPr>
  </w:style>
  <w:style w:type="paragraph" w:styleId="4">
    <w:name w:val="heading 4"/>
    <w:basedOn w:val="1"/>
    <w:next w:val="1"/>
    <w:link w:val="19"/>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Salutation"/>
    <w:basedOn w:val="1"/>
    <w:next w:val="1"/>
    <w:link w:val="21"/>
    <w:autoRedefine/>
    <w:qFormat/>
    <w:uiPriority w:val="99"/>
    <w:pPr>
      <w:spacing w:afterLines="50" w:line="420" w:lineRule="exact"/>
    </w:pPr>
    <w:rPr>
      <w:rFonts w:ascii="Times New Roman" w:hAnsi="Times New Roman" w:eastAsia="仿宋_GB2312" w:cs="Times New Roman"/>
      <w:sz w:val="28"/>
      <w:szCs w:val="28"/>
    </w:rPr>
  </w:style>
  <w:style w:type="paragraph" w:styleId="6">
    <w:name w:val="toc 3"/>
    <w:basedOn w:val="1"/>
    <w:next w:val="1"/>
    <w:autoRedefine/>
    <w:semiHidden/>
    <w:qFormat/>
    <w:uiPriority w:val="99"/>
    <w:pPr>
      <w:spacing w:line="320" w:lineRule="exact"/>
      <w:ind w:left="600" w:leftChars="200" w:firstLine="720" w:firstLineChars="200"/>
    </w:pPr>
    <w:rPr>
      <w:rFonts w:eastAsia="隶书"/>
      <w:sz w:val="28"/>
      <w:szCs w:val="28"/>
    </w:rPr>
  </w:style>
  <w:style w:type="paragraph" w:styleId="7">
    <w:name w:val="footer"/>
    <w:basedOn w:val="1"/>
    <w:link w:val="23"/>
    <w:autoRedefine/>
    <w:qFormat/>
    <w:uiPriority w:val="99"/>
    <w:pPr>
      <w:tabs>
        <w:tab w:val="center" w:pos="4153"/>
        <w:tab w:val="right" w:pos="8306"/>
      </w:tabs>
      <w:snapToGrid w:val="0"/>
      <w:jc w:val="left"/>
    </w:pPr>
    <w:rPr>
      <w:sz w:val="18"/>
      <w:szCs w:val="18"/>
    </w:rPr>
  </w:style>
  <w:style w:type="paragraph" w:styleId="8">
    <w:name w:val="header"/>
    <w:basedOn w:val="1"/>
    <w:link w:val="22"/>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4"/>
    <w:basedOn w:val="1"/>
    <w:next w:val="1"/>
    <w:autoRedefine/>
    <w:semiHidden/>
    <w:qFormat/>
    <w:uiPriority w:val="99"/>
    <w:pPr>
      <w:spacing w:line="420" w:lineRule="exact"/>
      <w:ind w:left="1200" w:leftChars="400" w:firstLine="720" w:firstLineChars="200"/>
    </w:pPr>
    <w:rPr>
      <w:rFonts w:ascii="Times New Roman" w:hAnsi="Times New Roman" w:eastAsia="隶书" w:cs="Times New Roman"/>
      <w:sz w:val="28"/>
      <w:szCs w:val="28"/>
    </w:rPr>
  </w:style>
  <w:style w:type="paragraph" w:styleId="10">
    <w:name w:val="toc 2"/>
    <w:basedOn w:val="1"/>
    <w:next w:val="1"/>
    <w:autoRedefine/>
    <w:semiHidden/>
    <w:qFormat/>
    <w:uiPriority w:val="99"/>
    <w:pPr>
      <w:spacing w:line="220" w:lineRule="exact"/>
      <w:ind w:firstLine="720" w:firstLineChars="200"/>
    </w:pPr>
    <w:rPr>
      <w:rFonts w:eastAsia="隶书"/>
      <w:sz w:val="24"/>
      <w:szCs w:val="24"/>
    </w:rPr>
  </w:style>
  <w:style w:type="paragraph" w:styleId="11">
    <w:name w:val="Normal (Web)"/>
    <w:basedOn w:val="1"/>
    <w:autoRedefine/>
    <w:qFormat/>
    <w:uiPriority w:val="0"/>
    <w:pPr>
      <w:widowControl/>
      <w:jc w:val="left"/>
    </w:pPr>
    <w:rPr>
      <w:rFonts w:ascii="宋体" w:hAnsi="宋体" w:cs="宋体"/>
      <w:kern w:val="0"/>
      <w:sz w:val="24"/>
    </w:rPr>
  </w:style>
  <w:style w:type="table" w:styleId="13">
    <w:name w:val="Table Grid"/>
    <w:basedOn w:val="12"/>
    <w:autoRedefine/>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FollowedHyperlink"/>
    <w:basedOn w:val="14"/>
    <w:autoRedefine/>
    <w:semiHidden/>
    <w:qFormat/>
    <w:uiPriority w:val="99"/>
    <w:rPr>
      <w:color w:val="800080"/>
      <w:u w:val="single"/>
    </w:rPr>
  </w:style>
  <w:style w:type="character" w:styleId="16">
    <w:name w:val="Hyperlink"/>
    <w:basedOn w:val="14"/>
    <w:autoRedefine/>
    <w:qFormat/>
    <w:uiPriority w:val="99"/>
    <w:rPr>
      <w:color w:val="0000FF"/>
      <w:u w:val="single"/>
    </w:rPr>
  </w:style>
  <w:style w:type="character" w:customStyle="1" w:styleId="17">
    <w:name w:val="标题 2 Char"/>
    <w:basedOn w:val="14"/>
    <w:link w:val="2"/>
    <w:autoRedefine/>
    <w:qFormat/>
    <w:locked/>
    <w:uiPriority w:val="99"/>
    <w:rPr>
      <w:rFonts w:ascii="Arial" w:hAnsi="Arial" w:eastAsia="黑体" w:cs="Arial"/>
      <w:b/>
      <w:bCs/>
      <w:color w:val="000080"/>
      <w:sz w:val="24"/>
      <w:szCs w:val="24"/>
    </w:rPr>
  </w:style>
  <w:style w:type="character" w:customStyle="1" w:styleId="18">
    <w:name w:val="标题 3 Char"/>
    <w:basedOn w:val="14"/>
    <w:link w:val="3"/>
    <w:autoRedefine/>
    <w:qFormat/>
    <w:locked/>
    <w:uiPriority w:val="99"/>
    <w:rPr>
      <w:b/>
      <w:bCs/>
      <w:sz w:val="32"/>
      <w:szCs w:val="32"/>
    </w:rPr>
  </w:style>
  <w:style w:type="character" w:customStyle="1" w:styleId="19">
    <w:name w:val="标题 4 Char"/>
    <w:basedOn w:val="14"/>
    <w:link w:val="4"/>
    <w:autoRedefine/>
    <w:qFormat/>
    <w:locked/>
    <w:uiPriority w:val="99"/>
    <w:rPr>
      <w:rFonts w:ascii="Cambria" w:hAnsi="Cambria" w:eastAsia="宋体" w:cs="Cambria"/>
      <w:b/>
      <w:bCs/>
      <w:sz w:val="28"/>
      <w:szCs w:val="28"/>
    </w:rPr>
  </w:style>
  <w:style w:type="paragraph" w:styleId="20">
    <w:name w:val="List Paragraph"/>
    <w:basedOn w:val="1"/>
    <w:autoRedefine/>
    <w:qFormat/>
    <w:uiPriority w:val="99"/>
    <w:pPr>
      <w:ind w:firstLine="420" w:firstLineChars="200"/>
    </w:pPr>
  </w:style>
  <w:style w:type="character" w:customStyle="1" w:styleId="21">
    <w:name w:val="称呼 Char"/>
    <w:basedOn w:val="14"/>
    <w:link w:val="5"/>
    <w:autoRedefine/>
    <w:qFormat/>
    <w:locked/>
    <w:uiPriority w:val="99"/>
    <w:rPr>
      <w:rFonts w:ascii="Times New Roman" w:hAnsi="Times New Roman" w:eastAsia="仿宋_GB2312" w:cs="Times New Roman"/>
      <w:sz w:val="24"/>
      <w:szCs w:val="24"/>
    </w:rPr>
  </w:style>
  <w:style w:type="character" w:customStyle="1" w:styleId="22">
    <w:name w:val="页眉 Char"/>
    <w:basedOn w:val="14"/>
    <w:link w:val="8"/>
    <w:autoRedefine/>
    <w:semiHidden/>
    <w:qFormat/>
    <w:locked/>
    <w:uiPriority w:val="99"/>
    <w:rPr>
      <w:sz w:val="18"/>
      <w:szCs w:val="18"/>
    </w:rPr>
  </w:style>
  <w:style w:type="character" w:customStyle="1" w:styleId="23">
    <w:name w:val="页脚 Char"/>
    <w:basedOn w:val="14"/>
    <w:link w:val="7"/>
    <w:autoRedefine/>
    <w:qFormat/>
    <w:locked/>
    <w:uiPriority w:val="99"/>
    <w:rPr>
      <w:sz w:val="18"/>
      <w:szCs w:val="18"/>
    </w:rPr>
  </w:style>
  <w:style w:type="paragraph" w:customStyle="1" w:styleId="24">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
    <w:name w:val="font8"/>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8">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仿宋"/>
      <w:color w:val="000000"/>
      <w:kern w:val="0"/>
      <w:sz w:val="24"/>
      <w:szCs w:val="24"/>
    </w:rPr>
  </w:style>
  <w:style w:type="paragraph" w:customStyle="1" w:styleId="29">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30">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31">
    <w:name w:val="xl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3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b/>
      <w:bCs/>
      <w:kern w:val="0"/>
      <w:sz w:val="24"/>
      <w:szCs w:val="24"/>
    </w:rPr>
  </w:style>
  <w:style w:type="paragraph" w:customStyle="1" w:styleId="33">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仿宋"/>
      <w:b/>
      <w:bCs/>
      <w:kern w:val="0"/>
      <w:sz w:val="24"/>
      <w:szCs w:val="24"/>
    </w:rPr>
  </w:style>
  <w:style w:type="paragraph" w:customStyle="1" w:styleId="34">
    <w:name w:val="xl70"/>
    <w:basedOn w:val="1"/>
    <w:autoRedefine/>
    <w:qFormat/>
    <w:uiPriority w:val="99"/>
    <w:pPr>
      <w:widowControl/>
      <w:spacing w:before="100" w:beforeAutospacing="1" w:after="100" w:afterAutospacing="1"/>
      <w:jc w:val="left"/>
    </w:pPr>
    <w:rPr>
      <w:rFonts w:ascii="仿宋" w:hAnsi="仿宋" w:eastAsia="仿宋" w:cs="仿宋"/>
      <w:kern w:val="0"/>
      <w:sz w:val="24"/>
      <w:szCs w:val="24"/>
    </w:rPr>
  </w:style>
  <w:style w:type="paragraph" w:customStyle="1" w:styleId="35">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仿宋"/>
      <w:kern w:val="0"/>
      <w:sz w:val="24"/>
      <w:szCs w:val="24"/>
    </w:rPr>
  </w:style>
  <w:style w:type="paragraph" w:customStyle="1" w:styleId="36">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37">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color w:val="000000"/>
      <w:kern w:val="0"/>
      <w:sz w:val="24"/>
      <w:szCs w:val="24"/>
    </w:rPr>
  </w:style>
  <w:style w:type="paragraph" w:customStyle="1" w:styleId="38">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39">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仿宋"/>
      <w:kern w:val="0"/>
      <w:sz w:val="24"/>
      <w:szCs w:val="24"/>
    </w:rPr>
  </w:style>
  <w:style w:type="paragraph" w:customStyle="1" w:styleId="40">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color w:val="000000"/>
      <w:kern w:val="0"/>
      <w:sz w:val="24"/>
      <w:szCs w:val="24"/>
    </w:rPr>
  </w:style>
  <w:style w:type="paragraph" w:customStyle="1" w:styleId="41">
    <w:name w:val="xl7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仿宋"/>
      <w:b/>
      <w:bCs/>
      <w:kern w:val="0"/>
      <w:sz w:val="24"/>
      <w:szCs w:val="24"/>
    </w:rPr>
  </w:style>
  <w:style w:type="paragraph" w:customStyle="1" w:styleId="42">
    <w:name w:val="xl78"/>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仿宋" w:hAnsi="仿宋" w:eastAsia="仿宋" w:cs="仿宋"/>
      <w:b/>
      <w:bCs/>
      <w:kern w:val="0"/>
      <w:sz w:val="24"/>
      <w:szCs w:val="24"/>
    </w:rPr>
  </w:style>
  <w:style w:type="paragraph" w:customStyle="1" w:styleId="43">
    <w:name w:val="xl7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仿宋"/>
      <w:b/>
      <w:bCs/>
      <w:kern w:val="0"/>
      <w:sz w:val="24"/>
      <w:szCs w:val="24"/>
    </w:rPr>
  </w:style>
  <w:style w:type="paragraph" w:customStyle="1" w:styleId="44">
    <w:name w:val="xl8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仿宋"/>
      <w:b/>
      <w:bCs/>
      <w:kern w:val="0"/>
      <w:sz w:val="24"/>
      <w:szCs w:val="24"/>
    </w:rPr>
  </w:style>
  <w:style w:type="paragraph" w:customStyle="1" w:styleId="45">
    <w:name w:val="xl81"/>
    <w:basedOn w:val="1"/>
    <w:autoRedefine/>
    <w:qFormat/>
    <w:uiPriority w:val="99"/>
    <w:pPr>
      <w:widowControl/>
      <w:pBdr>
        <w:top w:val="single" w:color="auto" w:sz="4" w:space="0"/>
        <w:bottom w:val="single" w:color="auto" w:sz="4" w:space="0"/>
      </w:pBdr>
      <w:spacing w:before="100" w:beforeAutospacing="1" w:after="100" w:afterAutospacing="1"/>
      <w:jc w:val="left"/>
    </w:pPr>
    <w:rPr>
      <w:rFonts w:ascii="仿宋" w:hAnsi="仿宋" w:eastAsia="仿宋" w:cs="仿宋"/>
      <w:b/>
      <w:bCs/>
      <w:kern w:val="0"/>
      <w:sz w:val="24"/>
      <w:szCs w:val="24"/>
    </w:rPr>
  </w:style>
  <w:style w:type="paragraph" w:customStyle="1" w:styleId="46">
    <w:name w:val="xl8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仿宋"/>
      <w:b/>
      <w:bCs/>
      <w:kern w:val="0"/>
      <w:sz w:val="24"/>
      <w:szCs w:val="24"/>
    </w:rPr>
  </w:style>
  <w:style w:type="paragraph" w:customStyle="1" w:styleId="47">
    <w:name w:val="xl8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仿宋"/>
      <w:kern w:val="0"/>
      <w:sz w:val="24"/>
      <w:szCs w:val="24"/>
    </w:rPr>
  </w:style>
  <w:style w:type="paragraph" w:customStyle="1" w:styleId="48">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1593</Words>
  <Characters>1650</Characters>
  <Lines>5</Lines>
  <Paragraphs>4</Paragraphs>
  <TotalTime>14</TotalTime>
  <ScaleCrop>false</ScaleCrop>
  <LinksUpToDate>false</LinksUpToDate>
  <CharactersWithSpaces>1699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2020-07-16T23:21:00Z</dcterms:created>
  <dc:creator>lenovo</dc:creator>
  <cp:lastModifiedBy>彩虹</cp:lastModifiedBy>
  <cp:lastPrinted>2022-10-20T17:11:00Z</cp:lastPrinted>
  <dcterms:modified xsi:type="dcterms:W3CDTF">2025-01-23T08:39:19Z</dcterms:modified>
  <dc:title>采购年度实验室试剂</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78EB96E6988E41F6A86AE31883DAD25D_13</vt:lpwstr>
  </property>
  <property fmtid="{D5CDD505-2E9C-101B-9397-08002B2CF9AE}" pid="4" name="KSOTemplateDocerSaveRecord">
    <vt:lpwstr>eyJoZGlkIjoiZmU0YzZlM2EwZDJlOWIxNDJlMTU0OTdhYjRjMTdlZDAifQ==</vt:lpwstr>
  </property>
</Properties>
</file>