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overflowPunct/>
        <w:topLinePunct w:val="0"/>
        <w:autoSpaceDE/>
        <w:autoSpaceDN/>
        <w:bidi w:val="0"/>
        <w:adjustRightInd/>
        <w:snapToGrid/>
        <w:spacing w:line="580" w:lineRule="exact"/>
        <w:textAlignment w:val="auto"/>
        <w:rPr>
          <w:rFonts w:hint="eastAsia" w:ascii="CESI小标宋-GB13000" w:hAnsi="CESI小标宋-GB13000" w:eastAsia="CESI小标宋-GB13000" w:cs="CESI小标宋-GB13000"/>
          <w:color w:val="auto"/>
          <w:sz w:val="44"/>
          <w:szCs w:val="44"/>
        </w:rPr>
      </w:pPr>
      <w:bookmarkStart w:id="0" w:name="_Toc70603989"/>
    </w:p>
    <w:p>
      <w:pPr>
        <w:pStyle w:val="2"/>
        <w:pageBreakBefore w:val="0"/>
        <w:kinsoku/>
        <w:overflowPunct/>
        <w:topLinePunct w:val="0"/>
        <w:autoSpaceDE/>
        <w:autoSpaceDN/>
        <w:bidi w:val="0"/>
        <w:adjustRightInd/>
        <w:snapToGrid/>
        <w:spacing w:line="580" w:lineRule="exact"/>
        <w:textAlignment w:val="auto"/>
        <w:rPr>
          <w:rFonts w:hint="eastAsia" w:ascii="CESI小标宋-GB13000" w:hAnsi="CESI小标宋-GB13000" w:eastAsia="CESI小标宋-GB13000" w:cs="CESI小标宋-GB13000"/>
          <w:color w:val="auto"/>
          <w:sz w:val="44"/>
          <w:szCs w:val="44"/>
        </w:rPr>
      </w:pPr>
      <w:r>
        <w:rPr>
          <w:rFonts w:hint="eastAsia" w:ascii="CESI小标宋-GB13000" w:hAnsi="CESI小标宋-GB13000" w:eastAsia="CESI小标宋-GB13000" w:cs="CESI小标宋-GB13000"/>
          <w:color w:val="auto"/>
          <w:sz w:val="44"/>
          <w:szCs w:val="44"/>
        </w:rPr>
        <w:t>福建省漳州环境监测中心站2021年漳州市省控土壤委托监测项目招标公告</w:t>
      </w:r>
      <w:bookmarkEnd w:id="0"/>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ind w:firstLine="1961" w:firstLineChars="700"/>
        <w:textAlignment w:val="auto"/>
        <w:rPr>
          <w:rFonts w:hint="eastAsia" w:ascii="CESI仿宋-GB2312" w:hAnsi="CESI仿宋-GB2312" w:eastAsia="CESI仿宋-GB2312" w:cs="CESI仿宋-GB2312"/>
          <w:b/>
          <w:bCs/>
          <w:color w:val="auto"/>
          <w:sz w:val="28"/>
          <w:szCs w:val="28"/>
        </w:rPr>
      </w:pPr>
      <w:r>
        <w:rPr>
          <w:rFonts w:hint="eastAsia" w:ascii="CESI仿宋-GB2312" w:hAnsi="CESI仿宋-GB2312" w:eastAsia="CESI仿宋-GB2312" w:cs="CESI仿宋-GB2312"/>
          <w:b/>
          <w:bCs/>
          <w:color w:val="auto"/>
          <w:sz w:val="28"/>
          <w:szCs w:val="28"/>
        </w:rPr>
        <w:t>采购单位：福建省漳州环境监测中心站</w:t>
      </w:r>
    </w:p>
    <w:p>
      <w:pPr>
        <w:pageBreakBefore w:val="0"/>
        <w:kinsoku/>
        <w:overflowPunct/>
        <w:topLinePunct w:val="0"/>
        <w:autoSpaceDE/>
        <w:autoSpaceDN/>
        <w:bidi w:val="0"/>
        <w:adjustRightInd/>
        <w:snapToGrid/>
        <w:spacing w:line="580" w:lineRule="exact"/>
        <w:ind w:firstLine="2802" w:firstLineChars="1000"/>
        <w:textAlignment w:val="auto"/>
        <w:rPr>
          <w:rFonts w:hint="eastAsia" w:ascii="CESI仿宋-GB2312" w:hAnsi="CESI仿宋-GB2312" w:eastAsia="CESI仿宋-GB2312" w:cs="CESI仿宋-GB2312"/>
          <w:b/>
          <w:bCs/>
          <w:color w:val="auto"/>
          <w:sz w:val="28"/>
          <w:szCs w:val="28"/>
        </w:rPr>
      </w:pPr>
      <w:r>
        <w:rPr>
          <w:rFonts w:hint="eastAsia" w:ascii="CESI仿宋-GB2312" w:hAnsi="CESI仿宋-GB2312" w:eastAsia="CESI仿宋-GB2312" w:cs="CESI仿宋-GB2312"/>
          <w:b/>
          <w:bCs/>
          <w:color w:val="auto"/>
          <w:sz w:val="28"/>
          <w:szCs w:val="28"/>
        </w:rPr>
        <w:t>项目编号：ZHJZXCG2021005</w:t>
      </w:r>
    </w:p>
    <w:p>
      <w:pPr>
        <w:pageBreakBefore w:val="0"/>
        <w:kinsoku/>
        <w:overflowPunct/>
        <w:topLinePunct w:val="0"/>
        <w:autoSpaceDE/>
        <w:autoSpaceDN/>
        <w:bidi w:val="0"/>
        <w:adjustRightInd/>
        <w:snapToGrid/>
        <w:spacing w:line="580" w:lineRule="exact"/>
        <w:ind w:firstLine="2802" w:firstLineChars="1000"/>
        <w:textAlignment w:val="auto"/>
        <w:rPr>
          <w:rFonts w:hint="eastAsia" w:ascii="CESI仿宋-GB2312" w:hAnsi="CESI仿宋-GB2312" w:eastAsia="CESI仿宋-GB2312" w:cs="CESI仿宋-GB2312"/>
          <w:color w:val="auto"/>
          <w:sz w:val="28"/>
          <w:szCs w:val="28"/>
        </w:rPr>
      </w:pPr>
      <w:r>
        <w:rPr>
          <w:rFonts w:hint="eastAsia" w:ascii="CESI仿宋-GB2312" w:hAnsi="CESI仿宋-GB2312" w:eastAsia="CESI仿宋-GB2312" w:cs="CESI仿宋-GB2312"/>
          <w:b/>
          <w:bCs/>
          <w:color w:val="auto"/>
          <w:sz w:val="28"/>
          <w:szCs w:val="28"/>
        </w:rPr>
        <w:t>时    间：二O二一年九月</w:t>
      </w: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textAlignment w:val="auto"/>
      </w:pPr>
    </w:p>
    <w:p>
      <w:pPr>
        <w:pageBreakBefore w:val="0"/>
        <w:kinsoku/>
        <w:overflowPunct/>
        <w:topLinePunct w:val="0"/>
        <w:autoSpaceDE/>
        <w:autoSpaceDN/>
        <w:bidi w:val="0"/>
        <w:adjustRightInd/>
        <w:snapToGrid/>
        <w:spacing w:line="580" w:lineRule="exact"/>
        <w:jc w:val="center"/>
        <w:textAlignment w:val="auto"/>
        <w:rPr>
          <w:rFonts w:ascii="隶书" w:hAnsi="隶书" w:eastAsia="隶书" w:cs="隶书"/>
          <w:sz w:val="44"/>
          <w:szCs w:val="44"/>
        </w:rPr>
      </w:pPr>
      <w:r>
        <w:rPr>
          <w:rFonts w:hint="eastAsia" w:ascii="隶书" w:hAnsi="隶书" w:eastAsia="隶书" w:cs="隶书"/>
          <w:sz w:val="44"/>
          <w:szCs w:val="44"/>
        </w:rPr>
        <w:t>目  录</w:t>
      </w:r>
    </w:p>
    <w:p>
      <w:pPr>
        <w:pageBreakBefore w:val="0"/>
        <w:kinsoku/>
        <w:overflowPunct/>
        <w:topLinePunct w:val="0"/>
        <w:autoSpaceDE/>
        <w:autoSpaceDN/>
        <w:bidi w:val="0"/>
        <w:adjustRightInd/>
        <w:snapToGrid/>
        <w:spacing w:line="580" w:lineRule="exact"/>
        <w:jc w:val="center"/>
        <w:textAlignment w:val="auto"/>
        <w:rPr>
          <w:rFonts w:ascii="隶书" w:hAnsi="隶书" w:eastAsia="隶书" w:cs="Times New Roman"/>
          <w:sz w:val="44"/>
          <w:szCs w:val="44"/>
        </w:rPr>
      </w:pPr>
    </w:p>
    <w:p>
      <w:pPr>
        <w:pStyle w:val="13"/>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fldChar w:fldCharType="begin"/>
      </w:r>
      <w:r>
        <w:rPr>
          <w:rFonts w:hint="eastAsia" w:ascii="CESI仿宋-GB2312" w:hAnsi="CESI仿宋-GB2312" w:eastAsia="CESI仿宋-GB2312" w:cs="CESI仿宋-GB2312"/>
          <w:sz w:val="32"/>
          <w:szCs w:val="32"/>
        </w:rPr>
        <w:instrText xml:space="preserve">TOC \o "1-4" \h  \u </w:instrText>
      </w:r>
      <w:r>
        <w:rPr>
          <w:rFonts w:hint="eastAsia" w:ascii="CESI仿宋-GB2312" w:hAnsi="CESI仿宋-GB2312" w:eastAsia="CESI仿宋-GB2312" w:cs="CESI仿宋-GB2312"/>
          <w:sz w:val="32"/>
          <w:szCs w:val="32"/>
        </w:rPr>
        <w:fldChar w:fldCharType="separate"/>
      </w:r>
      <w:r>
        <w:rPr>
          <w:rFonts w:hint="eastAsia" w:ascii="CESI仿宋-GB2312" w:hAnsi="CESI仿宋-GB2312" w:eastAsia="CESI仿宋-GB2312" w:cs="CESI仿宋-GB2312"/>
          <w:sz w:val="32"/>
          <w:szCs w:val="32"/>
        </w:rPr>
        <w:fldChar w:fldCharType="begin"/>
      </w:r>
      <w:r>
        <w:rPr>
          <w:rFonts w:hint="eastAsia" w:ascii="CESI仿宋-GB2312" w:hAnsi="CESI仿宋-GB2312" w:eastAsia="CESI仿宋-GB2312" w:cs="CESI仿宋-GB2312"/>
          <w:sz w:val="32"/>
          <w:szCs w:val="32"/>
        </w:rPr>
        <w:instrText xml:space="preserve"> HYPERLINK \l "_Toc70603989" </w:instrText>
      </w:r>
      <w:r>
        <w:rPr>
          <w:rFonts w:hint="eastAsia" w:ascii="CESI仿宋-GB2312" w:hAnsi="CESI仿宋-GB2312" w:eastAsia="CESI仿宋-GB2312" w:cs="CESI仿宋-GB2312"/>
          <w:sz w:val="32"/>
          <w:szCs w:val="32"/>
        </w:rPr>
        <w:fldChar w:fldCharType="separate"/>
      </w:r>
      <w:r>
        <w:rPr>
          <w:rStyle w:val="16"/>
          <w:rFonts w:hint="eastAsia" w:ascii="CESI仿宋-GB2312" w:hAnsi="CESI仿宋-GB2312" w:eastAsia="CESI仿宋-GB2312" w:cs="CESI仿宋-GB2312"/>
          <w:sz w:val="32"/>
          <w:szCs w:val="32"/>
        </w:rPr>
        <w:t>2021年漳州市省控土壤委托监测项目</w:t>
      </w:r>
      <w:r>
        <w:rPr>
          <w:rFonts w:hint="eastAsia" w:ascii="CESI仿宋-GB2312" w:hAnsi="CESI仿宋-GB2312" w:eastAsia="CESI仿宋-GB2312" w:cs="CESI仿宋-GB2312"/>
          <w:sz w:val="32"/>
          <w:szCs w:val="32"/>
        </w:rPr>
        <w:tab/>
      </w:r>
      <w:r>
        <w:rPr>
          <w:rFonts w:hint="eastAsia" w:ascii="CESI仿宋-GB2312" w:hAnsi="CESI仿宋-GB2312" w:eastAsia="CESI仿宋-GB2312" w:cs="CESI仿宋-GB2312"/>
          <w:sz w:val="32"/>
          <w:szCs w:val="32"/>
        </w:rPr>
        <w:fldChar w:fldCharType="begin"/>
      </w:r>
      <w:r>
        <w:rPr>
          <w:rFonts w:hint="eastAsia" w:ascii="CESI仿宋-GB2312" w:hAnsi="CESI仿宋-GB2312" w:eastAsia="CESI仿宋-GB2312" w:cs="CESI仿宋-GB2312"/>
          <w:sz w:val="32"/>
          <w:szCs w:val="32"/>
        </w:rPr>
        <w:instrText xml:space="preserve"> PAGEREF _Toc70603989 \h </w:instrText>
      </w:r>
      <w:r>
        <w:rPr>
          <w:rFonts w:hint="eastAsia" w:ascii="CESI仿宋-GB2312" w:hAnsi="CESI仿宋-GB2312" w:eastAsia="CESI仿宋-GB2312" w:cs="CESI仿宋-GB2312"/>
          <w:sz w:val="32"/>
          <w:szCs w:val="32"/>
        </w:rPr>
        <w:fldChar w:fldCharType="separate"/>
      </w: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rPr>
        <w:fldChar w:fldCharType="end"/>
      </w:r>
      <w:r>
        <w:rPr>
          <w:rFonts w:hint="eastAsia" w:ascii="CESI仿宋-GB2312" w:hAnsi="CESI仿宋-GB2312" w:eastAsia="CESI仿宋-GB2312" w:cs="CESI仿宋-GB2312"/>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8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fldChar w:fldCharType="begin"/>
      </w:r>
      <w:r>
        <w:rPr>
          <w:rFonts w:hint="eastAsia" w:ascii="CESI仿宋-GB2312" w:hAnsi="CESI仿宋-GB2312" w:eastAsia="CESI仿宋-GB2312" w:cs="CESI仿宋-GB2312"/>
          <w:sz w:val="32"/>
          <w:szCs w:val="32"/>
        </w:rPr>
        <w:instrText xml:space="preserve"> HYPERLINK \l "_Toc70603990" </w:instrText>
      </w:r>
      <w:r>
        <w:rPr>
          <w:rFonts w:hint="eastAsia" w:ascii="CESI仿宋-GB2312" w:hAnsi="CESI仿宋-GB2312" w:eastAsia="CESI仿宋-GB2312" w:cs="CESI仿宋-GB2312"/>
          <w:sz w:val="32"/>
          <w:szCs w:val="32"/>
        </w:rPr>
        <w:fldChar w:fldCharType="separate"/>
      </w:r>
      <w:r>
        <w:rPr>
          <w:rStyle w:val="16"/>
          <w:rFonts w:hint="eastAsia" w:ascii="CESI仿宋-GB2312" w:hAnsi="CESI仿宋-GB2312" w:eastAsia="CESI仿宋-GB2312" w:cs="CESI仿宋-GB2312"/>
          <w:sz w:val="32"/>
          <w:szCs w:val="32"/>
        </w:rPr>
        <w:t>第一章 采购邀请函</w:t>
      </w:r>
      <w:r>
        <w:rPr>
          <w:rFonts w:hint="eastAsia" w:ascii="CESI仿宋-GB2312" w:hAnsi="CESI仿宋-GB2312" w:eastAsia="CESI仿宋-GB2312" w:cs="CESI仿宋-GB2312"/>
          <w:sz w:val="32"/>
          <w:szCs w:val="32"/>
        </w:rPr>
        <w:tab/>
      </w:r>
      <w:r>
        <w:rPr>
          <w:rFonts w:hint="eastAsia" w:ascii="CESI仿宋-GB2312" w:hAnsi="CESI仿宋-GB2312" w:eastAsia="CESI仿宋-GB2312" w:cs="CESI仿宋-GB2312"/>
          <w:sz w:val="32"/>
          <w:szCs w:val="32"/>
        </w:rPr>
        <w:fldChar w:fldCharType="begin"/>
      </w:r>
      <w:r>
        <w:rPr>
          <w:rFonts w:hint="eastAsia" w:ascii="CESI仿宋-GB2312" w:hAnsi="CESI仿宋-GB2312" w:eastAsia="CESI仿宋-GB2312" w:cs="CESI仿宋-GB2312"/>
          <w:sz w:val="32"/>
          <w:szCs w:val="32"/>
        </w:rPr>
        <w:instrText xml:space="preserve"> PAGEREF _Toc70603990 \h </w:instrText>
      </w:r>
      <w:r>
        <w:rPr>
          <w:rFonts w:hint="eastAsia" w:ascii="CESI仿宋-GB2312" w:hAnsi="CESI仿宋-GB2312" w:eastAsia="CESI仿宋-GB2312" w:cs="CESI仿宋-GB2312"/>
          <w:sz w:val="32"/>
          <w:szCs w:val="32"/>
        </w:rPr>
        <w:fldChar w:fldCharType="separate"/>
      </w: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rPr>
        <w:fldChar w:fldCharType="end"/>
      </w:r>
      <w:r>
        <w:rPr>
          <w:rFonts w:hint="eastAsia" w:ascii="CESI仿宋-GB2312" w:hAnsi="CESI仿宋-GB2312" w:eastAsia="CESI仿宋-GB2312" w:cs="CESI仿宋-GB2312"/>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8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fldChar w:fldCharType="begin"/>
      </w:r>
      <w:r>
        <w:rPr>
          <w:rFonts w:hint="eastAsia" w:ascii="CESI仿宋-GB2312" w:hAnsi="CESI仿宋-GB2312" w:eastAsia="CESI仿宋-GB2312" w:cs="CESI仿宋-GB2312"/>
          <w:sz w:val="32"/>
          <w:szCs w:val="32"/>
        </w:rPr>
        <w:instrText xml:space="preserve"> HYPERLINK \l "_Toc70603991" </w:instrText>
      </w:r>
      <w:r>
        <w:rPr>
          <w:rFonts w:hint="eastAsia" w:ascii="CESI仿宋-GB2312" w:hAnsi="CESI仿宋-GB2312" w:eastAsia="CESI仿宋-GB2312" w:cs="CESI仿宋-GB2312"/>
          <w:sz w:val="32"/>
          <w:szCs w:val="32"/>
        </w:rPr>
        <w:fldChar w:fldCharType="separate"/>
      </w:r>
      <w:r>
        <w:rPr>
          <w:rStyle w:val="16"/>
          <w:rFonts w:hint="eastAsia" w:ascii="CESI仿宋-GB2312" w:hAnsi="CESI仿宋-GB2312" w:eastAsia="CESI仿宋-GB2312" w:cs="CESI仿宋-GB2312"/>
          <w:sz w:val="32"/>
          <w:szCs w:val="32"/>
        </w:rPr>
        <w:t>第二章 供应商须知</w:t>
      </w:r>
      <w:r>
        <w:rPr>
          <w:rFonts w:hint="eastAsia" w:ascii="CESI仿宋-GB2312" w:hAnsi="CESI仿宋-GB2312" w:eastAsia="CESI仿宋-GB2312" w:cs="CESI仿宋-GB2312"/>
          <w:sz w:val="32"/>
          <w:szCs w:val="32"/>
        </w:rPr>
        <w:tab/>
      </w:r>
      <w:r>
        <w:rPr>
          <w:rFonts w:hint="eastAsia" w:ascii="CESI仿宋-GB2312" w:hAnsi="CESI仿宋-GB2312" w:eastAsia="CESI仿宋-GB2312" w:cs="CESI仿宋-GB2312"/>
          <w:sz w:val="32"/>
          <w:szCs w:val="32"/>
        </w:rPr>
        <w:fldChar w:fldCharType="begin"/>
      </w:r>
      <w:r>
        <w:rPr>
          <w:rFonts w:hint="eastAsia" w:ascii="CESI仿宋-GB2312" w:hAnsi="CESI仿宋-GB2312" w:eastAsia="CESI仿宋-GB2312" w:cs="CESI仿宋-GB2312"/>
          <w:sz w:val="32"/>
          <w:szCs w:val="32"/>
        </w:rPr>
        <w:instrText xml:space="preserve"> PAGEREF _Toc70603991 \h </w:instrText>
      </w:r>
      <w:r>
        <w:rPr>
          <w:rFonts w:hint="eastAsia" w:ascii="CESI仿宋-GB2312" w:hAnsi="CESI仿宋-GB2312" w:eastAsia="CESI仿宋-GB2312" w:cs="CESI仿宋-GB2312"/>
          <w:sz w:val="32"/>
          <w:szCs w:val="32"/>
        </w:rPr>
        <w:fldChar w:fldCharType="separate"/>
      </w:r>
      <w:r>
        <w:rPr>
          <w:rFonts w:hint="eastAsia" w:ascii="CESI仿宋-GB2312" w:hAnsi="CESI仿宋-GB2312" w:eastAsia="CESI仿宋-GB2312" w:cs="CESI仿宋-GB2312"/>
          <w:sz w:val="32"/>
          <w:szCs w:val="32"/>
        </w:rPr>
        <w:t>2</w:t>
      </w:r>
      <w:r>
        <w:rPr>
          <w:rFonts w:hint="eastAsia" w:ascii="CESI仿宋-GB2312" w:hAnsi="CESI仿宋-GB2312" w:eastAsia="CESI仿宋-GB2312" w:cs="CESI仿宋-GB2312"/>
          <w:sz w:val="32"/>
          <w:szCs w:val="32"/>
        </w:rPr>
        <w:fldChar w:fldCharType="end"/>
      </w:r>
      <w:r>
        <w:rPr>
          <w:rFonts w:hint="eastAsia" w:ascii="CESI仿宋-GB2312" w:hAnsi="CESI仿宋-GB2312" w:eastAsia="CESI仿宋-GB2312" w:cs="CESI仿宋-GB2312"/>
          <w:sz w:val="32"/>
          <w:szCs w:val="32"/>
        </w:rPr>
        <w:fldChar w:fldCharType="end"/>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580" w:lineRule="exact"/>
        <w:ind w:left="0" w:leftChars="0" w:firstLine="0" w:firstLineChars="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fldChar w:fldCharType="begin"/>
      </w:r>
      <w:r>
        <w:rPr>
          <w:rFonts w:hint="eastAsia" w:ascii="CESI仿宋-GB2312" w:hAnsi="CESI仿宋-GB2312" w:eastAsia="CESI仿宋-GB2312" w:cs="CESI仿宋-GB2312"/>
          <w:sz w:val="32"/>
          <w:szCs w:val="32"/>
        </w:rPr>
        <w:instrText xml:space="preserve"> HYPERLINK \l "_Toc70603992" </w:instrText>
      </w:r>
      <w:r>
        <w:rPr>
          <w:rFonts w:hint="eastAsia" w:ascii="CESI仿宋-GB2312" w:hAnsi="CESI仿宋-GB2312" w:eastAsia="CESI仿宋-GB2312" w:cs="CESI仿宋-GB2312"/>
          <w:sz w:val="32"/>
          <w:szCs w:val="32"/>
        </w:rPr>
        <w:fldChar w:fldCharType="separate"/>
      </w:r>
      <w:r>
        <w:rPr>
          <w:rStyle w:val="16"/>
          <w:rFonts w:hint="eastAsia" w:ascii="CESI仿宋-GB2312" w:hAnsi="CESI仿宋-GB2312" w:eastAsia="CESI仿宋-GB2312" w:cs="CESI仿宋-GB2312"/>
          <w:sz w:val="32"/>
          <w:szCs w:val="32"/>
        </w:rPr>
        <w:t>附件1：法人营业执照（三证合一）复印件</w:t>
      </w:r>
      <w:r>
        <w:rPr>
          <w:rFonts w:hint="eastAsia" w:ascii="CESI仿宋-GB2312" w:hAnsi="CESI仿宋-GB2312" w:eastAsia="CESI仿宋-GB2312" w:cs="CESI仿宋-GB2312"/>
          <w:sz w:val="32"/>
          <w:szCs w:val="32"/>
        </w:rPr>
        <w:tab/>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fldChar w:fldCharType="end"/>
      </w:r>
      <w:r>
        <w:rPr>
          <w:rFonts w:hint="eastAsia" w:ascii="CESI仿宋-GB2312" w:hAnsi="CESI仿宋-GB2312" w:eastAsia="CESI仿宋-GB2312" w:cs="CESI仿宋-GB2312"/>
          <w:sz w:val="32"/>
          <w:szCs w:val="32"/>
          <w:lang w:val="en-US" w:eastAsia="zh-CN"/>
        </w:rPr>
        <w:t>0</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580" w:lineRule="exact"/>
        <w:ind w:left="0" w:leftChars="0" w:firstLine="0" w:firstLineChars="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fldChar w:fldCharType="begin"/>
      </w:r>
      <w:r>
        <w:rPr>
          <w:rFonts w:hint="eastAsia" w:ascii="CESI仿宋-GB2312" w:hAnsi="CESI仿宋-GB2312" w:eastAsia="CESI仿宋-GB2312" w:cs="CESI仿宋-GB2312"/>
          <w:sz w:val="32"/>
          <w:szCs w:val="32"/>
        </w:rPr>
        <w:instrText xml:space="preserve"> HYPERLINK \l "_Toc70603993" </w:instrText>
      </w:r>
      <w:r>
        <w:rPr>
          <w:rFonts w:hint="eastAsia" w:ascii="CESI仿宋-GB2312" w:hAnsi="CESI仿宋-GB2312" w:eastAsia="CESI仿宋-GB2312" w:cs="CESI仿宋-GB2312"/>
          <w:sz w:val="32"/>
          <w:szCs w:val="32"/>
        </w:rPr>
        <w:fldChar w:fldCharType="separate"/>
      </w:r>
      <w:r>
        <w:rPr>
          <w:rStyle w:val="16"/>
          <w:rFonts w:hint="eastAsia" w:ascii="CESI仿宋-GB2312" w:hAnsi="CESI仿宋-GB2312" w:eastAsia="CESI仿宋-GB2312" w:cs="CESI仿宋-GB2312"/>
          <w:sz w:val="32"/>
          <w:szCs w:val="32"/>
        </w:rPr>
        <w:t>附件2：法定代表人授权书</w:t>
      </w:r>
      <w:r>
        <w:rPr>
          <w:rFonts w:hint="eastAsia" w:ascii="CESI仿宋-GB2312" w:hAnsi="CESI仿宋-GB2312" w:eastAsia="CESI仿宋-GB2312" w:cs="CESI仿宋-GB2312"/>
          <w:sz w:val="32"/>
          <w:szCs w:val="32"/>
        </w:rPr>
        <w:tab/>
      </w:r>
      <w:r>
        <w:rPr>
          <w:rFonts w:hint="eastAsia" w:ascii="CESI仿宋-GB2312" w:hAnsi="CESI仿宋-GB2312" w:eastAsia="CESI仿宋-GB2312" w:cs="CESI仿宋-GB2312"/>
          <w:sz w:val="32"/>
          <w:szCs w:val="32"/>
        </w:rPr>
        <w:fldChar w:fldCharType="begin"/>
      </w:r>
      <w:r>
        <w:rPr>
          <w:rFonts w:hint="eastAsia" w:ascii="CESI仿宋-GB2312" w:hAnsi="CESI仿宋-GB2312" w:eastAsia="CESI仿宋-GB2312" w:cs="CESI仿宋-GB2312"/>
          <w:sz w:val="32"/>
          <w:szCs w:val="32"/>
        </w:rPr>
        <w:instrText xml:space="preserve"> PAGEREF _Toc70603993 \h </w:instrText>
      </w:r>
      <w:r>
        <w:rPr>
          <w:rFonts w:hint="eastAsia" w:ascii="CESI仿宋-GB2312" w:hAnsi="CESI仿宋-GB2312" w:eastAsia="CESI仿宋-GB2312" w:cs="CESI仿宋-GB2312"/>
          <w:sz w:val="32"/>
          <w:szCs w:val="32"/>
        </w:rPr>
        <w:fldChar w:fldCharType="separate"/>
      </w: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fldChar w:fldCharType="end"/>
      </w:r>
      <w:r>
        <w:rPr>
          <w:rFonts w:hint="eastAsia" w:ascii="CESI仿宋-GB2312" w:hAnsi="CESI仿宋-GB2312" w:eastAsia="CESI仿宋-GB2312" w:cs="CESI仿宋-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fldChar w:fldCharType="end"/>
      </w:r>
    </w:p>
    <w:p>
      <w:pPr>
        <w:pageBreakBefore w:val="0"/>
        <w:widowControl/>
        <w:kinsoku/>
        <w:overflowPunct/>
        <w:topLinePunct w:val="0"/>
        <w:autoSpaceDE/>
        <w:autoSpaceDN/>
        <w:bidi w:val="0"/>
        <w:adjustRightInd/>
        <w:snapToGrid/>
        <w:spacing w:line="580" w:lineRule="exact"/>
        <w:jc w:val="left"/>
        <w:textAlignment w:val="auto"/>
        <w:rPr>
          <w:rFonts w:hint="eastAsia" w:ascii="CESI仿宋-GB2312" w:hAnsi="CESI仿宋-GB2312" w:eastAsia="CESI仿宋-GB2312" w:cs="CESI仿宋-GB2312"/>
          <w:sz w:val="32"/>
          <w:szCs w:val="32"/>
        </w:rPr>
        <w:sectPr>
          <w:footerReference r:id="rId3" w:type="default"/>
          <w:pgSz w:w="11906" w:h="16838"/>
          <w:pgMar w:top="1440" w:right="1800" w:bottom="1440" w:left="1800" w:header="851" w:footer="992" w:gutter="0"/>
          <w:cols w:space="425" w:num="1"/>
          <w:docGrid w:type="lines" w:linePitch="312" w:charSpace="0"/>
        </w:sectPr>
      </w:pPr>
      <w:bookmarkStart w:id="1" w:name="_Toc29546"/>
    </w:p>
    <w:p>
      <w:pPr>
        <w:pageBreakBefore w:val="0"/>
        <w:widowControl/>
        <w:kinsoku/>
        <w:overflowPunct/>
        <w:topLinePunct w:val="0"/>
        <w:autoSpaceDE/>
        <w:autoSpaceDN/>
        <w:bidi w:val="0"/>
        <w:adjustRightInd/>
        <w:snapToGrid/>
        <w:spacing w:line="580" w:lineRule="exact"/>
        <w:jc w:val="center"/>
        <w:textAlignment w:val="auto"/>
        <w:outlineLvl w:val="0"/>
        <w:rPr>
          <w:rFonts w:hint="eastAsia" w:asciiTheme="minorEastAsia" w:hAnsiTheme="minorEastAsia" w:eastAsiaTheme="minorEastAsia" w:cstheme="minorEastAsia"/>
          <w:b/>
          <w:bCs/>
          <w:sz w:val="36"/>
          <w:szCs w:val="36"/>
        </w:rPr>
      </w:pPr>
      <w:bookmarkStart w:id="2" w:name="_Toc70603990"/>
      <w:r>
        <w:rPr>
          <w:rFonts w:hint="eastAsia" w:asciiTheme="minorEastAsia" w:hAnsiTheme="minorEastAsia" w:eastAsiaTheme="minorEastAsia" w:cstheme="minorEastAsia"/>
          <w:b/>
          <w:bCs/>
          <w:sz w:val="36"/>
          <w:szCs w:val="36"/>
        </w:rPr>
        <w:t>第一章 采购邀请</w:t>
      </w:r>
      <w:bookmarkEnd w:id="1"/>
      <w:r>
        <w:rPr>
          <w:rFonts w:hint="eastAsia" w:asciiTheme="minorEastAsia" w:hAnsiTheme="minorEastAsia" w:eastAsiaTheme="minorEastAsia" w:cstheme="minorEastAsia"/>
          <w:b/>
          <w:bCs/>
          <w:sz w:val="36"/>
          <w:szCs w:val="36"/>
        </w:rPr>
        <w:t>函</w:t>
      </w:r>
      <w:bookmarkEnd w:id="2"/>
    </w:p>
    <w:p>
      <w:pPr>
        <w:pageBreakBefore w:val="0"/>
        <w:kinsoku/>
        <w:overflowPunct/>
        <w:topLinePunct w:val="0"/>
        <w:autoSpaceDE/>
        <w:autoSpaceDN/>
        <w:bidi w:val="0"/>
        <w:adjustRightInd/>
        <w:snapToGrid/>
        <w:spacing w:line="580" w:lineRule="exact"/>
        <w:ind w:firstLine="560" w:firstLineChars="200"/>
        <w:textAlignment w:val="auto"/>
        <w:rPr>
          <w:rFonts w:ascii="宋体" w:hAnsi="宋体"/>
          <w:color w:val="000000"/>
          <w:sz w:val="28"/>
          <w:szCs w:val="28"/>
        </w:rPr>
      </w:pPr>
      <w:r>
        <w:rPr>
          <w:rFonts w:hint="eastAsia" w:ascii="宋体" w:hAnsi="宋体"/>
          <w:color w:val="000000"/>
          <w:sz w:val="28"/>
          <w:szCs w:val="28"/>
        </w:rPr>
        <w:t>福建省漳州环境监测中心站对2021年漳州市省控土壤委托监测项目进行招标，现欢迎合格投标人前来提交密封的投标书。</w:t>
      </w:r>
    </w:p>
    <w:p>
      <w:pPr>
        <w:pageBreakBefore w:val="0"/>
        <w:kinsoku/>
        <w:overflowPunct/>
        <w:topLinePunct w:val="0"/>
        <w:autoSpaceDE/>
        <w:autoSpaceDN/>
        <w:bidi w:val="0"/>
        <w:adjustRightInd/>
        <w:snapToGrid/>
        <w:spacing w:line="58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一、招标方式：自行采购</w:t>
      </w:r>
    </w:p>
    <w:p>
      <w:pPr>
        <w:pageBreakBefore w:val="0"/>
        <w:kinsoku/>
        <w:overflowPunct/>
        <w:topLinePunct w:val="0"/>
        <w:autoSpaceDE/>
        <w:autoSpaceDN/>
        <w:bidi w:val="0"/>
        <w:adjustRightInd/>
        <w:snapToGrid/>
        <w:spacing w:line="58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二、招标文件获取方式：</w:t>
      </w:r>
    </w:p>
    <w:p>
      <w:pPr>
        <w:pageBreakBefore w:val="0"/>
        <w:kinsoku/>
        <w:overflowPunct/>
        <w:topLinePunct w:val="0"/>
        <w:autoSpaceDE/>
        <w:autoSpaceDN/>
        <w:bidi w:val="0"/>
        <w:adjustRightInd/>
        <w:snapToGrid/>
        <w:spacing w:line="580" w:lineRule="exact"/>
        <w:ind w:firstLine="560" w:firstLineChars="200"/>
        <w:jc w:val="left"/>
        <w:textAlignment w:val="auto"/>
        <w:rPr>
          <w:rFonts w:asciiTheme="minorEastAsia" w:hAnsiTheme="minorEastAsia" w:cstheme="minorEastAsia"/>
          <w:sz w:val="28"/>
          <w:szCs w:val="28"/>
        </w:rPr>
      </w:pPr>
      <w:r>
        <w:rPr>
          <w:rFonts w:hint="eastAsia" w:asciiTheme="minorEastAsia" w:hAnsiTheme="minorEastAsia" w:cstheme="minorEastAsia"/>
          <w:sz w:val="28"/>
          <w:szCs w:val="28"/>
        </w:rPr>
        <w:t>公告电子版附件,请进入</w:t>
      </w:r>
      <w:r>
        <w:rPr>
          <w:rFonts w:hint="eastAsia" w:asciiTheme="minorEastAsia" w:hAnsiTheme="minorEastAsia" w:cstheme="minorEastAsia"/>
          <w:color w:val="auto"/>
          <w:sz w:val="24"/>
          <w:szCs w:val="24"/>
          <w:u w:val="single"/>
        </w:rPr>
        <w:t>http://sthjt.fujian.gov.cn/zwgk/gsgg/</w:t>
      </w:r>
      <w:r>
        <w:rPr>
          <w:rFonts w:hint="eastAsia" w:asciiTheme="minorEastAsia" w:hAnsiTheme="minorEastAsia" w:cstheme="minorEastAsia"/>
          <w:sz w:val="28"/>
          <w:szCs w:val="28"/>
        </w:rPr>
        <w:t>下载。</w:t>
      </w:r>
    </w:p>
    <w:p>
      <w:pPr>
        <w:pageBreakBefore w:val="0"/>
        <w:kinsoku/>
        <w:overflowPunct/>
        <w:topLinePunct w:val="0"/>
        <w:autoSpaceDE/>
        <w:autoSpaceDN/>
        <w:bidi w:val="0"/>
        <w:adjustRightInd/>
        <w:snapToGrid/>
        <w:spacing w:line="580" w:lineRule="exact"/>
        <w:ind w:firstLine="560" w:firstLineChars="200"/>
        <w:jc w:val="left"/>
        <w:textAlignment w:val="auto"/>
        <w:rPr>
          <w:rFonts w:ascii="宋体" w:hAnsi="宋体"/>
          <w:color w:val="auto"/>
          <w:sz w:val="28"/>
          <w:szCs w:val="28"/>
        </w:rPr>
      </w:pPr>
      <w:r>
        <w:rPr>
          <w:rFonts w:hint="eastAsia" w:ascii="宋体" w:hAnsi="宋体"/>
          <w:color w:val="000000"/>
          <w:sz w:val="28"/>
          <w:szCs w:val="28"/>
        </w:rPr>
        <w:t>三、投标截止时</w:t>
      </w:r>
      <w:r>
        <w:rPr>
          <w:rFonts w:hint="eastAsia" w:ascii="宋体" w:hAnsi="宋体"/>
          <w:color w:val="auto"/>
          <w:sz w:val="28"/>
          <w:szCs w:val="28"/>
        </w:rPr>
        <w:t>间：2021年9月8日</w:t>
      </w:r>
      <w:r>
        <w:rPr>
          <w:rFonts w:hint="eastAsia" w:ascii="宋体" w:hAnsi="宋体"/>
          <w:color w:val="auto"/>
          <w:sz w:val="28"/>
          <w:szCs w:val="28"/>
          <w:lang w:val="en-US" w:eastAsia="zh-CN"/>
        </w:rPr>
        <w:t>17</w:t>
      </w:r>
      <w:r>
        <w:rPr>
          <w:rFonts w:hint="eastAsia" w:ascii="宋体" w:hAnsi="宋体"/>
          <w:color w:val="auto"/>
          <w:sz w:val="28"/>
          <w:szCs w:val="28"/>
        </w:rPr>
        <w:t>:00时 （北京时间），投标人应在此之前将密封盖章的投标文件邮寄或送达招标联系人（邮寄的以收件人签收时间为准），逾期送达的或不符合规定的投标文件将被拒绝接受。</w:t>
      </w:r>
    </w:p>
    <w:p>
      <w:pPr>
        <w:pageBreakBefore w:val="0"/>
        <w:kinsoku/>
        <w:overflowPunct/>
        <w:topLinePunct w:val="0"/>
        <w:autoSpaceDE/>
        <w:autoSpaceDN/>
        <w:bidi w:val="0"/>
        <w:adjustRightInd/>
        <w:snapToGrid/>
        <w:spacing w:line="580" w:lineRule="exact"/>
        <w:ind w:firstLine="560"/>
        <w:textAlignment w:val="auto"/>
        <w:rPr>
          <w:rFonts w:ascii="宋体" w:hAnsi="宋体" w:eastAsia="宋体"/>
          <w:color w:val="auto"/>
          <w:sz w:val="28"/>
          <w:szCs w:val="28"/>
        </w:rPr>
      </w:pPr>
      <w:r>
        <w:rPr>
          <w:rFonts w:hint="eastAsia" w:ascii="宋体" w:hAnsi="宋体"/>
          <w:color w:val="auto"/>
          <w:sz w:val="28"/>
          <w:szCs w:val="28"/>
        </w:rPr>
        <w:t>四、投标文件送达地点：漳州市芗城区双庵路37号福建省漳州环境监测中心站</w:t>
      </w:r>
      <w:r>
        <w:rPr>
          <w:rFonts w:ascii="宋体" w:hAnsi="宋体" w:cs="Times New Roman"/>
          <w:color w:val="auto"/>
          <w:sz w:val="28"/>
          <w:szCs w:val="28"/>
        </w:rPr>
        <w:t>总工办</w:t>
      </w:r>
      <w:r>
        <w:rPr>
          <w:rFonts w:hint="eastAsia" w:ascii="宋体" w:hAnsi="宋体" w:cs="Times New Roman"/>
          <w:color w:val="auto"/>
          <w:sz w:val="28"/>
          <w:szCs w:val="28"/>
        </w:rPr>
        <w:t>联系人：小林 电话：</w:t>
      </w:r>
      <w:r>
        <w:rPr>
          <w:rFonts w:hint="eastAsia" w:ascii="宋体" w:hAnsi="宋体"/>
          <w:color w:val="auto"/>
          <w:sz w:val="28"/>
          <w:szCs w:val="28"/>
        </w:rPr>
        <w:t>0596-2038926/</w:t>
      </w:r>
      <w:r>
        <w:rPr>
          <w:rFonts w:hint="eastAsia" w:ascii="宋体" w:hAnsi="宋体" w:cs="Times New Roman"/>
          <w:color w:val="auto"/>
          <w:sz w:val="28"/>
          <w:szCs w:val="28"/>
        </w:rPr>
        <w:t>13806948193</w:t>
      </w:r>
    </w:p>
    <w:p>
      <w:pPr>
        <w:pageBreakBefore w:val="0"/>
        <w:kinsoku/>
        <w:overflowPunct/>
        <w:topLinePunct w:val="0"/>
        <w:autoSpaceDE/>
        <w:autoSpaceDN/>
        <w:bidi w:val="0"/>
        <w:adjustRightInd/>
        <w:snapToGrid/>
        <w:spacing w:line="580" w:lineRule="exact"/>
        <w:ind w:firstLine="560"/>
        <w:textAlignment w:val="auto"/>
        <w:rPr>
          <w:rFonts w:ascii="宋体" w:hAnsi="宋体"/>
          <w:color w:val="auto"/>
          <w:sz w:val="28"/>
          <w:szCs w:val="28"/>
        </w:rPr>
      </w:pPr>
    </w:p>
    <w:p>
      <w:pPr>
        <w:pageBreakBefore w:val="0"/>
        <w:kinsoku/>
        <w:overflowPunct/>
        <w:topLinePunct w:val="0"/>
        <w:autoSpaceDE/>
        <w:autoSpaceDN/>
        <w:bidi w:val="0"/>
        <w:adjustRightInd/>
        <w:snapToGrid/>
        <w:spacing w:line="580" w:lineRule="exact"/>
        <w:textAlignment w:val="auto"/>
        <w:rPr>
          <w:rFonts w:ascii="Times New Roman" w:hAnsi="Times New Roman" w:eastAsia="仿宋_GB2312" w:cs="Times New Roman"/>
          <w:color w:val="auto"/>
        </w:rPr>
      </w:pPr>
    </w:p>
    <w:p>
      <w:pPr>
        <w:pageBreakBefore w:val="0"/>
        <w:kinsoku/>
        <w:wordWrap w:val="0"/>
        <w:overflowPunct/>
        <w:topLinePunct w:val="0"/>
        <w:autoSpaceDE/>
        <w:autoSpaceDN/>
        <w:bidi w:val="0"/>
        <w:adjustRightInd/>
        <w:snapToGrid/>
        <w:spacing w:line="580" w:lineRule="exact"/>
        <w:ind w:firstLine="560"/>
        <w:jc w:val="center"/>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 xml:space="preserve">               </w:t>
      </w:r>
      <w:r>
        <w:rPr>
          <w:rFonts w:ascii="Times New Roman" w:hAnsi="Times New Roman" w:eastAsia="仿宋_GB2312" w:cs="Times New Roman"/>
          <w:color w:val="auto"/>
          <w:sz w:val="28"/>
          <w:szCs w:val="28"/>
        </w:rPr>
        <w:t>福建省漳州环境监测中心站</w:t>
      </w:r>
    </w:p>
    <w:p>
      <w:pPr>
        <w:pageBreakBefore w:val="0"/>
        <w:kinsoku/>
        <w:wordWrap w:val="0"/>
        <w:overflowPunct/>
        <w:topLinePunct w:val="0"/>
        <w:autoSpaceDE/>
        <w:autoSpaceDN/>
        <w:bidi w:val="0"/>
        <w:adjustRightInd/>
        <w:snapToGrid/>
        <w:spacing w:line="580" w:lineRule="exact"/>
        <w:ind w:firstLine="560"/>
        <w:jc w:val="center"/>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 xml:space="preserve">               </w:t>
      </w:r>
      <w:r>
        <w:rPr>
          <w:rFonts w:ascii="Times New Roman" w:hAnsi="Times New Roman" w:eastAsia="仿宋_GB2312" w:cs="Times New Roman"/>
          <w:color w:val="auto"/>
          <w:sz w:val="28"/>
          <w:szCs w:val="28"/>
        </w:rPr>
        <w:t xml:space="preserve"> 2021年</w:t>
      </w:r>
      <w:r>
        <w:rPr>
          <w:rFonts w:hint="eastAsia" w:ascii="Times New Roman" w:hAnsi="Times New Roman" w:eastAsia="仿宋_GB2312" w:cs="Times New Roman"/>
          <w:color w:val="auto"/>
          <w:sz w:val="28"/>
          <w:szCs w:val="28"/>
        </w:rPr>
        <w:t>9</w:t>
      </w:r>
      <w:r>
        <w:rPr>
          <w:rFonts w:ascii="Times New Roman" w:hAnsi="Times New Roman" w:eastAsia="仿宋_GB2312" w:cs="Times New Roman"/>
          <w:color w:val="auto"/>
          <w:sz w:val="28"/>
          <w:szCs w:val="28"/>
        </w:rPr>
        <w:t>月</w:t>
      </w:r>
      <w:r>
        <w:rPr>
          <w:rFonts w:hint="eastAsia" w:ascii="Times New Roman" w:hAnsi="Times New Roman" w:eastAsia="仿宋_GB2312" w:cs="Times New Roman"/>
          <w:color w:val="auto"/>
          <w:sz w:val="28"/>
          <w:szCs w:val="28"/>
          <w:lang w:val="en-US" w:eastAsia="zh-CN"/>
        </w:rPr>
        <w:t>2</w:t>
      </w:r>
      <w:r>
        <w:rPr>
          <w:rFonts w:ascii="Times New Roman" w:hAnsi="Times New Roman" w:eastAsia="仿宋_GB2312" w:cs="Times New Roman"/>
          <w:color w:val="auto"/>
          <w:sz w:val="28"/>
          <w:szCs w:val="28"/>
        </w:rPr>
        <w:t>日</w:t>
      </w:r>
    </w:p>
    <w:p>
      <w:pPr>
        <w:pageBreakBefore w:val="0"/>
        <w:kinsoku/>
        <w:overflowPunct/>
        <w:topLinePunct w:val="0"/>
        <w:autoSpaceDE/>
        <w:autoSpaceDN/>
        <w:bidi w:val="0"/>
        <w:adjustRightInd/>
        <w:snapToGrid/>
        <w:spacing w:line="580" w:lineRule="exact"/>
        <w:ind w:firstLine="560"/>
        <w:jc w:val="right"/>
        <w:textAlignment w:val="auto"/>
        <w:rPr>
          <w:rFonts w:ascii="Times New Roman" w:hAnsi="Times New Roman" w:eastAsia="仿宋_GB2312" w:cs="Times New Roman"/>
          <w:color w:val="FF0000"/>
        </w:rPr>
      </w:pPr>
    </w:p>
    <w:p>
      <w:pPr>
        <w:pageBreakBefore w:val="0"/>
        <w:widowControl/>
        <w:kinsoku/>
        <w:overflowPunct/>
        <w:topLinePunct w:val="0"/>
        <w:autoSpaceDE/>
        <w:autoSpaceDN/>
        <w:bidi w:val="0"/>
        <w:adjustRightInd/>
        <w:snapToGrid/>
        <w:spacing w:line="580" w:lineRule="exact"/>
        <w:jc w:val="left"/>
        <w:textAlignment w:val="auto"/>
      </w:pPr>
      <w:r>
        <w:br w:type="page"/>
      </w:r>
    </w:p>
    <w:p>
      <w:pPr>
        <w:pageBreakBefore w:val="0"/>
        <w:kinsoku/>
        <w:overflowPunct/>
        <w:topLinePunct w:val="0"/>
        <w:autoSpaceDE/>
        <w:autoSpaceDN/>
        <w:bidi w:val="0"/>
        <w:adjustRightInd/>
        <w:snapToGrid/>
        <w:spacing w:line="580" w:lineRule="exact"/>
        <w:jc w:val="center"/>
        <w:textAlignment w:val="auto"/>
        <w:outlineLvl w:val="0"/>
        <w:rPr>
          <w:rFonts w:hint="eastAsia" w:asciiTheme="minorEastAsia" w:hAnsiTheme="minorEastAsia" w:eastAsiaTheme="minorEastAsia" w:cstheme="minorEastAsia"/>
          <w:b/>
          <w:bCs/>
          <w:color w:val="000000" w:themeColor="text1"/>
          <w:sz w:val="36"/>
          <w:szCs w:val="36"/>
        </w:rPr>
      </w:pPr>
      <w:bookmarkStart w:id="3" w:name="_Toc70603991"/>
      <w:r>
        <w:rPr>
          <w:rFonts w:hint="eastAsia" w:asciiTheme="minorEastAsia" w:hAnsiTheme="minorEastAsia" w:eastAsiaTheme="minorEastAsia" w:cstheme="minorEastAsia"/>
          <w:b/>
          <w:bCs/>
          <w:color w:val="000000" w:themeColor="text1"/>
          <w:sz w:val="36"/>
          <w:szCs w:val="36"/>
        </w:rPr>
        <w:t>第二章 供应商须知</w:t>
      </w:r>
      <w:bookmarkEnd w:id="3"/>
    </w:p>
    <w:p>
      <w:pPr>
        <w:pageBreakBefore w:val="0"/>
        <w:kinsoku/>
        <w:overflowPunct/>
        <w:topLinePunct w:val="0"/>
        <w:autoSpaceDE/>
        <w:autoSpaceDN/>
        <w:bidi w:val="0"/>
        <w:adjustRightInd/>
        <w:snapToGrid/>
        <w:spacing w:line="580" w:lineRule="exact"/>
        <w:jc w:val="left"/>
        <w:textAlignment w:val="auto"/>
        <w:rPr>
          <w:rFonts w:ascii="宋体" w:hAnsi="宋体"/>
          <w:b/>
          <w:bCs/>
          <w:color w:val="000000" w:themeColor="text1"/>
          <w:sz w:val="28"/>
          <w:szCs w:val="28"/>
        </w:rPr>
      </w:pPr>
      <w:r>
        <w:rPr>
          <w:rFonts w:hint="eastAsia" w:ascii="宋体" w:hAnsi="宋体"/>
          <w:b/>
          <w:bCs/>
          <w:color w:val="000000" w:themeColor="text1"/>
          <w:sz w:val="28"/>
          <w:szCs w:val="28"/>
        </w:rPr>
        <w:t>一、项目概况</w:t>
      </w:r>
    </w:p>
    <w:p>
      <w:pPr>
        <w:pageBreakBefore w:val="0"/>
        <w:kinsoku/>
        <w:overflowPunct/>
        <w:topLinePunct w:val="0"/>
        <w:autoSpaceDE/>
        <w:autoSpaceDN/>
        <w:bidi w:val="0"/>
        <w:adjustRightInd/>
        <w:snapToGrid/>
        <w:spacing w:line="580" w:lineRule="exact"/>
        <w:ind w:firstLine="560" w:firstLineChars="200"/>
        <w:jc w:val="left"/>
        <w:textAlignment w:val="auto"/>
        <w:rPr>
          <w:rFonts w:ascii="宋体" w:hAnsi="宋体"/>
          <w:color w:val="000000" w:themeColor="text1"/>
          <w:sz w:val="28"/>
          <w:szCs w:val="28"/>
        </w:rPr>
      </w:pPr>
      <w:r>
        <w:rPr>
          <w:rFonts w:hint="eastAsia" w:ascii="宋体" w:hAnsi="宋体"/>
          <w:color w:val="000000" w:themeColor="text1"/>
          <w:sz w:val="28"/>
          <w:szCs w:val="28"/>
        </w:rPr>
        <w:t>（一）项目名称：2021年漳州市省控土壤委托监测</w:t>
      </w:r>
    </w:p>
    <w:p>
      <w:pPr>
        <w:pageBreakBefore w:val="0"/>
        <w:kinsoku/>
        <w:overflowPunct/>
        <w:topLinePunct w:val="0"/>
        <w:autoSpaceDE/>
        <w:autoSpaceDN/>
        <w:bidi w:val="0"/>
        <w:adjustRightInd/>
        <w:snapToGrid/>
        <w:spacing w:line="580" w:lineRule="exact"/>
        <w:ind w:firstLine="560" w:firstLineChars="200"/>
        <w:jc w:val="left"/>
        <w:textAlignment w:val="auto"/>
        <w:rPr>
          <w:rFonts w:ascii="宋体" w:hAnsi="宋体"/>
          <w:color w:val="000000" w:themeColor="text1"/>
          <w:sz w:val="28"/>
          <w:szCs w:val="28"/>
        </w:rPr>
      </w:pPr>
      <w:r>
        <w:rPr>
          <w:rFonts w:hint="eastAsia" w:ascii="宋体" w:hAnsi="宋体"/>
          <w:color w:val="000000" w:themeColor="text1"/>
          <w:sz w:val="28"/>
          <w:szCs w:val="28"/>
        </w:rPr>
        <w:t>（二）项目地址：</w:t>
      </w:r>
      <w:r>
        <w:rPr>
          <w:rFonts w:hint="eastAsia" w:ascii="宋体" w:hAnsi="宋体"/>
          <w:color w:val="000000"/>
          <w:sz w:val="28"/>
          <w:szCs w:val="28"/>
        </w:rPr>
        <w:t>漳州市芗城区双庵路37号</w:t>
      </w:r>
    </w:p>
    <w:p>
      <w:pPr>
        <w:pageBreakBefore w:val="0"/>
        <w:kinsoku/>
        <w:overflowPunct/>
        <w:topLinePunct w:val="0"/>
        <w:autoSpaceDE/>
        <w:autoSpaceDN/>
        <w:bidi w:val="0"/>
        <w:adjustRightInd/>
        <w:snapToGrid/>
        <w:spacing w:line="580" w:lineRule="exact"/>
        <w:ind w:firstLine="560" w:firstLineChars="200"/>
        <w:jc w:val="left"/>
        <w:textAlignment w:val="auto"/>
        <w:rPr>
          <w:rFonts w:ascii="宋体" w:hAnsi="宋体"/>
          <w:color w:val="000000" w:themeColor="text1"/>
          <w:sz w:val="28"/>
          <w:szCs w:val="28"/>
        </w:rPr>
      </w:pPr>
      <w:r>
        <w:rPr>
          <w:rFonts w:hint="eastAsia" w:ascii="宋体" w:hAnsi="宋体"/>
          <w:color w:val="000000" w:themeColor="text1"/>
          <w:sz w:val="28"/>
          <w:szCs w:val="28"/>
        </w:rPr>
        <w:t>（三）服务期限：1+2年（试用壹年，经采购方考核满意可逐年续签，可续签贰年。）</w:t>
      </w:r>
    </w:p>
    <w:p>
      <w:pPr>
        <w:pageBreakBefore w:val="0"/>
        <w:widowControl/>
        <w:shd w:val="clear" w:color="auto" w:fill="FFFFFF"/>
        <w:kinsoku/>
        <w:overflowPunct/>
        <w:topLinePunct w:val="0"/>
        <w:autoSpaceDE/>
        <w:autoSpaceDN/>
        <w:bidi w:val="0"/>
        <w:adjustRightInd/>
        <w:snapToGrid/>
        <w:spacing w:line="580" w:lineRule="exact"/>
        <w:ind w:firstLine="560" w:firstLineChars="200"/>
        <w:jc w:val="left"/>
        <w:textAlignment w:val="auto"/>
        <w:rPr>
          <w:rFonts w:cs="宋体" w:asciiTheme="minorEastAsia" w:hAnsiTheme="minorEastAsia"/>
          <w:color w:val="333333"/>
          <w:kern w:val="0"/>
          <w:sz w:val="28"/>
          <w:szCs w:val="28"/>
        </w:rPr>
      </w:pPr>
      <w:bookmarkStart w:id="6" w:name="_GoBack"/>
      <w:bookmarkEnd w:id="6"/>
      <w:r>
        <w:rPr>
          <w:rFonts w:hint="eastAsia" w:ascii="宋体" w:hAnsi="宋体"/>
          <w:sz w:val="28"/>
          <w:szCs w:val="28"/>
        </w:rPr>
        <w:t>（四）采购内容：福建省漳州市2021年省控土壤环境质量检测（包括土壤样品制备、分析）委托第三方实验室组织开展，并做好全过程的质量管理工作，</w:t>
      </w:r>
      <w:r>
        <w:rPr>
          <w:rFonts w:hint="eastAsia" w:ascii="宋体" w:hAnsi="宋体"/>
          <w:color w:val="auto"/>
          <w:sz w:val="28"/>
          <w:szCs w:val="28"/>
        </w:rPr>
        <w:t>预算总价为3.0万元整，按照中标样品单价，根据实际样品数结算总价。</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ascii="微软雅黑" w:hAnsi="微软雅黑" w:eastAsia="微软雅黑" w:cs="宋体"/>
          <w:color w:val="333333"/>
          <w:kern w:val="0"/>
          <w:sz w:val="24"/>
          <w:szCs w:val="24"/>
        </w:rPr>
      </w:pPr>
      <w:r>
        <w:rPr>
          <w:rFonts w:hint="eastAsia" w:ascii="宋体" w:hAnsi="宋体"/>
          <w:b/>
          <w:sz w:val="28"/>
          <w:szCs w:val="28"/>
        </w:rPr>
        <w:t>二、项目概述及采购要求</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w:t>
      </w:r>
      <w:r>
        <w:rPr>
          <w:rFonts w:hint="eastAsia" w:cs="宋体" w:asciiTheme="majorEastAsia" w:hAnsiTheme="majorEastAsia" w:eastAsiaTheme="majorEastAsia"/>
          <w:b/>
          <w:bCs/>
          <w:kern w:val="0"/>
          <w:sz w:val="28"/>
          <w:szCs w:val="28"/>
        </w:rPr>
        <w:t>（一）项目概述</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ascii="微软雅黑" w:hAnsi="微软雅黑" w:eastAsia="微软雅黑" w:cs="宋体"/>
          <w:color w:val="auto"/>
          <w:kern w:val="0"/>
          <w:sz w:val="24"/>
          <w:szCs w:val="24"/>
        </w:rPr>
        <w:t>　　</w:t>
      </w:r>
      <w:r>
        <w:rPr>
          <w:rFonts w:hint="eastAsia" w:cs="宋体" w:asciiTheme="minorEastAsia" w:hAnsiTheme="minorEastAsia"/>
          <w:color w:val="auto"/>
          <w:kern w:val="0"/>
          <w:sz w:val="28"/>
          <w:szCs w:val="28"/>
        </w:rPr>
        <w:t>福建省漳州2021年省控土壤环境质量检测（包括土壤样品制备、分析）委托第三方实验室组织开展，并做好全过程的质量管理工作。样品采集由福建省漳州环境监测中心站负责采样，流转到第三方分析实验室（土壤样品由第三方分析实验室来漳州环境监测中心站里自取）。2021年漳州市的省控土壤环境质量监测工作为基础点位监测，省控基础点位检测内容为漳州市共10个省控土壤基础点位，同时采集现场平行样1组（无机样1组，有机样1组）；无机样品共11组，六六六、DDT样品11组，多环芳烃样品11组。检测项目如下：</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ascii="微软雅黑" w:hAnsi="微软雅黑" w:eastAsia="微软雅黑" w:cs="宋体"/>
          <w:color w:val="333333"/>
          <w:kern w:val="0"/>
          <w:sz w:val="24"/>
          <w:szCs w:val="24"/>
        </w:rPr>
        <w:t>　</w:t>
      </w:r>
      <w:r>
        <w:rPr>
          <w:rFonts w:hint="eastAsia" w:cs="宋体" w:asciiTheme="minorEastAsia" w:hAnsiTheme="minorEastAsia"/>
          <w:color w:val="333333"/>
          <w:kern w:val="0"/>
          <w:sz w:val="28"/>
          <w:szCs w:val="28"/>
        </w:rPr>
        <w:t>　</w:t>
      </w:r>
      <w:r>
        <w:rPr>
          <w:rFonts w:hint="eastAsia" w:cs="宋体" w:asciiTheme="minorEastAsia" w:hAnsiTheme="minorEastAsia"/>
          <w:b/>
          <w:bCs/>
          <w:color w:val="auto"/>
          <w:kern w:val="0"/>
          <w:sz w:val="28"/>
          <w:szCs w:val="28"/>
        </w:rPr>
        <w:t>1.土壤理化指标</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土壤pH、阳离子交换量和有机质。</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w:t>
      </w:r>
      <w:r>
        <w:rPr>
          <w:rFonts w:hint="eastAsia" w:cs="宋体" w:asciiTheme="minorEastAsia" w:hAnsiTheme="minorEastAsia"/>
          <w:b/>
          <w:bCs/>
          <w:color w:val="auto"/>
          <w:kern w:val="0"/>
          <w:sz w:val="28"/>
          <w:szCs w:val="28"/>
        </w:rPr>
        <w:t>2.无机污染物</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镉、汞、砷、铅、铬、铜、锌和镍。</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333333"/>
          <w:kern w:val="0"/>
          <w:sz w:val="28"/>
          <w:szCs w:val="28"/>
        </w:rPr>
        <w:t>　</w:t>
      </w:r>
      <w:r>
        <w:rPr>
          <w:rFonts w:hint="eastAsia" w:cs="宋体" w:asciiTheme="minorEastAsia" w:hAnsiTheme="minorEastAsia"/>
          <w:color w:val="auto"/>
          <w:kern w:val="0"/>
          <w:sz w:val="28"/>
          <w:szCs w:val="28"/>
        </w:rPr>
        <w:t>　</w:t>
      </w:r>
      <w:r>
        <w:rPr>
          <w:rFonts w:hint="eastAsia" w:cs="宋体" w:asciiTheme="minorEastAsia" w:hAnsiTheme="minorEastAsia"/>
          <w:b/>
          <w:bCs/>
          <w:color w:val="auto"/>
          <w:kern w:val="0"/>
          <w:sz w:val="28"/>
          <w:szCs w:val="28"/>
        </w:rPr>
        <w:t>3.有机污染物</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六六六总量（α-BHC、β-BHC、γ-BHC、δ-BHC）、滴滴涕总量（p,p'-DDE、o,p'-DDT、p,p'-DDD、p,p'-DDT）。</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多环芳烃（苊烯、苊、芴、菲、蒽、荧蒽、芘、苯并[a]蒽、</w:t>
      </w:r>
      <w:r>
        <w:rPr>
          <w:rFonts w:hint="eastAsia" w:eastAsia="微软雅黑" w:cs="宋体" w:asciiTheme="minorEastAsia" w:hAnsiTheme="minorEastAsia"/>
          <w:color w:val="auto"/>
          <w:kern w:val="0"/>
          <w:sz w:val="28"/>
          <w:szCs w:val="28"/>
        </w:rPr>
        <w:t>䓛</w:t>
      </w:r>
      <w:r>
        <w:rPr>
          <w:rFonts w:hint="eastAsia" w:cs="宋体" w:asciiTheme="minorEastAsia" w:hAnsiTheme="minorEastAsia"/>
          <w:color w:val="auto"/>
          <w:kern w:val="0"/>
          <w:sz w:val="28"/>
          <w:szCs w:val="28"/>
        </w:rPr>
        <w:t>、苯并[b]荧蒽、苯并[k]荧蒽、苯并[a]芘、茚并[1,2,3-c,d]芘、二苯并[a,h]蒽和苯并[g,h,i]苝）。</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ajorEastAsia" w:hAnsiTheme="majorEastAsia" w:eastAsiaTheme="majorEastAsia"/>
          <w:color w:val="auto"/>
          <w:kern w:val="0"/>
          <w:sz w:val="28"/>
          <w:szCs w:val="28"/>
        </w:rPr>
      </w:pPr>
      <w:r>
        <w:rPr>
          <w:rFonts w:hint="eastAsia" w:ascii="微软雅黑" w:hAnsi="微软雅黑" w:eastAsia="微软雅黑" w:cs="宋体"/>
          <w:color w:val="auto"/>
          <w:kern w:val="0"/>
          <w:sz w:val="24"/>
          <w:szCs w:val="24"/>
        </w:rPr>
        <w:t>　　</w:t>
      </w:r>
      <w:r>
        <w:rPr>
          <w:rFonts w:hint="eastAsia" w:cs="宋体" w:asciiTheme="majorEastAsia" w:hAnsiTheme="majorEastAsia" w:eastAsiaTheme="majorEastAsia"/>
          <w:b/>
          <w:bCs/>
          <w:color w:val="auto"/>
          <w:kern w:val="0"/>
          <w:sz w:val="28"/>
          <w:szCs w:val="28"/>
        </w:rPr>
        <w:t>（二）采购要求</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ascii="微软雅黑" w:hAnsi="微软雅黑" w:eastAsia="微软雅黑" w:cs="宋体"/>
          <w:color w:val="auto"/>
          <w:kern w:val="0"/>
          <w:sz w:val="24"/>
          <w:szCs w:val="24"/>
        </w:rPr>
        <w:t>　</w:t>
      </w:r>
      <w:r>
        <w:rPr>
          <w:rFonts w:hint="eastAsia" w:cs="宋体" w:asciiTheme="minorEastAsia" w:hAnsiTheme="minorEastAsia"/>
          <w:color w:val="auto"/>
          <w:kern w:val="0"/>
          <w:sz w:val="28"/>
          <w:szCs w:val="28"/>
        </w:rPr>
        <w:t>　</w:t>
      </w:r>
      <w:r>
        <w:rPr>
          <w:rFonts w:hint="eastAsia" w:cs="宋体" w:asciiTheme="minorEastAsia" w:hAnsiTheme="minorEastAsia"/>
          <w:b/>
          <w:bCs/>
          <w:color w:val="auto"/>
          <w:kern w:val="0"/>
          <w:sz w:val="28"/>
          <w:szCs w:val="28"/>
        </w:rPr>
        <w:t>1.样品采集</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由漳州环境监测中心站负责采样，流转到分析第三方实验室，土壤样品由第三方分析实验室来站里自取。</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w:t>
      </w:r>
      <w:r>
        <w:rPr>
          <w:rFonts w:hint="eastAsia" w:cs="宋体" w:asciiTheme="minorEastAsia" w:hAnsiTheme="minorEastAsia"/>
          <w:b/>
          <w:bCs/>
          <w:color w:val="auto"/>
          <w:kern w:val="0"/>
          <w:sz w:val="28"/>
          <w:szCs w:val="28"/>
        </w:rPr>
        <w:t>2.样品制备、流转和保存</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土壤制备执行《土壤环境监测技术规范（HJ166）》,样品流转和保存执行《土壤样品制备流转与保存技术规定》（GJW-03-TR-003）。须注意粗磨阶段不可随意遗弃土壤样品，应在全部风干土壤样品经粗磨通过2mm筛并混匀后，再进行弃取及分装。</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样品交接流转时必须对样品进行核对，填写样品运输记录表，并在土壤样品交接记录表上签字确认。样品运输记录表、交接记录表随数据存档。</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w:t>
      </w:r>
      <w:r>
        <w:rPr>
          <w:rFonts w:hint="eastAsia" w:cs="宋体" w:asciiTheme="minorEastAsia" w:hAnsiTheme="minorEastAsia"/>
          <w:b/>
          <w:bCs/>
          <w:color w:val="auto"/>
          <w:kern w:val="0"/>
          <w:sz w:val="28"/>
          <w:szCs w:val="28"/>
        </w:rPr>
        <w:t>3.分析测试</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本次监测土壤样品的各监测项目要求优先使用表1中所列的方法进行样品测试，土壤pH值、镉、汞、砷、铅、铬、铜、锌、镍和有机项目测试所使用方法须通过CMA资质认定。如需使用其它方法，原则上在使用前须按照《合格评定 化学分析方法确认和验证指南》（GB/T 27417-2017）、《环境监测　分析方法标准制修订技术导则》（HJ 168-2020）等要求对分析测试方法各项特征指标进行实验室验证或确认，方法验证材料我站审核后存档，并在正式开展样品测试前报送福建省环境监测中心站（省站）。</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ascii="微软雅黑" w:hAnsi="微软雅黑" w:eastAsia="微软雅黑" w:cs="宋体"/>
          <w:color w:val="auto"/>
          <w:kern w:val="0"/>
          <w:sz w:val="24"/>
          <w:szCs w:val="24"/>
        </w:rPr>
      </w:pPr>
      <w:r>
        <w:rPr>
          <w:rFonts w:hint="eastAsia" w:cs="宋体" w:asciiTheme="minorEastAsia" w:hAnsiTheme="minorEastAsia"/>
          <w:color w:val="auto"/>
          <w:kern w:val="0"/>
          <w:sz w:val="28"/>
          <w:szCs w:val="28"/>
        </w:rPr>
        <w:t>　　根据省站《技术要求》，优先委托具备土壤污染状况详查工作经验的专业机构，并对受托方的进行资质能力审核工作，确保其具备相应的资质及相关能力，在检测工作实施过程中，对受委托方采取外部质控措施，确保监测数据准确可靠。</w:t>
      </w:r>
    </w:p>
    <w:p>
      <w:pPr>
        <w:pageBreakBefore w:val="0"/>
        <w:widowControl/>
        <w:shd w:val="clear" w:color="auto" w:fill="FFFFFF"/>
        <w:kinsoku/>
        <w:overflowPunct/>
        <w:topLinePunct w:val="0"/>
        <w:autoSpaceDE/>
        <w:autoSpaceDN/>
        <w:bidi w:val="0"/>
        <w:adjustRightInd/>
        <w:snapToGrid/>
        <w:spacing w:line="580" w:lineRule="exact"/>
        <w:jc w:val="center"/>
        <w:textAlignment w:val="auto"/>
        <w:rPr>
          <w:rFonts w:cs="宋体" w:asciiTheme="majorEastAsia" w:hAnsiTheme="majorEastAsia" w:eastAsiaTheme="majorEastAsia"/>
          <w:b/>
          <w:color w:val="auto"/>
          <w:kern w:val="0"/>
          <w:sz w:val="24"/>
          <w:szCs w:val="24"/>
        </w:rPr>
      </w:pPr>
      <w:r>
        <w:rPr>
          <w:rFonts w:hint="eastAsia" w:ascii="微软雅黑" w:hAnsi="微软雅黑" w:eastAsia="微软雅黑" w:cs="宋体"/>
          <w:color w:val="333333"/>
          <w:kern w:val="0"/>
          <w:sz w:val="24"/>
          <w:szCs w:val="24"/>
        </w:rPr>
        <w:t>　</w:t>
      </w:r>
      <w:r>
        <w:rPr>
          <w:rFonts w:hint="eastAsia" w:cs="宋体" w:asciiTheme="majorEastAsia" w:hAnsiTheme="majorEastAsia" w:eastAsiaTheme="majorEastAsia"/>
          <w:b/>
          <w:color w:val="auto"/>
          <w:kern w:val="0"/>
          <w:sz w:val="24"/>
          <w:szCs w:val="24"/>
        </w:rPr>
        <w:t>　表1  福建省2021年省控土壤环境监测分析测试方法表</w:t>
      </w:r>
    </w:p>
    <w:tbl>
      <w:tblPr>
        <w:tblStyle w:val="14"/>
        <w:tblW w:w="5641" w:type="pct"/>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510"/>
        <w:gridCol w:w="737"/>
        <w:gridCol w:w="2491"/>
        <w:gridCol w:w="5667"/>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b/>
                <w:bCs/>
                <w:color w:val="auto"/>
                <w:kern w:val="0"/>
                <w:sz w:val="18"/>
                <w:szCs w:val="18"/>
              </w:rPr>
              <w:t>序号</w:t>
            </w:r>
          </w:p>
        </w:tc>
        <w:tc>
          <w:tcPr>
            <w:tcW w:w="39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b/>
                <w:bCs/>
                <w:color w:val="auto"/>
                <w:kern w:val="0"/>
                <w:sz w:val="18"/>
                <w:szCs w:val="18"/>
              </w:rPr>
              <w:t>项目</w:t>
            </w:r>
          </w:p>
        </w:tc>
        <w:tc>
          <w:tcPr>
            <w:tcW w:w="1324"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b/>
                <w:bCs/>
                <w:color w:val="auto"/>
                <w:kern w:val="0"/>
                <w:sz w:val="18"/>
                <w:szCs w:val="18"/>
              </w:rPr>
              <w:t>推荐方法</w:t>
            </w: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b/>
                <w:bCs/>
                <w:color w:val="auto"/>
                <w:kern w:val="0"/>
                <w:sz w:val="18"/>
                <w:szCs w:val="18"/>
              </w:rPr>
              <w:t>等效方法</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1" w:type="pct"/>
            <w:vMerge w:val="restar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w:t>
            </w:r>
          </w:p>
        </w:tc>
        <w:tc>
          <w:tcPr>
            <w:tcW w:w="391" w:type="pct"/>
            <w:vMerge w:val="restar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pH</w:t>
            </w:r>
          </w:p>
        </w:tc>
        <w:tc>
          <w:tcPr>
            <w:tcW w:w="1324" w:type="pct"/>
            <w:vMerge w:val="restar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《土壤pH的测定  电位法》（HJ962-2018）</w:t>
            </w: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《土壤检测 第二部分 土壤pH的测定》(NY/T 1121.2-2006)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730" w:hRule="atLeast"/>
          <w:tblCellSpacing w:w="0" w:type="dxa"/>
        </w:trPr>
        <w:tc>
          <w:tcPr>
            <w:tcW w:w="27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9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1324"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《土壤元素近代分析测试方法》</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645" w:hRule="atLeast"/>
          <w:tblCellSpacing w:w="0" w:type="dxa"/>
        </w:trPr>
        <w:tc>
          <w:tcPr>
            <w:tcW w:w="27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2</w:t>
            </w:r>
          </w:p>
        </w:tc>
        <w:tc>
          <w:tcPr>
            <w:tcW w:w="39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有机质</w:t>
            </w:r>
          </w:p>
        </w:tc>
        <w:tc>
          <w:tcPr>
            <w:tcW w:w="1324"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《土壤检测 第六部分 土壤有机质的测定》(NY/T 1121.6-2006)</w:t>
            </w: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《土壤元素近代分析测试方法》</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08" w:hRule="atLeast"/>
          <w:tblCellSpacing w:w="0" w:type="dxa"/>
        </w:trPr>
        <w:tc>
          <w:tcPr>
            <w:tcW w:w="271" w:type="pct"/>
            <w:vMerge w:val="restar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3</w:t>
            </w:r>
          </w:p>
        </w:tc>
        <w:tc>
          <w:tcPr>
            <w:tcW w:w="391" w:type="pct"/>
            <w:vMerge w:val="restar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阳离子</w:t>
            </w:r>
          </w:p>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交换量</w:t>
            </w:r>
          </w:p>
        </w:tc>
        <w:tc>
          <w:tcPr>
            <w:tcW w:w="1324" w:type="pct"/>
            <w:vMerge w:val="restar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 阳离子交换量的测定 三氯化六氨合钴浸提-分光光度法》(HJ 889-2017)</w:t>
            </w: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《森林土壤阳离子交换量的测定》(LY/T 1243-1999)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74" w:hRule="atLeast"/>
          <w:tblCellSpacing w:w="0" w:type="dxa"/>
        </w:trPr>
        <w:tc>
          <w:tcPr>
            <w:tcW w:w="27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9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1324"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《中性土壤阳离子交换量和交换性盐基的测定》(NY/T 295-1995)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9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1324"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《土壤检测 第5部分：石灰性土壤阳离子交换量的测定》</w:t>
            </w:r>
          </w:p>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(NY/T 1121.5-2006)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4</w:t>
            </w:r>
          </w:p>
        </w:tc>
        <w:tc>
          <w:tcPr>
            <w:tcW w:w="39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干物质和水分</w:t>
            </w:r>
          </w:p>
        </w:tc>
        <w:tc>
          <w:tcPr>
            <w:tcW w:w="1324"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 干物质和水分的测定 重量法》（HJ 613-2011）</w:t>
            </w: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5</w:t>
            </w:r>
          </w:p>
        </w:tc>
        <w:tc>
          <w:tcPr>
            <w:tcW w:w="39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镉</w:t>
            </w:r>
          </w:p>
        </w:tc>
        <w:tc>
          <w:tcPr>
            <w:tcW w:w="1324"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《土壤质量 铅、镉的测定 石墨炉原子吸收分光光度法》</w:t>
            </w:r>
          </w:p>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(GB 17141-1997)</w:t>
            </w: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066" w:hRule="atLeast"/>
          <w:tblCellSpacing w:w="0" w:type="dxa"/>
        </w:trPr>
        <w:tc>
          <w:tcPr>
            <w:tcW w:w="271" w:type="pct"/>
            <w:vMerge w:val="restar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6</w:t>
            </w:r>
          </w:p>
        </w:tc>
        <w:tc>
          <w:tcPr>
            <w:tcW w:w="391" w:type="pct"/>
            <w:vMerge w:val="restar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铅</w:t>
            </w:r>
          </w:p>
        </w:tc>
        <w:tc>
          <w:tcPr>
            <w:tcW w:w="1324" w:type="pct"/>
            <w:vMerge w:val="restar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《土壤和沉积物 铜、锌、铅、镍、铬的测定 火焰原子吸收分光光度法》（HJ491-2019）</w:t>
            </w: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《土壤和沉积物 无机元素的测定 波长色散X射线荧光光谱法》</w:t>
            </w:r>
          </w:p>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(HJ 780-2015)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079" w:hRule="atLeast"/>
          <w:tblCellSpacing w:w="0" w:type="dxa"/>
        </w:trPr>
        <w:tc>
          <w:tcPr>
            <w:tcW w:w="27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9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1324"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《土壤质量 铅、镉的测定 石墨炉原子吸收分光光度法》</w:t>
            </w:r>
          </w:p>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(GB 17141-1997)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1" w:type="pct"/>
            <w:vMerge w:val="restar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7</w:t>
            </w:r>
          </w:p>
        </w:tc>
        <w:tc>
          <w:tcPr>
            <w:tcW w:w="391" w:type="pct"/>
            <w:vMerge w:val="restar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汞</w:t>
            </w:r>
          </w:p>
        </w:tc>
        <w:tc>
          <w:tcPr>
            <w:tcW w:w="1324" w:type="pct"/>
            <w:vMerge w:val="restar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《土壤质量 总汞、总砷、总铅的测定 原子荧光法 第1部分土壤中总汞的测定》(GB 22105.1-2008)</w:t>
            </w: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《土壤和沉积物 总汞的测定 催化热解-冷原子吸收分光光度法》</w:t>
            </w:r>
          </w:p>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(HJ 923-2017)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08" w:hRule="atLeast"/>
          <w:tblCellSpacing w:w="0" w:type="dxa"/>
        </w:trPr>
        <w:tc>
          <w:tcPr>
            <w:tcW w:w="27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9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1324"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《土壤质量 总汞的测定 冷原子吸收分光光度法》(GB 17136-1997)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82" w:hRule="atLeast"/>
          <w:tblCellSpacing w:w="0" w:type="dxa"/>
        </w:trPr>
        <w:tc>
          <w:tcPr>
            <w:tcW w:w="27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9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1324"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《土壤和沉积物 汞、砷、硒、铋、锑的测定 微波消解原子荧光法》</w:t>
            </w:r>
          </w:p>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(HJ 680-2013)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8</w:t>
            </w:r>
          </w:p>
        </w:tc>
        <w:tc>
          <w:tcPr>
            <w:tcW w:w="39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砷</w:t>
            </w:r>
          </w:p>
        </w:tc>
        <w:tc>
          <w:tcPr>
            <w:tcW w:w="1324"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《土壤和沉积物 汞、砷、硒、铋、锑的测定 微波消解原子荧光法》(HJ 680-2013)</w:t>
            </w: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《土壤质量 总汞、总砷、总铅的测定 原子荧光法 第2部分土壤中总砷的测定》(GB 22105.2-2008)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9</w:t>
            </w:r>
          </w:p>
        </w:tc>
        <w:tc>
          <w:tcPr>
            <w:tcW w:w="39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铜</w:t>
            </w:r>
          </w:p>
        </w:tc>
        <w:tc>
          <w:tcPr>
            <w:tcW w:w="1324" w:type="pct"/>
            <w:vMerge w:val="restar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《土壤和沉积物 铜、锌、铅、镍、铬的测定 火焰原子吸收分光光度法》（HJ491-2019）</w:t>
            </w: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《土壤和沉积物 无机元素的测定 波长色散X射线荧光光谱法》</w:t>
            </w:r>
          </w:p>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(HJ 780-2015)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10</w:t>
            </w:r>
          </w:p>
        </w:tc>
        <w:tc>
          <w:tcPr>
            <w:tcW w:w="39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锌</w:t>
            </w:r>
          </w:p>
        </w:tc>
        <w:tc>
          <w:tcPr>
            <w:tcW w:w="1324"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《土壤质量 铜、锌的测定 火焰原子吸收分光光度法》</w:t>
            </w:r>
          </w:p>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(GB 17138-1997)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1" w:type="pct"/>
            <w:vMerge w:val="restar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11</w:t>
            </w:r>
          </w:p>
        </w:tc>
        <w:tc>
          <w:tcPr>
            <w:tcW w:w="391" w:type="pct"/>
            <w:vMerge w:val="restar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镍</w:t>
            </w:r>
          </w:p>
        </w:tc>
        <w:tc>
          <w:tcPr>
            <w:tcW w:w="1324" w:type="pct"/>
            <w:vMerge w:val="restar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《土壤和沉积物 铜、锌、铅、镍、铬的测定 火焰原子吸收分光光度法》（HJ491-2019）</w:t>
            </w: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《土壤和沉积物 无机元素的测定 波长色散X射线荧光光谱法》</w:t>
            </w:r>
          </w:p>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(HJ 780-2015)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9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1324"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《土壤质量 镍的测定 火焰原子吸收分光光度法》</w:t>
            </w:r>
          </w:p>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(GB 17139-1997)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730" w:hRule="atLeast"/>
          <w:tblCellSpacing w:w="0" w:type="dxa"/>
        </w:trPr>
        <w:tc>
          <w:tcPr>
            <w:tcW w:w="27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12</w:t>
            </w:r>
          </w:p>
        </w:tc>
        <w:tc>
          <w:tcPr>
            <w:tcW w:w="39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铬</w:t>
            </w:r>
          </w:p>
        </w:tc>
        <w:tc>
          <w:tcPr>
            <w:tcW w:w="1324"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《土壤和沉积物 铜、锌、铅、镍、铬的测定 火焰原子吸收分光光度法》（HJ491-2019）</w:t>
            </w: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《土壤和沉积物 无机元素的测定 波长色散X射线荧光光谱法》</w:t>
            </w:r>
          </w:p>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(HJ 780-2015)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857" w:hRule="atLeast"/>
          <w:tblCellSpacing w:w="0" w:type="dxa"/>
        </w:trPr>
        <w:tc>
          <w:tcPr>
            <w:tcW w:w="271" w:type="pct"/>
            <w:vMerge w:val="restar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13</w:t>
            </w:r>
          </w:p>
        </w:tc>
        <w:tc>
          <w:tcPr>
            <w:tcW w:w="391" w:type="pct"/>
            <w:vMerge w:val="restar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六六六和滴滴涕</w:t>
            </w:r>
          </w:p>
        </w:tc>
        <w:tc>
          <w:tcPr>
            <w:tcW w:w="1324" w:type="pct"/>
            <w:vMerge w:val="restar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《土壤和沉积物 有机氯农药的测定 气相色谱-质谱法》</w:t>
            </w:r>
          </w:p>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(HJ 835-2017)</w:t>
            </w: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《土壤和沉积物 有机氯农药的测定 气相色谱法》(HJ 921-2017)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91"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1324" w:type="pct"/>
            <w:vMerge w:val="continue"/>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left"/>
              <w:textAlignment w:val="auto"/>
              <w:rPr>
                <w:rFonts w:hint="eastAsia" w:asciiTheme="minorEastAsia" w:hAnsiTheme="minorEastAsia" w:eastAsiaTheme="minorEastAsia" w:cstheme="minorEastAsia"/>
                <w:color w:val="auto"/>
                <w:kern w:val="0"/>
                <w:sz w:val="18"/>
                <w:szCs w:val="18"/>
              </w:rPr>
            </w:pP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《土壤中六六六和滴滴涕测定的气相色谱法》(GB/T 14550-2003)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14</w:t>
            </w:r>
          </w:p>
        </w:tc>
        <w:tc>
          <w:tcPr>
            <w:tcW w:w="391" w:type="pct"/>
            <w:tcBorders>
              <w:top w:val="outset" w:color="000000" w:sz="6" w:space="0"/>
              <w:left w:val="outset" w:color="000000" w:sz="6" w:space="0"/>
              <w:bottom w:val="outset" w:color="000000" w:sz="6" w:space="0"/>
              <w:right w:val="outset" w:color="000000" w:sz="6" w:space="0"/>
            </w:tcBorders>
            <w:noWrap/>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多环芳烃</w:t>
            </w:r>
          </w:p>
        </w:tc>
        <w:tc>
          <w:tcPr>
            <w:tcW w:w="1324"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《土壤和沉积物 多环芳烃的测定 高效液相色谱法》</w:t>
            </w:r>
          </w:p>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(HJ 784-2016)</w:t>
            </w:r>
          </w:p>
        </w:tc>
        <w:tc>
          <w:tcPr>
            <w:tcW w:w="3012" w:type="pct"/>
            <w:tcBorders>
              <w:top w:val="outset" w:color="000000" w:sz="6" w:space="0"/>
              <w:left w:val="outset" w:color="000000" w:sz="6" w:space="0"/>
              <w:bottom w:val="outset" w:color="000000" w:sz="6" w:space="0"/>
              <w:right w:val="outset" w:color="000000" w:sz="6" w:space="0"/>
            </w:tcBorders>
            <w:vAlign w:val="center"/>
          </w:tcPr>
          <w:p>
            <w:pPr>
              <w:pageBreakBefore w:val="0"/>
              <w:widowControl/>
              <w:kinsoku/>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《土壤和沉积物 多环芳烃的测定 气相色谱-质谱法》(HJ 805-2016)</w:t>
            </w:r>
          </w:p>
        </w:tc>
      </w:tr>
    </w:tbl>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ajorEastAsia" w:hAnsiTheme="majorEastAsia" w:eastAsiaTheme="majorEastAsia"/>
          <w:color w:val="auto"/>
          <w:kern w:val="0"/>
          <w:sz w:val="28"/>
          <w:szCs w:val="28"/>
        </w:rPr>
      </w:pPr>
      <w:r>
        <w:rPr>
          <w:rFonts w:hint="eastAsia" w:ascii="微软雅黑" w:hAnsi="微软雅黑" w:eastAsia="微软雅黑" w:cs="宋体"/>
          <w:color w:val="333333"/>
          <w:kern w:val="0"/>
          <w:sz w:val="24"/>
          <w:szCs w:val="24"/>
        </w:rPr>
        <w:t>　　</w:t>
      </w:r>
      <w:r>
        <w:rPr>
          <w:rFonts w:hint="eastAsia" w:cs="宋体" w:asciiTheme="majorEastAsia" w:hAnsiTheme="majorEastAsia" w:eastAsiaTheme="majorEastAsia"/>
          <w:b/>
          <w:bCs/>
          <w:color w:val="auto"/>
          <w:kern w:val="0"/>
          <w:sz w:val="28"/>
          <w:szCs w:val="28"/>
        </w:rPr>
        <w:t>4.质量管理</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ascii="微软雅黑" w:hAnsi="微软雅黑" w:eastAsia="微软雅黑" w:cs="宋体"/>
          <w:color w:val="auto"/>
          <w:kern w:val="0"/>
          <w:sz w:val="24"/>
          <w:szCs w:val="24"/>
        </w:rPr>
        <w:t>　</w:t>
      </w:r>
      <w:r>
        <w:rPr>
          <w:rFonts w:hint="eastAsia" w:cs="宋体" w:asciiTheme="minorEastAsia" w:hAnsiTheme="minorEastAsia"/>
          <w:color w:val="auto"/>
          <w:kern w:val="0"/>
          <w:sz w:val="28"/>
          <w:szCs w:val="28"/>
        </w:rPr>
        <w:t>　受委托单位应参照执行《质量体系文件》作好质量管理工作。</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（1）内部质控</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根据分析方法要求做好內部质控，至少应包含以下质控內容：无机分析实验室明码平行样1组、无机分析有证标准物质试验1组；有机分析实验室明码平行样1组、有机分析基体加标回收试验1组。</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（2）外部质控</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无机项目：1组现场密码平行样、1组密码标准样品</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有机项目：1组现场密码平行样、1组密码标准样品</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（3）质量监督检查</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rPr>
        <w:t>　　本站将对受委托实验室开展土壤环境监测全过程质量监督检查，主要检查内容包括样品流转与保存、样品制备、实验室（实验室能力资质、人员持证上岗情况、质控体系、环境场所、仪器设备使用管理、</w:t>
      </w:r>
      <w:r>
        <w:rPr>
          <w:rFonts w:hint="eastAsia" w:cs="宋体" w:asciiTheme="minorEastAsia" w:hAnsiTheme="minorEastAsia"/>
          <w:color w:val="auto"/>
          <w:kern w:val="0"/>
          <w:sz w:val="28"/>
          <w:szCs w:val="28"/>
          <w:highlight w:val="none"/>
        </w:rPr>
        <w:t>实验全过程原始记录、方法验证报告等）。受委托单位应接受省站对实验室进行质量监督检查。</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ajorEastAsia" w:hAnsiTheme="majorEastAsia" w:eastAsiaTheme="majorEastAsia"/>
          <w:color w:val="auto"/>
          <w:kern w:val="0"/>
          <w:sz w:val="28"/>
          <w:szCs w:val="28"/>
          <w:highlight w:val="none"/>
        </w:rPr>
      </w:pPr>
      <w:r>
        <w:rPr>
          <w:rFonts w:hint="eastAsia" w:ascii="微软雅黑" w:hAnsi="微软雅黑" w:eastAsia="微软雅黑" w:cs="宋体"/>
          <w:color w:val="auto"/>
          <w:kern w:val="0"/>
          <w:sz w:val="24"/>
          <w:szCs w:val="24"/>
          <w:highlight w:val="none"/>
        </w:rPr>
        <w:t>　</w:t>
      </w:r>
      <w:r>
        <w:rPr>
          <w:rFonts w:hint="eastAsia" w:cs="宋体" w:asciiTheme="minorEastAsia" w:hAnsiTheme="minorEastAsia"/>
          <w:color w:val="auto"/>
          <w:kern w:val="0"/>
          <w:sz w:val="28"/>
          <w:szCs w:val="28"/>
          <w:highlight w:val="none"/>
        </w:rPr>
        <w:t>　</w:t>
      </w:r>
      <w:r>
        <w:rPr>
          <w:rFonts w:hint="eastAsia" w:cs="宋体" w:asciiTheme="majorEastAsia" w:hAnsiTheme="majorEastAsia" w:eastAsiaTheme="majorEastAsia"/>
          <w:b/>
          <w:bCs/>
          <w:color w:val="auto"/>
          <w:kern w:val="0"/>
          <w:sz w:val="28"/>
          <w:szCs w:val="28"/>
          <w:highlight w:val="none"/>
        </w:rPr>
        <w:t>5.数据报送及报告编写</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　　完成监测任务后，应出具正式的监测数据纸质报告（包括分析数据及质控报告），并提交EXCEL电子数据。</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ajorEastAsia" w:hAnsiTheme="majorEastAsia" w:eastAsiaTheme="majorEastAsia"/>
          <w:color w:val="auto"/>
          <w:kern w:val="0"/>
          <w:sz w:val="28"/>
          <w:szCs w:val="28"/>
          <w:highlight w:val="none"/>
        </w:rPr>
      </w:pPr>
      <w:r>
        <w:rPr>
          <w:rFonts w:hint="eastAsia" w:ascii="微软雅黑" w:hAnsi="微软雅黑" w:eastAsia="微软雅黑" w:cs="宋体"/>
          <w:color w:val="auto"/>
          <w:kern w:val="0"/>
          <w:sz w:val="24"/>
          <w:szCs w:val="24"/>
          <w:highlight w:val="none"/>
        </w:rPr>
        <w:t>　</w:t>
      </w:r>
      <w:r>
        <w:rPr>
          <w:rFonts w:hint="eastAsia" w:cs="宋体" w:asciiTheme="majorEastAsia" w:hAnsiTheme="majorEastAsia" w:eastAsiaTheme="majorEastAsia"/>
          <w:color w:val="auto"/>
          <w:kern w:val="0"/>
          <w:sz w:val="28"/>
          <w:szCs w:val="28"/>
          <w:highlight w:val="none"/>
        </w:rPr>
        <w:t>　</w:t>
      </w:r>
      <w:r>
        <w:rPr>
          <w:rFonts w:hint="eastAsia" w:cs="宋体" w:asciiTheme="majorEastAsia" w:hAnsiTheme="majorEastAsia" w:eastAsiaTheme="majorEastAsia"/>
          <w:b/>
          <w:bCs/>
          <w:color w:val="auto"/>
          <w:kern w:val="0"/>
          <w:sz w:val="28"/>
          <w:szCs w:val="28"/>
          <w:highlight w:val="none"/>
        </w:rPr>
        <w:t>6.时间进度</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highlight w:val="none"/>
        </w:rPr>
      </w:pPr>
      <w:r>
        <w:rPr>
          <w:rFonts w:hint="eastAsia" w:ascii="微软雅黑" w:hAnsi="微软雅黑" w:eastAsia="微软雅黑" w:cs="宋体"/>
          <w:color w:val="auto"/>
          <w:kern w:val="0"/>
          <w:sz w:val="24"/>
          <w:szCs w:val="24"/>
          <w:highlight w:val="none"/>
        </w:rPr>
        <w:t>　　</w:t>
      </w:r>
      <w:r>
        <w:rPr>
          <w:rFonts w:hint="eastAsia" w:cs="宋体" w:asciiTheme="minorEastAsia" w:hAnsiTheme="minorEastAsia"/>
          <w:color w:val="auto"/>
          <w:kern w:val="0"/>
          <w:sz w:val="28"/>
          <w:szCs w:val="28"/>
          <w:highlight w:val="none"/>
        </w:rPr>
        <w:t>接受样品后30日内完成样品分析，并提交报告。</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ajorEastAsia" w:hAnsiTheme="majorEastAsia" w:eastAsiaTheme="majorEastAsia"/>
          <w:color w:val="auto"/>
          <w:kern w:val="0"/>
          <w:sz w:val="28"/>
          <w:szCs w:val="28"/>
          <w:highlight w:val="none"/>
        </w:rPr>
      </w:pPr>
      <w:r>
        <w:rPr>
          <w:rFonts w:hint="eastAsia" w:cs="宋体" w:asciiTheme="majorEastAsia" w:hAnsiTheme="majorEastAsia" w:eastAsiaTheme="majorEastAsia"/>
          <w:b/>
          <w:bCs/>
          <w:color w:val="auto"/>
          <w:kern w:val="0"/>
          <w:sz w:val="28"/>
          <w:szCs w:val="28"/>
          <w:highlight w:val="none"/>
        </w:rPr>
        <w:t>三、供应商资格要求</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　1. 必须在福建省生态环境厅发布的福建省重点行业企业土壤污染状况调查检测实验室推荐名录里面，具有独立的法人资格，持有市场监督管理部门核发有效的营业执照；在福建省内有固定的办公场所，提供以供应商名义签订的房屋买卖合同或租赁合同复印件；</w:t>
      </w:r>
    </w:p>
    <w:p>
      <w:pPr>
        <w:pageBreakBefore w:val="0"/>
        <w:widowControl/>
        <w:shd w:val="clear" w:color="auto" w:fill="FFFFFF"/>
        <w:kinsoku/>
        <w:overflowPunct/>
        <w:topLinePunct w:val="0"/>
        <w:autoSpaceDE/>
        <w:autoSpaceDN/>
        <w:bidi w:val="0"/>
        <w:adjustRightInd/>
        <w:snapToGrid/>
        <w:spacing w:line="580" w:lineRule="exact"/>
        <w:ind w:firstLine="555"/>
        <w:jc w:val="left"/>
        <w:textAlignment w:val="auto"/>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2.具备在有效期内的检验检测机构资质认定证书（CMA）；具备履行合同所必需的设备和专业技术能力（标明土壤监测项目的响应方法）；本项目不允许成交人以任何名义和理由进行分包或转包，如有发现，采购人有权单方中止合同，且成交人必须赔偿由此给采购人带来的一切损失。</w:t>
      </w:r>
    </w:p>
    <w:p>
      <w:pPr>
        <w:pageBreakBefore w:val="0"/>
        <w:kinsoku/>
        <w:overflowPunct/>
        <w:topLinePunct w:val="0"/>
        <w:autoSpaceDE/>
        <w:autoSpaceDN/>
        <w:bidi w:val="0"/>
        <w:adjustRightInd/>
        <w:snapToGrid/>
        <w:spacing w:line="580" w:lineRule="exact"/>
        <w:ind w:right="-58" w:firstLine="560" w:firstLineChars="200"/>
        <w:textAlignment w:val="auto"/>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3.并具有福建省内不少于三年承接土壤检测任务经历（提供不同佐证材料不少于3份）；</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　　4.参加投标前3年内在经营活动中没有重大违法行为；参加投标近1年完税证明</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　　5.本项目拒绝联合体投标。</w:t>
      </w:r>
      <w:r>
        <w:rPr>
          <w:rFonts w:cs="宋体" w:asciiTheme="minorEastAsia" w:hAnsiTheme="minorEastAsia"/>
          <w:color w:val="auto"/>
          <w:kern w:val="0"/>
          <w:sz w:val="28"/>
          <w:szCs w:val="28"/>
          <w:highlight w:val="none"/>
        </w:rPr>
        <w:t xml:space="preserve"> </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ajorEastAsia" w:hAnsiTheme="majorEastAsia" w:eastAsiaTheme="majorEastAsia"/>
          <w:color w:val="auto"/>
          <w:kern w:val="0"/>
          <w:sz w:val="28"/>
          <w:szCs w:val="28"/>
          <w:highlight w:val="none"/>
        </w:rPr>
      </w:pPr>
      <w:r>
        <w:rPr>
          <w:rFonts w:hint="eastAsia" w:cs="宋体" w:asciiTheme="majorEastAsia" w:hAnsiTheme="majorEastAsia" w:eastAsiaTheme="majorEastAsia"/>
          <w:b/>
          <w:bCs/>
          <w:color w:val="auto"/>
          <w:kern w:val="0"/>
          <w:sz w:val="28"/>
          <w:szCs w:val="28"/>
          <w:highlight w:val="none"/>
        </w:rPr>
        <w:t>四、询价文件要求</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highlight w:val="none"/>
        </w:rPr>
      </w:pPr>
      <w:r>
        <w:rPr>
          <w:rFonts w:hint="eastAsia" w:ascii="微软雅黑" w:hAnsi="微软雅黑" w:eastAsia="微软雅黑" w:cs="宋体"/>
          <w:color w:val="auto"/>
          <w:kern w:val="0"/>
          <w:sz w:val="24"/>
          <w:szCs w:val="24"/>
          <w:highlight w:val="none"/>
        </w:rPr>
        <w:t>　</w:t>
      </w:r>
      <w:r>
        <w:rPr>
          <w:rFonts w:hint="eastAsia" w:cs="宋体" w:asciiTheme="minorEastAsia" w:hAnsiTheme="minorEastAsia"/>
          <w:color w:val="auto"/>
          <w:kern w:val="0"/>
          <w:sz w:val="28"/>
          <w:szCs w:val="28"/>
          <w:highlight w:val="none"/>
        </w:rPr>
        <w:t>　符合条件的检测机构应提供以下材料：</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333333"/>
          <w:kern w:val="0"/>
          <w:sz w:val="28"/>
          <w:szCs w:val="28"/>
        </w:rPr>
        <w:t>　　</w:t>
      </w:r>
      <w:r>
        <w:rPr>
          <w:rFonts w:hint="eastAsia" w:cs="宋体" w:asciiTheme="minorEastAsia" w:hAnsiTheme="minorEastAsia"/>
          <w:color w:val="auto"/>
          <w:kern w:val="0"/>
          <w:sz w:val="28"/>
          <w:szCs w:val="28"/>
        </w:rPr>
        <w:t>1.营业执照复印件；</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2.法人代表及授权人身份证复印件；</w:t>
      </w:r>
    </w:p>
    <w:p>
      <w:pPr>
        <w:pageBreakBefore w:val="0"/>
        <w:widowControl/>
        <w:shd w:val="clear" w:color="auto" w:fill="FFFFFF"/>
        <w:kinsoku/>
        <w:overflowPunct/>
        <w:topLinePunct w:val="0"/>
        <w:autoSpaceDE/>
        <w:autoSpaceDN/>
        <w:bidi w:val="0"/>
        <w:adjustRightInd/>
        <w:snapToGrid/>
        <w:spacing w:line="580" w:lineRule="exact"/>
        <w:ind w:firstLine="555"/>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3.检验检测机构资质认定证书复印件（表1中14项）。</w:t>
      </w:r>
    </w:p>
    <w:p>
      <w:pPr>
        <w:pageBreakBefore w:val="0"/>
        <w:widowControl/>
        <w:shd w:val="clear" w:color="auto" w:fill="FFFFFF"/>
        <w:kinsoku/>
        <w:overflowPunct/>
        <w:topLinePunct w:val="0"/>
        <w:autoSpaceDE/>
        <w:autoSpaceDN/>
        <w:bidi w:val="0"/>
        <w:adjustRightInd/>
        <w:snapToGrid/>
        <w:spacing w:line="580" w:lineRule="exact"/>
        <w:ind w:firstLine="555"/>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4.三年内承接政府单位土壤检测任务佐证材料；</w:t>
      </w:r>
    </w:p>
    <w:p>
      <w:pPr>
        <w:pageBreakBefore w:val="0"/>
        <w:widowControl/>
        <w:shd w:val="clear" w:color="auto" w:fill="FFFFFF"/>
        <w:kinsoku/>
        <w:overflowPunct/>
        <w:topLinePunct w:val="0"/>
        <w:autoSpaceDE/>
        <w:autoSpaceDN/>
        <w:bidi w:val="0"/>
        <w:adjustRightInd/>
        <w:snapToGrid/>
        <w:spacing w:line="580" w:lineRule="exact"/>
        <w:ind w:firstLine="555"/>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5.项目分析预算经费报价单含土壤样品制样及分析预算经费报价单；</w:t>
      </w:r>
      <w:r>
        <w:rPr>
          <w:rFonts w:cs="宋体" w:asciiTheme="minorEastAsia" w:hAnsiTheme="minorEastAsia"/>
          <w:color w:val="auto"/>
          <w:kern w:val="0"/>
          <w:sz w:val="28"/>
          <w:szCs w:val="28"/>
        </w:rPr>
        <w:t xml:space="preserve"> </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以上文件每页须要盖单位公章，投标文件装订成册后密封，并在密封袋封口处加盖公章或密封章。</w:t>
      </w:r>
      <w:r>
        <w:rPr>
          <w:rFonts w:hint="eastAsia" w:cs="仿宋" w:asciiTheme="minorEastAsia" w:hAnsiTheme="minorEastAsia"/>
          <w:color w:val="auto"/>
          <w:sz w:val="28"/>
          <w:szCs w:val="28"/>
        </w:rPr>
        <w:t>投标文件</w:t>
      </w:r>
      <w:r>
        <w:rPr>
          <w:rFonts w:hint="eastAsia" w:cs="Times New Roman" w:asciiTheme="minorEastAsia" w:hAnsiTheme="minorEastAsia"/>
          <w:color w:val="auto"/>
          <w:sz w:val="28"/>
          <w:szCs w:val="28"/>
        </w:rPr>
        <w:t>应于</w:t>
      </w:r>
      <w:r>
        <w:rPr>
          <w:rFonts w:hint="eastAsia" w:ascii="宋体" w:hAnsi="宋体"/>
          <w:color w:val="auto"/>
          <w:sz w:val="28"/>
          <w:szCs w:val="28"/>
        </w:rPr>
        <w:t>2021年9月</w:t>
      </w:r>
      <w:r>
        <w:rPr>
          <w:rFonts w:hint="eastAsia" w:ascii="宋体" w:hAnsi="宋体"/>
          <w:color w:val="auto"/>
          <w:sz w:val="28"/>
          <w:szCs w:val="28"/>
          <w:lang w:val="en-US" w:eastAsia="zh-CN"/>
        </w:rPr>
        <w:t>8</w:t>
      </w:r>
      <w:r>
        <w:rPr>
          <w:rFonts w:hint="eastAsia" w:ascii="宋体" w:hAnsi="宋体"/>
          <w:color w:val="auto"/>
          <w:sz w:val="28"/>
          <w:szCs w:val="28"/>
        </w:rPr>
        <w:t>日</w:t>
      </w:r>
      <w:r>
        <w:rPr>
          <w:rFonts w:hint="eastAsia" w:ascii="宋体" w:hAnsi="宋体"/>
          <w:color w:val="auto"/>
          <w:sz w:val="28"/>
          <w:szCs w:val="28"/>
          <w:lang w:val="en-US" w:eastAsia="zh-CN"/>
        </w:rPr>
        <w:t>17</w:t>
      </w:r>
      <w:r>
        <w:rPr>
          <w:rFonts w:hint="eastAsia" w:ascii="宋体" w:hAnsi="宋体"/>
          <w:color w:val="auto"/>
          <w:sz w:val="28"/>
          <w:szCs w:val="28"/>
        </w:rPr>
        <w:t>:00</w:t>
      </w:r>
      <w:r>
        <w:rPr>
          <w:rFonts w:hint="eastAsia" w:ascii="宋体" w:hAnsi="宋体"/>
          <w:color w:val="auto"/>
          <w:sz w:val="28"/>
          <w:szCs w:val="28"/>
          <w:lang w:eastAsia="zh-CN"/>
        </w:rPr>
        <w:t>前</w:t>
      </w:r>
      <w:r>
        <w:rPr>
          <w:rFonts w:hint="eastAsia" w:ascii="宋体" w:hAnsi="宋体"/>
          <w:color w:val="auto"/>
          <w:sz w:val="28"/>
          <w:szCs w:val="28"/>
        </w:rPr>
        <w:t>（北京时间）</w:t>
      </w:r>
      <w:r>
        <w:rPr>
          <w:rFonts w:hint="eastAsia" w:cs="Times New Roman" w:asciiTheme="minorEastAsia" w:hAnsiTheme="minorEastAsia"/>
          <w:color w:val="auto"/>
          <w:sz w:val="28"/>
          <w:szCs w:val="28"/>
        </w:rPr>
        <w:t>，送至福建省漳州环境监测中心站总工办小林处（福建省漳州市芗城区双庵路37号），</w:t>
      </w:r>
      <w:r>
        <w:rPr>
          <w:rFonts w:hint="eastAsia" w:cs="Times New Roman" w:asciiTheme="minorEastAsia" w:hAnsiTheme="minorEastAsia"/>
          <w:color w:val="auto"/>
          <w:kern w:val="0"/>
          <w:sz w:val="28"/>
          <w:szCs w:val="28"/>
        </w:rPr>
        <w:t>逾期报名或资料不全不予受理</w:t>
      </w:r>
      <w:r>
        <w:rPr>
          <w:rFonts w:hint="eastAsia" w:cs="Times New Roman" w:asciiTheme="minorEastAsia" w:hAnsiTheme="minorEastAsia"/>
          <w:color w:val="auto"/>
          <w:sz w:val="28"/>
          <w:szCs w:val="28"/>
        </w:rPr>
        <w:t>。</w:t>
      </w:r>
    </w:p>
    <w:p>
      <w:pPr>
        <w:pageBreakBefore w:val="0"/>
        <w:kinsoku/>
        <w:overflowPunct/>
        <w:topLinePunct w:val="0"/>
        <w:autoSpaceDE/>
        <w:autoSpaceDN/>
        <w:bidi w:val="0"/>
        <w:adjustRightInd/>
        <w:snapToGrid/>
        <w:spacing w:line="580" w:lineRule="exact"/>
        <w:jc w:val="left"/>
        <w:textAlignment w:val="auto"/>
        <w:rPr>
          <w:rFonts w:ascii="宋体" w:hAnsi="宋体" w:cs="仿宋"/>
          <w:color w:val="auto"/>
          <w:sz w:val="28"/>
          <w:szCs w:val="28"/>
          <w:highlight w:val="none"/>
        </w:rPr>
      </w:pPr>
      <w:r>
        <w:rPr>
          <w:rFonts w:hint="eastAsia" w:ascii="宋体" w:hAnsi="宋体" w:cs="仿宋"/>
          <w:b/>
          <w:bCs/>
          <w:color w:val="auto"/>
          <w:sz w:val="28"/>
          <w:szCs w:val="28"/>
          <w:highlight w:val="none"/>
        </w:rPr>
        <w:t>五、评标办法：</w:t>
      </w:r>
      <w:r>
        <w:rPr>
          <w:rFonts w:hint="eastAsia" w:ascii="宋体" w:hAnsi="宋体"/>
          <w:b/>
          <w:color w:val="auto"/>
          <w:sz w:val="28"/>
          <w:szCs w:val="28"/>
          <w:highlight w:val="none"/>
        </w:rPr>
        <w:t>最低评标价法</w:t>
      </w:r>
    </w:p>
    <w:p>
      <w:pPr>
        <w:pageBreakBefore w:val="0"/>
        <w:widowControl/>
        <w:shd w:val="clear" w:color="auto" w:fill="FFFFFF"/>
        <w:kinsoku/>
        <w:overflowPunct/>
        <w:topLinePunct w:val="0"/>
        <w:autoSpaceDE/>
        <w:autoSpaceDN/>
        <w:bidi w:val="0"/>
        <w:adjustRightInd/>
        <w:snapToGrid/>
        <w:spacing w:line="580" w:lineRule="exact"/>
        <w:jc w:val="left"/>
        <w:textAlignment w:val="auto"/>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　采用最低价中标，资格审查均符合要求的单位，最低价的单位为本项目中标人（如果最低价一样，提供政府单位土壤检测业绩份数多的供应商为中标人）。</w:t>
      </w:r>
    </w:p>
    <w:p>
      <w:pPr>
        <w:pageBreakBefore w:val="0"/>
        <w:kinsoku/>
        <w:overflowPunct/>
        <w:topLinePunct w:val="0"/>
        <w:autoSpaceDE/>
        <w:autoSpaceDN/>
        <w:bidi w:val="0"/>
        <w:adjustRightInd/>
        <w:snapToGrid/>
        <w:spacing w:line="580" w:lineRule="exact"/>
        <w:textAlignment w:val="auto"/>
        <w:rPr>
          <w:rFonts w:ascii="宋体" w:hAnsi="宋体"/>
          <w:b/>
          <w:bCs/>
          <w:color w:val="auto"/>
          <w:sz w:val="28"/>
          <w:szCs w:val="28"/>
          <w:highlight w:val="none"/>
        </w:rPr>
      </w:pPr>
      <w:r>
        <w:rPr>
          <w:rFonts w:hint="eastAsia" w:ascii="宋体" w:hAnsi="宋体"/>
          <w:b/>
          <w:bCs/>
          <w:color w:val="auto"/>
          <w:sz w:val="28"/>
          <w:szCs w:val="28"/>
          <w:highlight w:val="none"/>
        </w:rPr>
        <w:t>六、定标原则：</w:t>
      </w:r>
    </w:p>
    <w:p>
      <w:pPr>
        <w:pageBreakBefore w:val="0"/>
        <w:widowControl/>
        <w:shd w:val="clear" w:color="auto" w:fill="FFFFFF"/>
        <w:kinsoku/>
        <w:overflowPunct/>
        <w:topLinePunct w:val="0"/>
        <w:autoSpaceDE/>
        <w:autoSpaceDN/>
        <w:bidi w:val="0"/>
        <w:adjustRightInd/>
        <w:snapToGrid/>
        <w:spacing w:line="580" w:lineRule="exact"/>
        <w:ind w:firstLine="560" w:firstLineChars="200"/>
        <w:jc w:val="left"/>
        <w:textAlignment w:val="auto"/>
        <w:rPr>
          <w:rFonts w:cs="宋体" w:asciiTheme="minorEastAsia" w:hAnsiTheme="minorEastAsia"/>
          <w:color w:val="auto"/>
          <w:kern w:val="0"/>
          <w:sz w:val="28"/>
          <w:szCs w:val="28"/>
          <w:highlight w:val="none"/>
        </w:rPr>
      </w:pPr>
      <w:r>
        <w:rPr>
          <w:rFonts w:hint="eastAsia" w:cs="宋体" w:asciiTheme="minorEastAsia" w:hAnsiTheme="minorEastAsia"/>
          <w:color w:val="auto"/>
          <w:kern w:val="0"/>
          <w:sz w:val="28"/>
          <w:szCs w:val="28"/>
          <w:highlight w:val="none"/>
        </w:rPr>
        <w:t>有效投标人达到一家（含）以上即正常开标，若无人投标则该项目以流标处理。</w:t>
      </w:r>
    </w:p>
    <w:p>
      <w:pPr>
        <w:pageBreakBefore w:val="0"/>
        <w:kinsoku/>
        <w:overflowPunct/>
        <w:topLinePunct w:val="0"/>
        <w:autoSpaceDE/>
        <w:autoSpaceDN/>
        <w:bidi w:val="0"/>
        <w:adjustRightInd/>
        <w:snapToGrid/>
        <w:spacing w:line="580" w:lineRule="exact"/>
        <w:textAlignment w:val="auto"/>
        <w:rPr>
          <w:rFonts w:ascii="宋体" w:hAnsi="宋体"/>
          <w:b/>
          <w:bCs/>
          <w:color w:val="auto"/>
          <w:sz w:val="28"/>
          <w:szCs w:val="28"/>
          <w:highlight w:val="none"/>
        </w:rPr>
      </w:pPr>
      <w:r>
        <w:rPr>
          <w:rFonts w:hint="eastAsia" w:ascii="宋体" w:hAnsi="宋体"/>
          <w:b/>
          <w:bCs/>
          <w:color w:val="auto"/>
          <w:sz w:val="28"/>
          <w:szCs w:val="28"/>
          <w:highlight w:val="none"/>
        </w:rPr>
        <w:t>七、开标事项：</w:t>
      </w:r>
    </w:p>
    <w:p>
      <w:pPr>
        <w:pageBreakBefore w:val="0"/>
        <w:kinsoku/>
        <w:overflowPunct/>
        <w:topLinePunct w:val="0"/>
        <w:autoSpaceDE/>
        <w:autoSpaceDN/>
        <w:bidi w:val="0"/>
        <w:adjustRightInd/>
        <w:snapToGrid/>
        <w:spacing w:line="580" w:lineRule="exact"/>
        <w:ind w:firstLine="560"/>
        <w:textAlignment w:val="auto"/>
        <w:rPr>
          <w:rFonts w:asciiTheme="minorEastAsia" w:hAnsiTheme="minorEastAsia"/>
          <w:color w:val="auto"/>
          <w:sz w:val="28"/>
          <w:szCs w:val="28"/>
          <w:highlight w:val="none"/>
        </w:rPr>
      </w:pPr>
      <w:r>
        <w:rPr>
          <w:rFonts w:asciiTheme="minorEastAsia" w:hAnsiTheme="minorEastAsia"/>
          <w:color w:val="auto"/>
          <w:sz w:val="28"/>
          <w:szCs w:val="28"/>
          <w:highlight w:val="none"/>
        </w:rPr>
        <w:t>(</w:t>
      </w:r>
      <w:r>
        <w:rPr>
          <w:rFonts w:hint="eastAsia" w:asciiTheme="minorEastAsia" w:hAnsiTheme="minorEastAsia"/>
          <w:color w:val="auto"/>
          <w:sz w:val="28"/>
          <w:szCs w:val="28"/>
          <w:highlight w:val="none"/>
        </w:rPr>
        <w:t>一)本着公开、公平、公正的原则，由我站组成评审小组进行评定。</w:t>
      </w:r>
      <w:r>
        <w:rPr>
          <w:rFonts w:asciiTheme="minorEastAsia" w:hAnsiTheme="minorEastAsia"/>
          <w:color w:val="auto"/>
          <w:sz w:val="28"/>
          <w:szCs w:val="28"/>
          <w:highlight w:val="none"/>
        </w:rPr>
        <w:t>参照采购</w:t>
      </w:r>
      <w:r>
        <w:rPr>
          <w:rFonts w:hint="eastAsia" w:asciiTheme="minorEastAsia" w:hAnsiTheme="minorEastAsia"/>
          <w:color w:val="auto"/>
          <w:sz w:val="28"/>
          <w:szCs w:val="28"/>
          <w:highlight w:val="none"/>
        </w:rPr>
        <w:t>方</w:t>
      </w:r>
      <w:r>
        <w:rPr>
          <w:rFonts w:asciiTheme="minorEastAsia" w:hAnsiTheme="minorEastAsia"/>
          <w:color w:val="auto"/>
          <w:sz w:val="28"/>
          <w:szCs w:val="28"/>
          <w:highlight w:val="none"/>
        </w:rPr>
        <w:t>提供的《合同》文本签订合同</w:t>
      </w:r>
      <w:r>
        <w:rPr>
          <w:rFonts w:hint="eastAsia" w:asciiTheme="minorEastAsia" w:hAnsiTheme="minorEastAsia"/>
          <w:color w:val="auto"/>
          <w:sz w:val="28"/>
          <w:szCs w:val="28"/>
          <w:highlight w:val="none"/>
        </w:rPr>
        <w:t>，</w:t>
      </w:r>
      <w:r>
        <w:rPr>
          <w:rFonts w:asciiTheme="minorEastAsia" w:hAnsiTheme="minorEastAsia"/>
          <w:color w:val="auto"/>
          <w:sz w:val="28"/>
          <w:szCs w:val="28"/>
          <w:highlight w:val="none"/>
        </w:rPr>
        <w:t>双方所签订的合同不得对招标文件和中标供应商投标文件作实质性修改。</w:t>
      </w:r>
      <w:r>
        <w:rPr>
          <w:rFonts w:hint="eastAsia" w:cs="Times New Roman" w:asciiTheme="minorEastAsia" w:hAnsiTheme="minorEastAsia"/>
          <w:color w:val="auto"/>
          <w:sz w:val="28"/>
          <w:szCs w:val="28"/>
          <w:highlight w:val="none"/>
        </w:rPr>
        <w:t>中标单位收到中标通知书后十个工作日，与我站签订服务合同（协议），合同期为壹年，第一年经我站考核满意后可逐年续签，可续签贰年。</w:t>
      </w: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r>
        <w:rPr>
          <w:rFonts w:hint="eastAsia" w:asciiTheme="minorEastAsia" w:hAnsiTheme="minorEastAsia"/>
          <w:color w:val="auto"/>
          <w:sz w:val="28"/>
          <w:szCs w:val="28"/>
          <w:highlight w:val="none"/>
        </w:rPr>
        <w:t>（二）</w:t>
      </w:r>
      <w:r>
        <w:rPr>
          <w:rFonts w:asciiTheme="minorEastAsia" w:hAnsiTheme="minorEastAsia"/>
          <w:color w:val="auto"/>
          <w:sz w:val="28"/>
          <w:szCs w:val="28"/>
          <w:highlight w:val="none"/>
        </w:rPr>
        <w:t>招标文件、招标文件的修改文件、中标供应商的投标文件、补充或修改的文件及澄清或承诺文件等，均为双方签订《合同》的组成部分，并与《合同》一并作为本招标文件所列采购项目的互补性法律文件，与《合同》具有同等法律效力。</w:t>
      </w: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ageBreakBefore w:val="0"/>
        <w:kinsoku/>
        <w:overflowPunct/>
        <w:topLinePunct w:val="0"/>
        <w:autoSpaceDE/>
        <w:autoSpaceDN/>
        <w:bidi w:val="0"/>
        <w:adjustRightInd/>
        <w:snapToGrid/>
        <w:spacing w:line="580" w:lineRule="exact"/>
        <w:ind w:firstLine="560" w:firstLineChars="200"/>
        <w:textAlignment w:val="auto"/>
        <w:rPr>
          <w:rFonts w:asciiTheme="minorEastAsia" w:hAnsiTheme="minorEastAsia"/>
          <w:color w:val="auto"/>
          <w:sz w:val="28"/>
          <w:szCs w:val="28"/>
          <w:highlight w:val="none"/>
        </w:rPr>
      </w:pPr>
    </w:p>
    <w:p>
      <w:pPr>
        <w:pStyle w:val="4"/>
        <w:pageBreakBefore w:val="0"/>
        <w:kinsoku/>
        <w:overflowPunct/>
        <w:topLinePunct w:val="0"/>
        <w:autoSpaceDE/>
        <w:autoSpaceDN/>
        <w:bidi w:val="0"/>
        <w:adjustRightInd/>
        <w:snapToGrid/>
        <w:spacing w:line="580" w:lineRule="exact"/>
        <w:textAlignment w:val="auto"/>
        <w:rPr>
          <w:rFonts w:ascii="Times New Roman" w:hAnsi="Times New Roman" w:eastAsia="仿宋_GB2312" w:cs="Times New Roman"/>
          <w:color w:val="auto"/>
          <w:highlight w:val="none"/>
        </w:rPr>
      </w:pPr>
      <w:bookmarkStart w:id="4" w:name="_Toc70603992"/>
      <w:r>
        <w:rPr>
          <w:rFonts w:ascii="Times New Roman" w:hAnsi="Times New Roman" w:eastAsia="仿宋_GB2312" w:cs="Times New Roman"/>
          <w:color w:val="auto"/>
          <w:highlight w:val="none"/>
        </w:rPr>
        <w:t>附件1：法人营业执照（三证合一）复印件</w:t>
      </w:r>
      <w:bookmarkEnd w:id="4"/>
    </w:p>
    <w:p>
      <w:pPr>
        <w:pageBreakBefore w:val="0"/>
        <w:kinsoku/>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福建省漳州环境监测中心站：</w:t>
      </w:r>
    </w:p>
    <w:p>
      <w:pPr>
        <w:pageBreakBefore w:val="0"/>
        <w:kinsoku/>
        <w:overflowPunct/>
        <w:topLinePunct w:val="0"/>
        <w:autoSpaceDE/>
        <w:autoSpaceDN/>
        <w:bidi w:val="0"/>
        <w:adjustRightInd/>
        <w:snapToGrid/>
        <w:spacing w:line="580" w:lineRule="exact"/>
        <w:ind w:firstLine="560"/>
        <w:textAlignment w:val="auto"/>
        <w:rPr>
          <w:rFonts w:ascii="Times New Roman" w:hAnsi="Times New Roman" w:eastAsia="仿宋_GB2312" w:cs="Times New Roman"/>
          <w:color w:val="auto"/>
          <w:sz w:val="28"/>
          <w:szCs w:val="28"/>
          <w:highlight w:val="none"/>
        </w:rPr>
      </w:pPr>
    </w:p>
    <w:p>
      <w:pPr>
        <w:pageBreakBefore w:val="0"/>
        <w:kinsoku/>
        <w:overflowPunct/>
        <w:topLinePunct w:val="0"/>
        <w:autoSpaceDE/>
        <w:autoSpaceDN/>
        <w:bidi w:val="0"/>
        <w:adjustRightInd/>
        <w:snapToGrid/>
        <w:spacing w:line="580" w:lineRule="exact"/>
        <w:ind w:firstLine="560"/>
        <w:textAlignment w:val="auto"/>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现附上由____________________ (签发机关名称)签发的我方法人营业执照副本、____________________ (签发机关名称)签发税务登记证副本复印件，该证照业经年检，复印件与原件完全一致，真实有效。</w:t>
      </w:r>
    </w:p>
    <w:p>
      <w:pPr>
        <w:pageBreakBefore w:val="0"/>
        <w:kinsoku/>
        <w:overflowPunct/>
        <w:topLinePunct w:val="0"/>
        <w:autoSpaceDE/>
        <w:autoSpaceDN/>
        <w:bidi w:val="0"/>
        <w:adjustRightInd/>
        <w:snapToGrid/>
        <w:spacing w:line="580" w:lineRule="exact"/>
        <w:ind w:firstLine="560"/>
        <w:textAlignment w:val="auto"/>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(注：法人营业执照和税务登记证需由副本原件复印包括能说明经年检合格的内容，由企业加盖公章并注明复印件与原件一致。)</w:t>
      </w:r>
    </w:p>
    <w:p>
      <w:pPr>
        <w:pageBreakBefore w:val="0"/>
        <w:kinsoku/>
        <w:overflowPunct/>
        <w:topLinePunct w:val="0"/>
        <w:autoSpaceDE/>
        <w:autoSpaceDN/>
        <w:bidi w:val="0"/>
        <w:adjustRightInd/>
        <w:snapToGrid/>
        <w:spacing w:line="580" w:lineRule="exact"/>
        <w:ind w:firstLine="560"/>
        <w:textAlignment w:val="auto"/>
        <w:rPr>
          <w:rFonts w:ascii="Times New Roman" w:hAnsi="Times New Roman" w:eastAsia="仿宋_GB2312" w:cs="Times New Roman"/>
          <w:color w:val="auto"/>
          <w:sz w:val="28"/>
          <w:szCs w:val="28"/>
          <w:highlight w:val="none"/>
        </w:rPr>
      </w:pPr>
    </w:p>
    <w:p>
      <w:pPr>
        <w:pageBreakBefore w:val="0"/>
        <w:kinsoku/>
        <w:overflowPunct/>
        <w:topLinePunct w:val="0"/>
        <w:autoSpaceDE/>
        <w:autoSpaceDN/>
        <w:bidi w:val="0"/>
        <w:adjustRightInd/>
        <w:snapToGrid/>
        <w:spacing w:line="580" w:lineRule="exact"/>
        <w:ind w:firstLine="560"/>
        <w:textAlignment w:val="auto"/>
        <w:rPr>
          <w:rFonts w:ascii="Times New Roman" w:hAnsi="Times New Roman" w:eastAsia="仿宋_GB2312" w:cs="Times New Roman"/>
          <w:color w:val="auto"/>
          <w:sz w:val="28"/>
          <w:szCs w:val="28"/>
          <w:highlight w:val="none"/>
        </w:rPr>
      </w:pPr>
    </w:p>
    <w:p>
      <w:pPr>
        <w:pageBreakBefore w:val="0"/>
        <w:kinsoku/>
        <w:overflowPunct/>
        <w:topLinePunct w:val="0"/>
        <w:autoSpaceDE/>
        <w:autoSpaceDN/>
        <w:bidi w:val="0"/>
        <w:adjustRightInd/>
        <w:snapToGrid/>
        <w:spacing w:line="580" w:lineRule="exact"/>
        <w:ind w:firstLine="560"/>
        <w:textAlignment w:val="auto"/>
        <w:rPr>
          <w:rFonts w:ascii="Times New Roman" w:hAnsi="Times New Roman" w:eastAsia="仿宋_GB2312" w:cs="Times New Roman"/>
          <w:color w:val="auto"/>
          <w:sz w:val="28"/>
          <w:szCs w:val="28"/>
          <w:highlight w:val="none"/>
        </w:rPr>
      </w:pPr>
    </w:p>
    <w:p>
      <w:pPr>
        <w:pageBreakBefore w:val="0"/>
        <w:kinsoku/>
        <w:overflowPunct/>
        <w:topLinePunct w:val="0"/>
        <w:autoSpaceDE/>
        <w:autoSpaceDN/>
        <w:bidi w:val="0"/>
        <w:adjustRightInd/>
        <w:snapToGrid/>
        <w:spacing w:line="580" w:lineRule="exact"/>
        <w:ind w:firstLine="2940" w:firstLineChars="1050"/>
        <w:textAlignment w:val="auto"/>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 xml:space="preserve">投标人：_____________（全称并加盖公章）  </w:t>
      </w:r>
    </w:p>
    <w:p>
      <w:pPr>
        <w:pageBreakBefore w:val="0"/>
        <w:kinsoku/>
        <w:overflowPunct/>
        <w:topLinePunct w:val="0"/>
        <w:autoSpaceDE/>
        <w:autoSpaceDN/>
        <w:bidi w:val="0"/>
        <w:adjustRightInd/>
        <w:snapToGrid/>
        <w:spacing w:line="580" w:lineRule="exact"/>
        <w:ind w:firstLine="2940" w:firstLineChars="1050"/>
        <w:textAlignment w:val="auto"/>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 xml:space="preserve">投标人代表：____________________ (签字)           </w:t>
      </w:r>
    </w:p>
    <w:p>
      <w:pPr>
        <w:pageBreakBefore w:val="0"/>
        <w:kinsoku/>
        <w:overflowPunct/>
        <w:topLinePunct w:val="0"/>
        <w:autoSpaceDE/>
        <w:autoSpaceDN/>
        <w:bidi w:val="0"/>
        <w:adjustRightInd/>
        <w:snapToGrid/>
        <w:spacing w:line="580" w:lineRule="exact"/>
        <w:ind w:firstLine="2940" w:firstLineChars="1050"/>
        <w:textAlignment w:val="auto"/>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 xml:space="preserve">日      期：____________________  </w:t>
      </w:r>
    </w:p>
    <w:p>
      <w:pPr>
        <w:pageBreakBefore w:val="0"/>
        <w:widowControl/>
        <w:kinsoku/>
        <w:overflowPunct/>
        <w:topLinePunct w:val="0"/>
        <w:autoSpaceDE/>
        <w:autoSpaceDN/>
        <w:bidi w:val="0"/>
        <w:adjustRightInd/>
        <w:snapToGrid/>
        <w:spacing w:line="580" w:lineRule="exact"/>
        <w:jc w:val="left"/>
        <w:textAlignment w:val="auto"/>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br w:type="page"/>
      </w:r>
    </w:p>
    <w:p>
      <w:pPr>
        <w:pStyle w:val="4"/>
        <w:pageBreakBefore w:val="0"/>
        <w:kinsoku/>
        <w:overflowPunct/>
        <w:topLinePunct w:val="0"/>
        <w:autoSpaceDE/>
        <w:autoSpaceDN/>
        <w:bidi w:val="0"/>
        <w:adjustRightInd/>
        <w:snapToGrid/>
        <w:spacing w:line="580" w:lineRule="exact"/>
        <w:textAlignment w:val="auto"/>
        <w:rPr>
          <w:rFonts w:ascii="Times New Roman" w:hAnsi="Times New Roman" w:eastAsia="仿宋_GB2312" w:cs="Times New Roman"/>
          <w:color w:val="auto"/>
          <w:highlight w:val="none"/>
        </w:rPr>
      </w:pPr>
      <w:bookmarkStart w:id="5" w:name="_Toc70603993"/>
      <w:r>
        <w:rPr>
          <w:rFonts w:ascii="Times New Roman" w:hAnsi="Times New Roman" w:eastAsia="仿宋_GB2312" w:cs="Times New Roman"/>
          <w:color w:val="auto"/>
          <w:highlight w:val="none"/>
        </w:rPr>
        <w:t>附件2：法定代表人授权书</w:t>
      </w:r>
      <w:bookmarkEnd w:id="5"/>
    </w:p>
    <w:p>
      <w:pPr>
        <w:pageBreakBefore w:val="0"/>
        <w:kinsoku/>
        <w:overflowPunct/>
        <w:topLinePunct w:val="0"/>
        <w:autoSpaceDE/>
        <w:autoSpaceDN/>
        <w:bidi w:val="0"/>
        <w:adjustRightInd/>
        <w:snapToGrid/>
        <w:spacing w:line="580" w:lineRule="exact"/>
        <w:ind w:firstLine="560"/>
        <w:textAlignment w:val="auto"/>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本人是，本人以公司法定代表人的身份授权（职务：，身份证号码：，代表本人及本公司参加福建省漳州环境监测中心站</w:t>
      </w:r>
      <w:r>
        <w:rPr>
          <w:rFonts w:hint="eastAsia" w:ascii="Times New Roman" w:hAnsi="Times New Roman" w:eastAsia="仿宋_GB2312" w:cs="Times New Roman"/>
          <w:color w:val="auto"/>
          <w:sz w:val="28"/>
          <w:szCs w:val="28"/>
          <w:highlight w:val="none"/>
        </w:rPr>
        <w:t>2021年漳州市省控土壤委托监测</w:t>
      </w:r>
      <w:r>
        <w:rPr>
          <w:rFonts w:ascii="Times New Roman" w:hAnsi="Times New Roman" w:eastAsia="仿宋_GB2312" w:cs="Times New Roman"/>
          <w:color w:val="auto"/>
          <w:sz w:val="28"/>
          <w:szCs w:val="28"/>
          <w:highlight w:val="none"/>
        </w:rPr>
        <w:t>项目的招标活动，进行投标、谈判、签署与该项目有关的合同及相关法律性文件和全权处理与此有关的一切事务，由此产生的一切后果由本人及本公司承担。</w:t>
      </w:r>
    </w:p>
    <w:p>
      <w:pPr>
        <w:pageBreakBefore w:val="0"/>
        <w:kinsoku/>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28"/>
          <w:szCs w:val="28"/>
          <w:highlight w:val="none"/>
        </w:rPr>
      </w:pPr>
    </w:p>
    <w:p>
      <w:pPr>
        <w:pageBreakBefore w:val="0"/>
        <w:kinsoku/>
        <w:overflowPunct/>
        <w:topLinePunct w:val="0"/>
        <w:autoSpaceDE/>
        <w:autoSpaceDN/>
        <w:bidi w:val="0"/>
        <w:adjustRightInd/>
        <w:snapToGrid/>
        <w:spacing w:line="580" w:lineRule="exact"/>
        <w:ind w:firstLine="560"/>
        <w:textAlignment w:val="auto"/>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 xml:space="preserve">                   投标人：_____________（全称并加盖公章）  </w:t>
      </w:r>
    </w:p>
    <w:p>
      <w:pPr>
        <w:pageBreakBefore w:val="0"/>
        <w:kinsoku/>
        <w:overflowPunct/>
        <w:topLinePunct w:val="0"/>
        <w:autoSpaceDE/>
        <w:autoSpaceDN/>
        <w:bidi w:val="0"/>
        <w:adjustRightInd/>
        <w:snapToGrid/>
        <w:spacing w:line="580" w:lineRule="exact"/>
        <w:ind w:firstLine="560"/>
        <w:textAlignment w:val="auto"/>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 xml:space="preserve">                   投标人代表：__________________ (签字)           </w:t>
      </w:r>
    </w:p>
    <w:p>
      <w:pPr>
        <w:pageBreakBefore w:val="0"/>
        <w:widowControl/>
        <w:kinsoku/>
        <w:overflowPunct/>
        <w:topLinePunct w:val="0"/>
        <w:autoSpaceDE/>
        <w:autoSpaceDN/>
        <w:bidi w:val="0"/>
        <w:adjustRightInd/>
        <w:snapToGrid/>
        <w:spacing w:line="580" w:lineRule="exact"/>
        <w:ind w:firstLine="3220" w:firstLineChars="1150"/>
        <w:textAlignment w:val="auto"/>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 xml:space="preserve">日      期：____________________    </w:t>
      </w:r>
    </w:p>
    <w:p>
      <w:pPr>
        <w:pageBreakBefore w:val="0"/>
        <w:widowControl/>
        <w:kinsoku/>
        <w:overflowPunct/>
        <w:topLinePunct w:val="0"/>
        <w:autoSpaceDE/>
        <w:autoSpaceDN/>
        <w:bidi w:val="0"/>
        <w:adjustRightInd/>
        <w:snapToGrid/>
        <w:spacing w:line="580" w:lineRule="exact"/>
        <w:ind w:firstLine="3360" w:firstLineChars="1200"/>
        <w:textAlignment w:val="auto"/>
        <w:rPr>
          <w:rFonts w:ascii="Times New Roman" w:hAnsi="Times New Roman" w:eastAsia="仿宋_GB2312" w:cs="Times New Roman"/>
          <w:color w:val="auto"/>
          <w:sz w:val="28"/>
          <w:szCs w:val="28"/>
          <w:highlight w:val="none"/>
        </w:rPr>
      </w:pPr>
    </w:p>
    <w:p>
      <w:pPr>
        <w:pageBreakBefore w:val="0"/>
        <w:widowControl/>
        <w:kinsoku/>
        <w:overflowPunct/>
        <w:topLinePunct w:val="0"/>
        <w:autoSpaceDE/>
        <w:autoSpaceDN/>
        <w:bidi w:val="0"/>
        <w:adjustRightInd/>
        <w:snapToGrid/>
        <w:spacing w:line="580" w:lineRule="exact"/>
        <w:ind w:firstLine="3363" w:firstLineChars="1200"/>
        <w:textAlignment w:val="auto"/>
        <w:rPr>
          <w:rFonts w:ascii="Times New Roman" w:hAnsi="Times New Roman" w:eastAsia="仿宋_GB2312" w:cs="Times New Roman"/>
          <w:b/>
          <w:bCs/>
          <w:color w:val="auto"/>
          <w:sz w:val="28"/>
          <w:szCs w:val="28"/>
          <w:highlight w:val="none"/>
        </w:rPr>
      </w:pPr>
    </w:p>
    <w:p>
      <w:pPr>
        <w:pageBreakBefore w:val="0"/>
        <w:kinsoku/>
        <w:overflowPunct/>
        <w:topLinePunct w:val="0"/>
        <w:autoSpaceDE/>
        <w:autoSpaceDN/>
        <w:bidi w:val="0"/>
        <w:adjustRightInd/>
        <w:snapToGrid/>
        <w:spacing w:line="580" w:lineRule="exact"/>
        <w:ind w:firstLine="560"/>
        <w:textAlignment w:val="auto"/>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1、同时提交法定代表人有效的身份证明（法定代表人身份证复印件粘贴在授权书空白处并加盖公章）</w:t>
      </w:r>
    </w:p>
    <w:p>
      <w:pPr>
        <w:pageBreakBefore w:val="0"/>
        <w:kinsoku/>
        <w:overflowPunct/>
        <w:topLinePunct w:val="0"/>
        <w:autoSpaceDE/>
        <w:autoSpaceDN/>
        <w:bidi w:val="0"/>
        <w:adjustRightInd/>
        <w:snapToGrid/>
        <w:spacing w:line="580" w:lineRule="exact"/>
        <w:ind w:firstLine="560" w:firstLineChars="200"/>
        <w:textAlignment w:val="auto"/>
        <w:rPr>
          <w:color w:val="auto"/>
          <w:highlight w:val="none"/>
        </w:rPr>
      </w:pPr>
      <w:r>
        <w:rPr>
          <w:rFonts w:ascii="Times New Roman" w:hAnsi="Times New Roman" w:eastAsia="仿宋_GB2312" w:cs="Times New Roman"/>
          <w:color w:val="auto"/>
          <w:sz w:val="28"/>
          <w:szCs w:val="28"/>
          <w:highlight w:val="none"/>
        </w:rPr>
        <w:t>2、若被授权人为两人或两个以上的自然人的，应特别说明是被授权人集体行为有效还是任何一个被授权人的单独行为即可代表授权人的行为。</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Cambria">
    <w:altName w:val="Noto Sans Syriac Eastern"/>
    <w:panose1 w:val="02040503050406030204"/>
    <w:charset w:val="00"/>
    <w:family w:val="roman"/>
    <w:pitch w:val="default"/>
    <w:sig w:usb0="00000000" w:usb1="00000000" w:usb2="00000000" w:usb3="00000000" w:csb0="0000019F" w:csb1="00000000"/>
  </w:font>
  <w:font w:name="隶书">
    <w:altName w:val="Noto Sans CJK SC"/>
    <w:panose1 w:val="02010509060101010101"/>
    <w:charset w:val="86"/>
    <w:family w:val="modern"/>
    <w:pitch w:val="default"/>
    <w:sig w:usb0="00000000" w:usb1="00000000" w:usb2="00000010" w:usb3="00000000" w:csb0="00040000" w:csb1="00000000"/>
  </w:font>
  <w:font w:name="方正小标宋简体">
    <w:altName w:val="AR PL UKai CN"/>
    <w:panose1 w:val="03000509000000000000"/>
    <w:charset w:val="86"/>
    <w:family w:val="script"/>
    <w:pitch w:val="default"/>
    <w:sig w:usb0="00000000" w:usb1="00000000" w:usb2="00000010" w:usb3="00000000" w:csb0="00040000" w:csb1="00000000"/>
  </w:font>
  <w:font w:name="仿宋_GB2312">
    <w:altName w:val="Noto Sans CJK SC"/>
    <w:panose1 w:val="02010609030101010101"/>
    <w:charset w:val="86"/>
    <w:family w:val="modern"/>
    <w:pitch w:val="default"/>
    <w:sig w:usb0="00000000" w:usb1="00000000" w:usb2="00000010" w:usb3="00000000" w:csb0="00040000" w:csb1="00000000"/>
  </w:font>
  <w:font w:name="仿宋">
    <w:altName w:val="Noto Sans CJK SC"/>
    <w:panose1 w:val="02010609060101010101"/>
    <w:charset w:val="86"/>
    <w:family w:val="modern"/>
    <w:pitch w:val="default"/>
    <w:sig w:usb0="00000000" w:usb1="00000000" w:usb2="00000016" w:usb3="00000000" w:csb0="00040001" w:csb1="00000000"/>
  </w:font>
  <w:font w:name="微软雅黑">
    <w:altName w:val="Noto Sans CJK SC"/>
    <w:panose1 w:val="020B0503020204020204"/>
    <w:charset w:val="86"/>
    <w:family w:val="swiss"/>
    <w:pitch w:val="default"/>
    <w:sig w:usb0="00000000" w:usb1="00000000" w:usb2="00000016" w:usb3="00000000" w:csb0="0004001F" w:csb1="00000000"/>
  </w:font>
  <w:font w:name="Noto Sans CJK SC">
    <w:panose1 w:val="020B0500000000000000"/>
    <w:charset w:val="86"/>
    <w:family w:val="auto"/>
    <w:pitch w:val="default"/>
    <w:sig w:usb0="30000003" w:usb1="2BDF3C10" w:usb2="00000016" w:usb3="00000000" w:csb0="602E0107" w:csb1="00000000"/>
  </w:font>
  <w:font w:name="AR PL UKai CN">
    <w:panose1 w:val="02000503000000000000"/>
    <w:charset w:val="86"/>
    <w:family w:val="auto"/>
    <w:pitch w:val="default"/>
    <w:sig w:usb0="A00002FF" w:usb1="3ACFFDFF" w:usb2="00000036" w:usb3="00000000" w:csb0="2016009F" w:csb1="DFD70000"/>
  </w:font>
  <w:font w:name="Trebuchet MS">
    <w:panose1 w:val="020B0603020202020204"/>
    <w:charset w:val="00"/>
    <w:family w:val="auto"/>
    <w:pitch w:val="default"/>
    <w:sig w:usb0="00000287" w:usb1="00000000" w:usb2="00000000" w:usb3="00000000" w:csb0="2000009F" w:csb1="00000000"/>
  </w:font>
  <w:font w:name="Arial Black">
    <w:panose1 w:val="020B0A04020102020204"/>
    <w:charset w:val="00"/>
    <w:family w:val="auto"/>
    <w:pitch w:val="default"/>
    <w:sig w:usb0="00000287" w:usb1="00000000" w:usb2="00000000" w:usb3="00000000" w:csb0="2000009F" w:csb1="DFD70000"/>
  </w:font>
  <w:font w:name="Noto Sans Syriac Eastern">
    <w:panose1 w:val="02040503050306020203"/>
    <w:charset w:val="86"/>
    <w:family w:val="auto"/>
    <w:pitch w:val="default"/>
    <w:sig w:usb0="00000000" w:usb1="00000000" w:usb2="00000080" w:usb3="00000000" w:csb0="203E0161" w:csb1="D7FF0000"/>
  </w:font>
  <w:font w:name="CESI黑体-GB13000">
    <w:panose1 w:val="02000500000000000000"/>
    <w:charset w:val="86"/>
    <w:family w:val="auto"/>
    <w:pitch w:val="default"/>
    <w:sig w:usb0="800002BF" w:usb1="38CF7CF8" w:usb2="00000016" w:usb3="00000000" w:csb0="0004000F" w:csb1="00000000"/>
  </w:font>
  <w:font w:name="CESI仿宋-GB2312">
    <w:panose1 w:val="02000500000000000000"/>
    <w:charset w:val="86"/>
    <w:family w:val="auto"/>
    <w:pitch w:val="default"/>
    <w:sig w:usb0="800002AF" w:usb1="084F6CF8" w:usb2="00000010" w:usb3="00000000" w:csb0="0004000F" w:csb1="00000000"/>
  </w:font>
  <w:font w:name="CESI小标宋-GB13000">
    <w:panose1 w:val="02000500000000000000"/>
    <w:charset w:val="86"/>
    <w:family w:val="auto"/>
    <w:pitch w:val="default"/>
    <w:sig w:usb0="800002BF" w:usb1="18CF7CF8" w:usb2="00000016" w:usb3="00000000" w:csb0="0004000F" w:csb1="00000000"/>
  </w:font>
  <w:font w:name="CESI楷体-GB13000">
    <w:panose1 w:val="02000500000000000000"/>
    <w:charset w:val="86"/>
    <w:family w:val="auto"/>
    <w:pitch w:val="default"/>
    <w:sig w:usb0="800002BF" w:usb1="38CF7CF8" w:usb2="00000016" w:usb3="00000000" w:csb0="0004000F" w:csb1="00000000"/>
  </w:font>
  <w:font w:name="CESI仿宋-GB13000">
    <w:panose1 w:val="02000500000000000000"/>
    <w:charset w:val="86"/>
    <w:family w:val="auto"/>
    <w:pitch w:val="default"/>
    <w:sig w:usb0="800002BF" w:usb1="18CF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932300"/>
    </w:sdtPr>
    <w:sdtContent>
      <w:p>
        <w:pPr>
          <w:pStyle w:val="9"/>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573E"/>
    <w:rsid w:val="0002459E"/>
    <w:rsid w:val="000835F7"/>
    <w:rsid w:val="000C2D79"/>
    <w:rsid w:val="000F2793"/>
    <w:rsid w:val="00317FC0"/>
    <w:rsid w:val="00322B43"/>
    <w:rsid w:val="0032694F"/>
    <w:rsid w:val="00385179"/>
    <w:rsid w:val="003B761A"/>
    <w:rsid w:val="0042606D"/>
    <w:rsid w:val="004F76AC"/>
    <w:rsid w:val="005B5D8C"/>
    <w:rsid w:val="00632540"/>
    <w:rsid w:val="00642A48"/>
    <w:rsid w:val="006C7D15"/>
    <w:rsid w:val="006E29E5"/>
    <w:rsid w:val="006E3A45"/>
    <w:rsid w:val="006F5B78"/>
    <w:rsid w:val="00722DA3"/>
    <w:rsid w:val="0076316A"/>
    <w:rsid w:val="007D7CA2"/>
    <w:rsid w:val="007E2384"/>
    <w:rsid w:val="0080118C"/>
    <w:rsid w:val="008A7712"/>
    <w:rsid w:val="008B16E1"/>
    <w:rsid w:val="008D32C5"/>
    <w:rsid w:val="0095440C"/>
    <w:rsid w:val="0096573E"/>
    <w:rsid w:val="00966A67"/>
    <w:rsid w:val="009E3D04"/>
    <w:rsid w:val="00A145E7"/>
    <w:rsid w:val="00A57E83"/>
    <w:rsid w:val="00AA134E"/>
    <w:rsid w:val="00AD6E24"/>
    <w:rsid w:val="00B048F2"/>
    <w:rsid w:val="00B07AEB"/>
    <w:rsid w:val="00B2211F"/>
    <w:rsid w:val="00B31544"/>
    <w:rsid w:val="00B649DB"/>
    <w:rsid w:val="00C47EC3"/>
    <w:rsid w:val="00C50BA5"/>
    <w:rsid w:val="00C87CBC"/>
    <w:rsid w:val="00CF4E1B"/>
    <w:rsid w:val="00D16446"/>
    <w:rsid w:val="00D319A2"/>
    <w:rsid w:val="00D61C9C"/>
    <w:rsid w:val="00DA6ED2"/>
    <w:rsid w:val="00DC0B4B"/>
    <w:rsid w:val="00E06563"/>
    <w:rsid w:val="00E50D75"/>
    <w:rsid w:val="00EB2781"/>
    <w:rsid w:val="00EE1435"/>
    <w:rsid w:val="00EE7221"/>
    <w:rsid w:val="00F24FDD"/>
    <w:rsid w:val="00F70C00"/>
    <w:rsid w:val="00F848FD"/>
    <w:rsid w:val="00F96B14"/>
    <w:rsid w:val="00FD0422"/>
    <w:rsid w:val="077F220C"/>
    <w:rsid w:val="17E37FDE"/>
    <w:rsid w:val="17EF49F8"/>
    <w:rsid w:val="17FB9324"/>
    <w:rsid w:val="1AFD360B"/>
    <w:rsid w:val="1BBF84FE"/>
    <w:rsid w:val="1EFDAB06"/>
    <w:rsid w:val="1FAFB342"/>
    <w:rsid w:val="1FCAF547"/>
    <w:rsid w:val="1FFF0FE1"/>
    <w:rsid w:val="21FF1B6C"/>
    <w:rsid w:val="27DE1828"/>
    <w:rsid w:val="2BFF2409"/>
    <w:rsid w:val="2CF78DDC"/>
    <w:rsid w:val="2E771EB5"/>
    <w:rsid w:val="2F7F9B0A"/>
    <w:rsid w:val="315BF071"/>
    <w:rsid w:val="37F75EBF"/>
    <w:rsid w:val="39DDDFF1"/>
    <w:rsid w:val="3A561575"/>
    <w:rsid w:val="3B1E7371"/>
    <w:rsid w:val="3BBB5347"/>
    <w:rsid w:val="3CF793BA"/>
    <w:rsid w:val="3DEF24E3"/>
    <w:rsid w:val="3DEF6E7B"/>
    <w:rsid w:val="3EBFD9AC"/>
    <w:rsid w:val="3F661DA9"/>
    <w:rsid w:val="3FBF1593"/>
    <w:rsid w:val="3FE723F7"/>
    <w:rsid w:val="3FF8A402"/>
    <w:rsid w:val="471027EC"/>
    <w:rsid w:val="4BFFAA1E"/>
    <w:rsid w:val="4D7F4E0A"/>
    <w:rsid w:val="4FF7F9B3"/>
    <w:rsid w:val="4FFD2212"/>
    <w:rsid w:val="53EC13C2"/>
    <w:rsid w:val="57FE5910"/>
    <w:rsid w:val="57FF9D4F"/>
    <w:rsid w:val="5AFB3E5E"/>
    <w:rsid w:val="5EE31CA0"/>
    <w:rsid w:val="5EE784C3"/>
    <w:rsid w:val="5F57FF34"/>
    <w:rsid w:val="5F9FA0B4"/>
    <w:rsid w:val="5FBF08C7"/>
    <w:rsid w:val="5FE603C4"/>
    <w:rsid w:val="5FF3EDEA"/>
    <w:rsid w:val="64FFE89A"/>
    <w:rsid w:val="67BDE0BF"/>
    <w:rsid w:val="67EC8291"/>
    <w:rsid w:val="67F3C37D"/>
    <w:rsid w:val="6AF5133D"/>
    <w:rsid w:val="6F7B87A8"/>
    <w:rsid w:val="6FDB4C51"/>
    <w:rsid w:val="6FFE1CEE"/>
    <w:rsid w:val="70D6170E"/>
    <w:rsid w:val="71B80EEB"/>
    <w:rsid w:val="74BF6C0B"/>
    <w:rsid w:val="75F9FCEC"/>
    <w:rsid w:val="76A7E683"/>
    <w:rsid w:val="773FA108"/>
    <w:rsid w:val="775BC7B9"/>
    <w:rsid w:val="77AF7109"/>
    <w:rsid w:val="77F35A21"/>
    <w:rsid w:val="7AFE5F86"/>
    <w:rsid w:val="7BEFB269"/>
    <w:rsid w:val="7BF1369F"/>
    <w:rsid w:val="7BFB03C5"/>
    <w:rsid w:val="7BFFCB16"/>
    <w:rsid w:val="7CF798B5"/>
    <w:rsid w:val="7E1F5CA0"/>
    <w:rsid w:val="7ECF5812"/>
    <w:rsid w:val="7EE955A8"/>
    <w:rsid w:val="7F2CA0AE"/>
    <w:rsid w:val="7F38DBF9"/>
    <w:rsid w:val="7F3CA7E9"/>
    <w:rsid w:val="7F5F76F2"/>
    <w:rsid w:val="7FDBFBA8"/>
    <w:rsid w:val="7FEFE2D4"/>
    <w:rsid w:val="7FFF2F7D"/>
    <w:rsid w:val="7FFF90E8"/>
    <w:rsid w:val="846CF09F"/>
    <w:rsid w:val="87D9125F"/>
    <w:rsid w:val="89FABB20"/>
    <w:rsid w:val="97DE9741"/>
    <w:rsid w:val="9E7E4B1D"/>
    <w:rsid w:val="9F4B2670"/>
    <w:rsid w:val="9F7329B9"/>
    <w:rsid w:val="AF5D4B4C"/>
    <w:rsid w:val="AF77B4D3"/>
    <w:rsid w:val="B23D6028"/>
    <w:rsid w:val="B3E515B8"/>
    <w:rsid w:val="B4F0B2C0"/>
    <w:rsid w:val="B7DE08B8"/>
    <w:rsid w:val="B7EDB21D"/>
    <w:rsid w:val="B8CC0BA6"/>
    <w:rsid w:val="B976C499"/>
    <w:rsid w:val="BACF4860"/>
    <w:rsid w:val="BCFF7C06"/>
    <w:rsid w:val="BE3FEFB5"/>
    <w:rsid w:val="BEAE50CD"/>
    <w:rsid w:val="BFBBA78C"/>
    <w:rsid w:val="BFE688EA"/>
    <w:rsid w:val="BFE90F69"/>
    <w:rsid w:val="BFFEB7B8"/>
    <w:rsid w:val="BFFEC72D"/>
    <w:rsid w:val="C5FB6CE2"/>
    <w:rsid w:val="CEEBD718"/>
    <w:rsid w:val="CEFFBB85"/>
    <w:rsid w:val="CFC73E8F"/>
    <w:rsid w:val="D7BEACAE"/>
    <w:rsid w:val="D97FD4B3"/>
    <w:rsid w:val="DA4F2C92"/>
    <w:rsid w:val="DD9B1356"/>
    <w:rsid w:val="DDC50CA1"/>
    <w:rsid w:val="E1F77128"/>
    <w:rsid w:val="E1FB7CB9"/>
    <w:rsid w:val="E3FE0A22"/>
    <w:rsid w:val="E530A300"/>
    <w:rsid w:val="E5FF2856"/>
    <w:rsid w:val="E7772C1A"/>
    <w:rsid w:val="E7BB5AC7"/>
    <w:rsid w:val="EAFA976A"/>
    <w:rsid w:val="EBCFA048"/>
    <w:rsid w:val="EBDF4270"/>
    <w:rsid w:val="EBEC13A7"/>
    <w:rsid w:val="ECC80286"/>
    <w:rsid w:val="ED9C60F9"/>
    <w:rsid w:val="EDEF1991"/>
    <w:rsid w:val="EEDF7C0F"/>
    <w:rsid w:val="EF8DB0E6"/>
    <w:rsid w:val="EFAD0EDD"/>
    <w:rsid w:val="EFBD99DA"/>
    <w:rsid w:val="F23FF65F"/>
    <w:rsid w:val="F4BB8A9B"/>
    <w:rsid w:val="F6BD6A13"/>
    <w:rsid w:val="F75B6EC2"/>
    <w:rsid w:val="F7FD2944"/>
    <w:rsid w:val="F7FF85F8"/>
    <w:rsid w:val="F9F745DA"/>
    <w:rsid w:val="F9FD2047"/>
    <w:rsid w:val="FADD2EA5"/>
    <w:rsid w:val="FBBDAACC"/>
    <w:rsid w:val="FC639547"/>
    <w:rsid w:val="FC7A7C1B"/>
    <w:rsid w:val="FCDF9DBE"/>
    <w:rsid w:val="FD3EDEF1"/>
    <w:rsid w:val="FD7F2CD1"/>
    <w:rsid w:val="FDCDC5F0"/>
    <w:rsid w:val="FDDFDBAA"/>
    <w:rsid w:val="FDEF6C9D"/>
    <w:rsid w:val="FE3F9A37"/>
    <w:rsid w:val="FEE1202C"/>
    <w:rsid w:val="FEF4CAF9"/>
    <w:rsid w:val="FEFF4B28"/>
    <w:rsid w:val="FF3F4AE8"/>
    <w:rsid w:val="FF3FD71E"/>
    <w:rsid w:val="FF5F300A"/>
    <w:rsid w:val="FF7BF0D9"/>
    <w:rsid w:val="FF7FDF2A"/>
    <w:rsid w:val="FF953FB3"/>
    <w:rsid w:val="FFB73C95"/>
    <w:rsid w:val="FFBCA4AB"/>
    <w:rsid w:val="FFDF8DF6"/>
    <w:rsid w:val="FFFDC86A"/>
    <w:rsid w:val="FFFEB7FA"/>
    <w:rsid w:val="FFFF38A9"/>
    <w:rsid w:val="FFFF3DA7"/>
    <w:rsid w:val="FFFF94D8"/>
    <w:rsid w:val="FFFFAD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qFormat/>
    <w:uiPriority w:val="0"/>
    <w:pPr>
      <w:keepNext/>
      <w:keepLines/>
      <w:spacing w:before="260" w:after="260" w:line="413" w:lineRule="auto"/>
      <w:jc w:val="center"/>
      <w:outlineLvl w:val="1"/>
    </w:pPr>
    <w:rPr>
      <w:rFonts w:ascii="Arial" w:hAnsi="Arial" w:eastAsia="黑体" w:cs="Arial"/>
      <w:b/>
      <w:bCs/>
      <w:color w:val="000080"/>
      <w:sz w:val="84"/>
      <w:szCs w:val="84"/>
    </w:rPr>
  </w:style>
  <w:style w:type="paragraph" w:styleId="3">
    <w:name w:val="heading 3"/>
    <w:basedOn w:val="1"/>
    <w:next w:val="1"/>
    <w:link w:val="19"/>
    <w:qFormat/>
    <w:uiPriority w:val="0"/>
    <w:pPr>
      <w:keepNext/>
      <w:keepLines/>
      <w:spacing w:before="260" w:after="260" w:line="416" w:lineRule="auto"/>
      <w:outlineLvl w:val="2"/>
    </w:pPr>
    <w:rPr>
      <w:rFonts w:ascii="Calibri" w:hAnsi="Calibri" w:eastAsia="宋体" w:cs="Calibri"/>
      <w:b/>
      <w:bCs/>
      <w:sz w:val="32"/>
      <w:szCs w:val="32"/>
    </w:rPr>
  </w:style>
  <w:style w:type="paragraph" w:styleId="4">
    <w:name w:val="heading 4"/>
    <w:basedOn w:val="1"/>
    <w:next w:val="1"/>
    <w:link w:val="24"/>
    <w:qFormat/>
    <w:uiPriority w:val="0"/>
    <w:pPr>
      <w:keepNext/>
      <w:keepLines/>
      <w:spacing w:before="280" w:after="290" w:line="376" w:lineRule="auto"/>
      <w:outlineLvl w:val="3"/>
    </w:pPr>
    <w:rPr>
      <w:rFonts w:ascii="Cambria" w:hAnsi="Cambria" w:eastAsia="宋体" w:cs="Cambria"/>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8"/>
    <w:semiHidden/>
    <w:unhideWhenUsed/>
    <w:qFormat/>
    <w:uiPriority w:val="99"/>
    <w:rPr>
      <w:rFonts w:ascii="宋体" w:eastAsia="宋体"/>
      <w:sz w:val="18"/>
      <w:szCs w:val="18"/>
    </w:rPr>
  </w:style>
  <w:style w:type="paragraph" w:styleId="6">
    <w:name w:val="toc 3"/>
    <w:basedOn w:val="1"/>
    <w:next w:val="1"/>
    <w:semiHidden/>
    <w:qFormat/>
    <w:uiPriority w:val="0"/>
    <w:pPr>
      <w:spacing w:line="320" w:lineRule="exact"/>
      <w:ind w:left="600" w:leftChars="200" w:firstLine="720" w:firstLineChars="200"/>
    </w:pPr>
    <w:rPr>
      <w:rFonts w:ascii="Calibri" w:hAnsi="Calibri" w:eastAsia="隶书" w:cs="Calibri"/>
      <w:sz w:val="28"/>
      <w:szCs w:val="28"/>
    </w:rPr>
  </w:style>
  <w:style w:type="paragraph" w:styleId="7">
    <w:name w:val="Date"/>
    <w:basedOn w:val="1"/>
    <w:next w:val="1"/>
    <w:link w:val="20"/>
    <w:semiHidden/>
    <w:unhideWhenUsed/>
    <w:qFormat/>
    <w:uiPriority w:val="99"/>
    <w:pPr>
      <w:ind w:left="100" w:leftChars="2500"/>
    </w:pPr>
  </w:style>
  <w:style w:type="paragraph" w:styleId="8">
    <w:name w:val="Balloon Text"/>
    <w:basedOn w:val="1"/>
    <w:link w:val="25"/>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4"/>
    <w:basedOn w:val="1"/>
    <w:next w:val="1"/>
    <w:qFormat/>
    <w:uiPriority w:val="39"/>
    <w:pPr>
      <w:spacing w:line="420" w:lineRule="exact"/>
      <w:ind w:left="1200" w:leftChars="400" w:firstLine="720" w:firstLineChars="200"/>
    </w:pPr>
    <w:rPr>
      <w:rFonts w:ascii="Times New Roman" w:hAnsi="Times New Roman" w:eastAsia="隶书" w:cs="Times New Roman"/>
      <w:sz w:val="28"/>
      <w:szCs w:val="28"/>
    </w:rPr>
  </w:style>
  <w:style w:type="paragraph" w:styleId="13">
    <w:name w:val="toc 2"/>
    <w:basedOn w:val="1"/>
    <w:next w:val="1"/>
    <w:qFormat/>
    <w:uiPriority w:val="39"/>
    <w:pPr>
      <w:tabs>
        <w:tab w:val="right" w:leader="dot" w:pos="9345"/>
      </w:tabs>
      <w:spacing w:line="500" w:lineRule="exact"/>
    </w:pPr>
    <w:rPr>
      <w:rFonts w:ascii="Calibri" w:hAnsi="Calibri" w:eastAsia="隶书" w:cs="Calibri"/>
      <w:sz w:val="24"/>
      <w:szCs w:val="24"/>
    </w:rPr>
  </w:style>
  <w:style w:type="character" w:styleId="16">
    <w:name w:val="Hyperlink"/>
    <w:basedOn w:val="15"/>
    <w:qFormat/>
    <w:uiPriority w:val="99"/>
    <w:rPr>
      <w:rFonts w:cs="Times New Roman"/>
      <w:color w:val="0000FF"/>
      <w:u w:val="single"/>
    </w:rPr>
  </w:style>
  <w:style w:type="character" w:customStyle="1" w:styleId="17">
    <w:name w:val="标题 2 Char"/>
    <w:basedOn w:val="15"/>
    <w:link w:val="2"/>
    <w:qFormat/>
    <w:uiPriority w:val="0"/>
    <w:rPr>
      <w:rFonts w:ascii="Arial" w:hAnsi="Arial" w:eastAsia="黑体" w:cs="Arial"/>
      <w:b/>
      <w:bCs/>
      <w:color w:val="000080"/>
      <w:sz w:val="84"/>
      <w:szCs w:val="84"/>
    </w:rPr>
  </w:style>
  <w:style w:type="character" w:customStyle="1" w:styleId="18">
    <w:name w:val="文档结构图 Char"/>
    <w:basedOn w:val="15"/>
    <w:link w:val="5"/>
    <w:semiHidden/>
    <w:qFormat/>
    <w:uiPriority w:val="99"/>
    <w:rPr>
      <w:rFonts w:ascii="宋体" w:eastAsia="宋体"/>
      <w:sz w:val="18"/>
      <w:szCs w:val="18"/>
    </w:rPr>
  </w:style>
  <w:style w:type="character" w:customStyle="1" w:styleId="19">
    <w:name w:val="标题 3 Char"/>
    <w:basedOn w:val="15"/>
    <w:link w:val="3"/>
    <w:qFormat/>
    <w:uiPriority w:val="0"/>
    <w:rPr>
      <w:rFonts w:ascii="Calibri" w:hAnsi="Calibri" w:eastAsia="宋体" w:cs="Calibri"/>
      <w:b/>
      <w:bCs/>
      <w:sz w:val="32"/>
      <w:szCs w:val="32"/>
    </w:rPr>
  </w:style>
  <w:style w:type="character" w:customStyle="1" w:styleId="20">
    <w:name w:val="日期 Char"/>
    <w:basedOn w:val="15"/>
    <w:link w:val="7"/>
    <w:semiHidden/>
    <w:qFormat/>
    <w:uiPriority w:val="99"/>
  </w:style>
  <w:style w:type="paragraph" w:styleId="21">
    <w:name w:val="List Paragraph"/>
    <w:basedOn w:val="1"/>
    <w:unhideWhenUsed/>
    <w:qFormat/>
    <w:uiPriority w:val="99"/>
    <w:pPr>
      <w:ind w:firstLine="420" w:firstLineChars="200"/>
    </w:pPr>
    <w:rPr>
      <w:rFonts w:ascii="Calibri" w:hAnsi="Calibri" w:eastAsia="宋体" w:cs="宋体"/>
      <w:szCs w:val="24"/>
    </w:rPr>
  </w:style>
  <w:style w:type="character" w:customStyle="1" w:styleId="22">
    <w:name w:val="页眉 Char"/>
    <w:basedOn w:val="15"/>
    <w:link w:val="10"/>
    <w:semiHidden/>
    <w:qFormat/>
    <w:uiPriority w:val="99"/>
    <w:rPr>
      <w:sz w:val="18"/>
      <w:szCs w:val="18"/>
    </w:rPr>
  </w:style>
  <w:style w:type="character" w:customStyle="1" w:styleId="23">
    <w:name w:val="页脚 Char"/>
    <w:basedOn w:val="15"/>
    <w:link w:val="9"/>
    <w:qFormat/>
    <w:uiPriority w:val="99"/>
    <w:rPr>
      <w:sz w:val="18"/>
      <w:szCs w:val="18"/>
    </w:rPr>
  </w:style>
  <w:style w:type="character" w:customStyle="1" w:styleId="24">
    <w:name w:val="标题 4 Char"/>
    <w:basedOn w:val="15"/>
    <w:link w:val="4"/>
    <w:qFormat/>
    <w:uiPriority w:val="0"/>
    <w:rPr>
      <w:rFonts w:ascii="Cambria" w:hAnsi="Cambria" w:eastAsia="宋体" w:cs="Cambria"/>
      <w:b/>
      <w:bCs/>
      <w:sz w:val="28"/>
      <w:szCs w:val="28"/>
    </w:rPr>
  </w:style>
  <w:style w:type="character" w:customStyle="1" w:styleId="25">
    <w:name w:val="批注框文本 Char"/>
    <w:basedOn w:val="15"/>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12</Pages>
  <Words>883</Words>
  <Characters>5035</Characters>
  <Lines>41</Lines>
  <Paragraphs>11</Paragraphs>
  <TotalTime>1</TotalTime>
  <ScaleCrop>false</ScaleCrop>
  <LinksUpToDate>false</LinksUpToDate>
  <CharactersWithSpaces>5907</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2021-06-23T16:01:00Z</dcterms:created>
  <dc:creator>Administrator</dc:creator>
  <cp:lastModifiedBy>LXJ</cp:lastModifiedBy>
  <cp:lastPrinted>2021-09-01T08:33:00Z</cp:lastPrinted>
  <dcterms:modified xsi:type="dcterms:W3CDTF">2021-09-02T09:40:47Z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2052-11.1.0.9505</vt:lpwstr>
  </property>
</Properties>
</file>