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  </w:t>
      </w:r>
    </w:p>
    <w:p>
      <w:pPr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拟采购仪器设备清单</w:t>
      </w:r>
    </w:p>
    <w:tbl>
      <w:tblPr>
        <w:jc w:val="left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900"/>
        <w:gridCol w:w="3195"/>
        <w:gridCol w:w="1065"/>
        <w:gridCol w:w="1185"/>
        <w:gridCol w:w="1660"/>
        <w:gridCol w:w="4943"/>
      </w:tblGrid>
      <w:tr>
        <w:trPr>
          <w:trHeight w:val="363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/>
                <w:b/>
                <w:color w:val="000000"/>
              </w:rPr>
              <w:t>类别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/>
                <w:b/>
                <w:color w:val="000000"/>
              </w:rPr>
              <w:t>品目号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</w:rPr>
              <w:t>仪器名称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</w:rPr>
              <w:t>数量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</w:rPr>
              <w:t>预算单价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</w:rPr>
              <w:t>（万元）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</w:rPr>
              <w:t>预算总价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</w:rPr>
              <w:t>（万元）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</w:rPr>
              <w:t>备注</w:t>
            </w:r>
            <w:r>
              <w:rPr>
                <w:rFonts w:ascii="宋体" w:cs="宋体"/>
                <w:b/>
                <w:color w:val="000000"/>
              </w:rPr>
              <w:t>（主要写仪器的用途）</w:t>
            </w:r>
          </w:p>
        </w:tc>
      </w:tr>
      <w:tr>
        <w:trPr>
          <w:trHeight w:val="342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1-</w:t>
            </w:r>
            <w:r>
              <w:rPr>
                <w:rFonts w:ascii="宋体" w:cs="宋体" w:hint="eastAsia"/>
                <w:color w:val="00000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纯水机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Times New Roman" w:eastAsia="Times New Roman" w:cs="Lucida Sans" w:hAnsi="Times New Roman"/>
                <w:color w:val="auto"/>
                <w:sz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20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lang w:val="en-US" w:eastAsia="zh-CN" w:bidi="ar-SA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替换老旧设备，以满足分析仪器（如HPLC，AA，ICP等分仪器）和挥发性有机物的实验用水要求</w:t>
            </w:r>
          </w:p>
        </w:tc>
      </w:tr>
      <w:tr>
        <w:trPr>
          <w:trHeight w:val="383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</w:rPr>
              <w:t>土壤阳离子交换联用仪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Times New Roman" w:eastAsia="Times New Roman" w:cs="Lucida Sans" w:hAnsi="Times New Roman"/>
                <w:color w:val="auto"/>
                <w:sz w:val="22"/>
              </w:rPr>
              <w:t>69.2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69.2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用于测定土壤中阳离子交换量</w:t>
            </w:r>
          </w:p>
        </w:tc>
      </w:tr>
      <w:tr>
        <w:trPr>
          <w:trHeight w:val="35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联系人：林工  0595-22371611   邮箱：2083840@163.com</w:t>
            </w:r>
          </w:p>
        </w:tc>
      </w:tr>
      <w:tr>
        <w:trPr>
          <w:trHeight w:val="352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</w:pPr>
            <w:r>
              <w:t>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2-1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</w:rPr>
              <w:t>便携式多参数水质分析仪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Times New Roman" w:eastAsia="Times New Roman" w:cs="Lucida Sans" w:hAnsi="Times New Roman"/>
                <w:color w:val="auto"/>
                <w:sz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</w:rPr>
              <w:t>用于地表水、地下水、废水</w:t>
            </w:r>
            <w:r>
              <w:rPr>
                <w:rFonts w:ascii="宋体" w:cs="宋体" w:hint="eastAsia"/>
                <w:color w:val="000000"/>
                <w:lang w:eastAsia="zh-CN"/>
              </w:rPr>
              <w:t>和实验室纯水</w:t>
            </w:r>
            <w:r>
              <w:rPr>
                <w:rFonts w:ascii="宋体" w:cs="宋体" w:hint="eastAsia"/>
                <w:color w:val="000000"/>
              </w:rPr>
              <w:t>的水质</w:t>
            </w:r>
            <w:r>
              <w:rPr>
                <w:rFonts w:ascii="宋体" w:cs="宋体" w:hint="eastAsia"/>
                <w:color w:val="000000"/>
                <w:lang w:eastAsia="zh-CN"/>
              </w:rPr>
              <w:t>分析监测</w:t>
            </w:r>
          </w:p>
        </w:tc>
      </w:tr>
      <w:tr>
        <w:trPr>
          <w:trHeight w:val="35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2-2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</w:rPr>
              <w:t>便携式浊度仪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 w:bidi="ar-SA"/>
              </w:rPr>
            </w:pPr>
            <w:r>
              <w:rPr>
                <w:rFonts w:ascii="宋体" w:cs="宋体"/>
                <w:color w:val="000000"/>
                <w:lang w:val="en-US" w:eastAsia="zh-CN" w:bidi="ar-SA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 w:bidi="ar-SA"/>
              </w:rPr>
            </w:pPr>
            <w:r>
              <w:rPr>
                <w:rFonts w:ascii="Times New Roman" w:eastAsia="Times New Roman" w:cs="Lucida Sans" w:hAnsi="Times New Roman"/>
                <w:color w:val="auto"/>
                <w:sz w:val="22"/>
              </w:rPr>
              <w:t>1.6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 w:bidi="ar-SA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1.6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lang w:val="en-US" w:eastAsia="zh-CN" w:bidi="ar-SA"/>
              </w:rPr>
            </w:pPr>
            <w:r>
              <w:rPr>
                <w:rFonts w:ascii="宋体" w:cs="宋体"/>
                <w:color w:val="000000"/>
                <w:lang w:val="en-US" w:eastAsia="zh-CN" w:bidi="ar-SA"/>
              </w:rPr>
              <w:t>用于水样浊度的测定</w:t>
            </w:r>
          </w:p>
        </w:tc>
      </w:tr>
      <w:tr>
        <w:trPr>
          <w:trHeight w:val="401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联系人：</w:t>
            </w:r>
            <w:bookmarkStart w:id="0" w:name="_GoBack"/>
            <w:r>
              <w:rPr>
                <w:rFonts w:ascii="宋体" w:cs="宋体"/>
                <w:color w:val="000000"/>
              </w:rPr>
              <w:t>蔡工 13178092874    邮箱：409959318@qq.com</w:t>
            </w:r>
            <w:bookmarkEnd w:id="0"/>
          </w:p>
        </w:tc>
      </w:tr>
      <w:tr>
        <w:trPr>
          <w:trHeight w:val="352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3-1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</w:rPr>
              <w:t>立体显微镜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39.5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39.5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进一步加强我站水生态监测能力,满足原生动物分类鉴定的需求</w:t>
            </w:r>
          </w:p>
        </w:tc>
      </w:tr>
      <w:tr>
        <w:trPr>
          <w:trHeight w:val="35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3-2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</w:rPr>
              <w:t>气相分子吸收光谱仪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Times New Roman" w:eastAsia="Times New Roman" w:cs="Lucida Sans" w:hAnsi="Times New Roman"/>
                <w:color w:val="auto"/>
                <w:sz w:val="22"/>
              </w:rPr>
              <w:t>26.2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26.2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用于水质样品中硫化物、氨氮、硝酸盐氮、亚硝酸盐氮、总氮等项目的检测</w:t>
            </w:r>
          </w:p>
        </w:tc>
      </w:tr>
      <w:tr>
        <w:trPr>
          <w:trHeight w:val="398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3-3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pH自动控制加液仪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Times New Roman" w:eastAsia="Times New Roman" w:cs="Lucida Sans" w:hAnsi="Times New Roman"/>
                <w:color w:val="auto"/>
                <w:sz w:val="22"/>
              </w:rPr>
              <w:t>1.8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Fonts w:ascii="宋体" w:eastAsia="宋体" w:cs="Lucida Sans"/>
                <w:color w:val="auto"/>
                <w:sz w:val="22"/>
              </w:rPr>
              <w:t>3.6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lang w:val="en-US" w:eastAsia="zh-CN"/>
              </w:rPr>
            </w:pPr>
            <w:r>
              <w:rPr>
                <w:rStyle w:val="0"/>
                <w:rFonts w:ascii="宋体" w:cs="宋体"/>
                <w:color w:val="000000"/>
              </w:rPr>
              <w:t>自动对添加固定剂后的水样调节pH</w:t>
            </w:r>
          </w:p>
        </w:tc>
      </w:tr>
      <w:tr>
        <w:trPr>
          <w:trHeight w:val="4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联系人：王工 0595-22370647  邮箱：20411000@qq.com</w:t>
            </w:r>
          </w:p>
        </w:tc>
      </w:tr>
    </w:tbl>
    <w:p/>
    <w:sectPr>
      <w:footerReference w:type="default" r:id="rId2"/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永中仿宋"/>
    <w:panose1 w:val="00000000000000000000"/>
    <w:charset w:val="86"/>
    <w:family w:val="modern"/>
    <w:pitch w:val="variable"/>
    <w:sig w:usb0="00000001" w:usb1="080E0000" w:usb2="00000000" w:usb3="00000000" w:csb0="00040000" w:csb1="00000000"/>
  </w:font>
  <w:font w:name="黑体">
    <w:altName w:val="永中宋体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Arial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panose1 w:val="00000000000000000000"/>
    <w:charset w:val="00"/>
    <w:family w:val="auto"/>
    <w:pitch w:val="variable"/>
  </w:font>
  <w:font w:name="Courier New">
    <w:altName w:val="DejaVu Sans"/>
    <w:panose1 w:val="020704090202050904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jc w:val="center"/>
      <w:rPr>
        <w:rFonts w:ascii="宋体" w:hint="eastAsia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rFonts w:ascii="宋体" w:hint="eastAsia"/>
        <w:sz w:val="24"/>
        <w:szCs w:val="24"/>
      </w:rPr>
      <w:t>1</w:t>
    </w:r>
    <w: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0"/>
  <w:bordersDoNotSurroundHeader/>
  <w:bordersDoNotSurroundFooter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1"/>
    <w:pPr>
      <w:widowControl w:val="0"/>
      <w:jc w:val="both"/>
    </w:pPr>
    <w:rPr>
      <w:rFonts w:ascii="Arial" w:eastAsia="宋体" w:cs="Arial" w:hAnsi="Arial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HTML Preformatted"/>
    <w:basedOn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C912AE7B-E369-4F6E-B773-8DAB68072821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36</TotalTime>
  <Application>Yozo_Office27021597764231179</Application>
  <Pages>1</Pages>
  <Words>0</Words>
  <Characters>407</Characters>
  <Lines>0</Lines>
  <Paragraphs>4</Paragraphs>
  <CharactersWithSpaces>543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wanglingling</cp:lastModifiedBy>
  <cp:revision>4</cp:revision>
  <dcterms:created xsi:type="dcterms:W3CDTF">2021-07-08T05:02:00Z</dcterms:created>
  <dcterms:modified xsi:type="dcterms:W3CDTF">2024-02-06T03:09:03Z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2052-10.1.0.7698</vt:lpwstr>
  </property>
</Properties>
</file>