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  </w:t>
      </w:r>
    </w:p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hint="default" w:ascii="黑体" w:eastAsia="黑体" w:cs="黑体"/>
          <w:sz w:val="32"/>
          <w:szCs w:val="32"/>
          <w:lang w:val="en"/>
        </w:rPr>
        <w:t>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4年</w:t>
      </w:r>
      <w:r>
        <w:rPr>
          <w:rFonts w:hint="eastAsia" w:ascii="黑体" w:eastAsia="黑体" w:cs="黑体"/>
          <w:sz w:val="32"/>
          <w:szCs w:val="32"/>
        </w:rPr>
        <w:t>拟采购仪器设备清单</w:t>
      </w:r>
    </w:p>
    <w:tbl>
      <w:tblPr>
        <w:tblStyle w:val="8"/>
        <w:tblW w:w="13165" w:type="dxa"/>
        <w:tblInd w:w="15" w:type="dxa"/>
        <w:tblBorders>
          <w:top w:val="single" w:color="A8D08D" w:sz="4" w:space="0"/>
          <w:left w:val="single" w:color="A8D08D" w:sz="4" w:space="0"/>
          <w:bottom w:val="single" w:color="A8D08D" w:sz="4" w:space="0"/>
          <w:right w:val="single" w:color="A8D08D" w:sz="4" w:space="0"/>
          <w:insideH w:val="single" w:color="A8D08D" w:sz="4" w:space="0"/>
          <w:insideV w:val="single" w:color="A8D08D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736"/>
        <w:gridCol w:w="867"/>
        <w:gridCol w:w="1226"/>
        <w:gridCol w:w="1286"/>
        <w:gridCol w:w="5210"/>
        <w:gridCol w:w="1178"/>
      </w:tblGrid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eastAsia="zh-CN"/>
              </w:rPr>
              <w:t>序号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仪器</w:t>
            </w:r>
            <w:r>
              <w:rPr>
                <w:rFonts w:hint="eastAsia" w:ascii="宋体" w:cs="宋体"/>
                <w:color w:val="000000"/>
                <w:lang w:eastAsia="zh-CN"/>
              </w:rPr>
              <w:t>设备</w:t>
            </w:r>
            <w:r>
              <w:rPr>
                <w:rFonts w:hint="eastAsia" w:ascii="宋体" w:cs="宋体"/>
                <w:color w:val="000000"/>
              </w:rPr>
              <w:t>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数量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预算单价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（万元）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预算总价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（万元）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eastAsia="zh-CN"/>
              </w:rPr>
              <w:t>备注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实施年度</w:t>
            </w:r>
          </w:p>
        </w:tc>
      </w:tr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90Sr-90Y电镀源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0.9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实验室标准源</w:t>
            </w:r>
            <w:r>
              <w:rPr>
                <w:rFonts w:hint="default"/>
                <w:sz w:val="24"/>
                <w:szCs w:val="24"/>
                <w:lang w:val="en" w:eastAsia="zh-CN"/>
              </w:rPr>
              <w:t>(</w:t>
            </w:r>
            <w:r>
              <w:rPr>
                <w:rFonts w:hint="default" w:ascii="宋体" w:cs="宋体"/>
                <w:color w:val="000000"/>
                <w:lang w:val="en" w:eastAsia="zh-CN"/>
              </w:rPr>
              <w:t>2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fldChar w:fldCharType="begin"/>
            </w:r>
            <w:r>
              <w:rPr>
                <w:rFonts w:hint="eastAsia" w:ascii="宋体" w:cs="宋体"/>
                <w:color w:val="000000"/>
                <w:lang w:val="en-US" w:eastAsia="zh-CN"/>
              </w:rPr>
              <w:instrText xml:space="preserve"> HYPERLINK "https://www.baidu.com/s?rsv_idx=1&amp;wd=%E5%85%803.14%E5%85%A8%E9%83%A8&amp;fenlei=256&amp;usm=3&amp;ie=utf-8&amp;rsv_pq=a5a16325003ffe70&amp;oq=%E6%B4%BE%E6%98%AF%E5%A4%9A%E5%B0%91&amp;rsv_t=3e9aMgXGkfWjjOgoRjnf1wz9MFPxsvmiPT3mWOSuUf0b8PsvFMnkCAQ5GZA&amp;rsf=101634000&amp;rsv_dl=0_prs_28608_1" </w:instrTex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fldChar w:fldCharType="separate"/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兀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fldChar w:fldCharType="end"/>
            </w:r>
            <w:r>
              <w:rPr>
                <w:rFonts w:hint="eastAsia" w:ascii="宋体" w:cs="宋体"/>
                <w:color w:val="000000"/>
                <w:lang w:val="en"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" w:eastAsia="zh-CN"/>
              </w:rPr>
              <w:t>面粒子发射率</w:t>
            </w:r>
            <w:r>
              <w:rPr>
                <w:rFonts w:hint="default"/>
                <w:sz w:val="24"/>
                <w:szCs w:val="24"/>
                <w:lang w:val="en" w:eastAsia="zh-CN"/>
              </w:rPr>
              <w:t>/min: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×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10³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～3×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10³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Pu-239电镀源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0.9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实验室标准源</w:t>
            </w:r>
            <w:r>
              <w:rPr>
                <w:rFonts w:hint="default"/>
                <w:sz w:val="24"/>
                <w:szCs w:val="24"/>
                <w:lang w:val="en" w:eastAsia="zh-CN"/>
              </w:rPr>
              <w:t>(</w:t>
            </w:r>
            <w:r>
              <w:rPr>
                <w:rFonts w:hint="default" w:ascii="宋体" w:cs="宋体"/>
                <w:color w:val="000000"/>
                <w:lang w:val="en" w:eastAsia="zh-CN"/>
              </w:rPr>
              <w:t>2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fldChar w:fldCharType="begin"/>
            </w:r>
            <w:r>
              <w:rPr>
                <w:rFonts w:hint="eastAsia" w:ascii="宋体" w:cs="宋体"/>
                <w:color w:val="000000"/>
                <w:lang w:val="en-US" w:eastAsia="zh-CN"/>
              </w:rPr>
              <w:instrText xml:space="preserve"> HYPERLINK "https://www.baidu.com/s?rsv_idx=1&amp;wd=%E5%85%803.14%E5%85%A8%E9%83%A8&amp;fenlei=256&amp;usm=3&amp;ie=utf-8&amp;rsv_pq=a5a16325003ffe70&amp;oq=%E6%B4%BE%E6%98%AF%E5%A4%9A%E5%B0%91&amp;rsv_t=3e9aMgXGkfWjjOgoRjnf1wz9MFPxsvmiPT3mWOSuUf0b8PsvFMnkCAQ5GZA&amp;rsf=101634000&amp;rsv_dl=0_prs_28608_1" </w:instrTex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fldChar w:fldCharType="separate"/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兀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fldChar w:fldCharType="end"/>
            </w:r>
            <w:r>
              <w:rPr>
                <w:rFonts w:hint="eastAsia" w:ascii="宋体" w:cs="宋体"/>
                <w:color w:val="000000"/>
                <w:lang w:val="en"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" w:eastAsia="zh-CN"/>
              </w:rPr>
              <w:t>面粒子发射率</w:t>
            </w:r>
            <w:r>
              <w:rPr>
                <w:rFonts w:hint="default"/>
                <w:sz w:val="24"/>
                <w:szCs w:val="24"/>
                <w:lang w:val="en" w:eastAsia="zh-CN"/>
              </w:rPr>
              <w:t>/min: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×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10³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～3×</w:t>
            </w:r>
            <w:r>
              <w:rPr>
                <w:rFonts w:hint="default" w:ascii="宋体" w:cs="宋体"/>
                <w:color w:val="000000"/>
                <w:lang w:val="en-US" w:eastAsia="zh-CN"/>
              </w:rPr>
              <w:t>10³</w:t>
            </w:r>
            <w:bookmarkStart w:id="0" w:name="_GoBack"/>
            <w:bookmarkEnd w:id="0"/>
          </w:p>
        </w:tc>
        <w:tc>
          <w:tcPr>
            <w:tcW w:w="1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实验室超纯水机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3.2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3.2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lang w:val="en-US" w:eastAsia="zh-CN" w:bidi="ar-SA"/>
              </w:rPr>
              <w:t>实验室项目分析</w:t>
            </w:r>
          </w:p>
        </w:tc>
        <w:tc>
          <w:tcPr>
            <w:tcW w:w="1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天平台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0.22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0.22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lang w:val="en-US" w:eastAsia="zh-CN" w:bidi="ar-SA"/>
              </w:rPr>
              <w:t>提供稳固的称量环境，具有防震、防风、防静电等功能</w:t>
            </w:r>
          </w:p>
        </w:tc>
        <w:tc>
          <w:tcPr>
            <w:tcW w:w="1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8D08D" w:sz="4" w:space="0"/>
            <w:left w:val="single" w:color="A8D08D" w:sz="4" w:space="0"/>
            <w:bottom w:val="single" w:color="A8D08D" w:sz="4" w:space="0"/>
            <w:right w:val="single" w:color="A8D08D" w:sz="4" w:space="0"/>
            <w:insideH w:val="single" w:color="A8D08D" w:sz="4" w:space="0"/>
            <w:insideV w:val="single" w:color="A8D08D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条码打印机BS-351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0.49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0.49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cs="宋体"/>
                <w:color w:val="000000"/>
                <w:lang w:val="en" w:eastAsia="zh-CN"/>
              </w:rPr>
            </w:pPr>
            <w:r>
              <w:rPr>
                <w:rFonts w:hint="eastAsia" w:ascii="宋体" w:cs="宋体"/>
                <w:color w:val="000000"/>
                <w:lang w:val="en" w:eastAsia="zh-CN"/>
              </w:rPr>
              <w:t>与同款条码扫描器匹配，可用于固定资产盘点</w:t>
            </w:r>
          </w:p>
        </w:tc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lang w:val="en-US" w:eastAsia="zh-CN"/>
              </w:rPr>
            </w:pPr>
          </w:p>
        </w:tc>
      </w:tr>
    </w:tbl>
    <w:p/>
    <w:p>
      <w:pPr>
        <w:pStyle w:val="2"/>
      </w:pPr>
    </w:p>
    <w:p/>
    <w:sectPr>
      <w:footerReference r:id="rId3" w:type="default"/>
      <w:pgSz w:w="16840" w:h="11907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/>
        <w:sz w:val="24"/>
        <w:szCs w:val="24"/>
      </w:rPr>
    </w:pPr>
    <w:r>
      <w:fldChar w:fldCharType="begin"/>
    </w:r>
    <w:r>
      <w:instrText xml:space="preserve">Page</w:instrText>
    </w:r>
    <w:r>
      <w:fldChar w:fldCharType="separate"/>
    </w:r>
    <w:r>
      <w:rPr>
        <w:rFonts w:hint="eastAsia" w:ascii="宋体"/>
        <w:sz w:val="24"/>
        <w:szCs w:val="24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dit="readOnly" w:enforcement="0"/>
  <w:defaultTabStop w:val="420"/>
  <w:drawingGridHorizontalSpacing w:val="1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E360AC8"/>
    <w:rsid w:val="25556AC0"/>
    <w:rsid w:val="5F6F67E6"/>
    <w:rsid w:val="73FFD17F"/>
    <w:rsid w:val="7FC756D7"/>
    <w:rsid w:val="BDBFC29C"/>
    <w:rsid w:val="EFE97BCF"/>
    <w:rsid w:val="F06390BE"/>
    <w:rsid w:val="F9A25AD9"/>
    <w:rsid w:val="FDBF3AEB"/>
    <w:rsid w:val="FF3D6CF6"/>
    <w:rsid w:val="FF7A7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宋体" w:cs="Arial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rPr>
      <w:rFonts w:ascii="Courier New" w:hAnsi="Courier New"/>
      <w:sz w:val="20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473</Words>
  <Characters>621</Characters>
  <Lines>105</Lines>
  <Paragraphs>94</Paragraphs>
  <TotalTime>0</TotalTime>
  <ScaleCrop>false</ScaleCrop>
  <LinksUpToDate>false</LinksUpToDate>
  <CharactersWithSpaces>632</CharactersWithSpaces>
  <Application>WPS Office_11.1.0.9719_F1E327BC-269C-435d-A152-05C5408002CA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2021-07-10T21:02:00Z</dcterms:created>
  <dc:creator>pc</dc:creator>
  <cp:lastModifiedBy>shiyangshu</cp:lastModifiedBy>
  <cp:lastPrinted>2023-04-04T08:45:00Z</cp:lastPrinted>
  <dcterms:modified xsi:type="dcterms:W3CDTF">2024-03-07T15:36:01Z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