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asciiTheme="majorEastAsia" w:hAnsiTheme="majorEastAsia" w:eastAsiaTheme="majorEastAsia" w:cstheme="majorEastAsia"/>
          <w:color w:val="auto"/>
        </w:rPr>
      </w:pPr>
      <w:r>
        <w:rPr>
          <w:rFonts w:hint="eastAsia" w:asciiTheme="majorEastAsia" w:hAnsiTheme="majorEastAsia" w:eastAsiaTheme="majorEastAsia" w:cstheme="majorEastAsia"/>
          <w:color w:val="auto"/>
        </w:rPr>
        <w:t>年度</w:t>
      </w:r>
      <w:r>
        <w:rPr>
          <w:rFonts w:hint="eastAsia" w:asciiTheme="majorEastAsia" w:hAnsiTheme="majorEastAsia" w:eastAsiaTheme="majorEastAsia" w:cstheme="majorEastAsia"/>
          <w:b/>
          <w:color w:val="auto"/>
          <w:kern w:val="2"/>
          <w:sz w:val="84"/>
          <w:szCs w:val="84"/>
          <w:lang w:val="en-US" w:eastAsia="zh-CN" w:bidi="ar-SA"/>
        </w:rPr>
        <w:t>仪器设备计量服务</w:t>
      </w:r>
      <w:r>
        <w:rPr>
          <w:rFonts w:hint="eastAsia" w:asciiTheme="majorEastAsia" w:hAnsiTheme="majorEastAsia" w:eastAsiaTheme="majorEastAsia" w:cstheme="majorEastAsia"/>
          <w:color w:val="auto"/>
        </w:rPr>
        <w:t>意向供应商</w:t>
      </w:r>
      <w:bookmarkStart w:id="0" w:name="_Toc28405"/>
      <w:bookmarkStart w:id="1" w:name="_Toc532916737"/>
      <w:r>
        <w:rPr>
          <w:rFonts w:hint="eastAsia" w:asciiTheme="majorEastAsia" w:hAnsiTheme="majorEastAsia" w:eastAsiaTheme="majorEastAsia" w:cstheme="majorEastAsia"/>
          <w:color w:val="auto"/>
        </w:rPr>
        <w:t>采购项目公告</w:t>
      </w:r>
      <w:bookmarkEnd w:id="0"/>
      <w:bookmarkEnd w:id="1"/>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560"/>
        <w:rPr>
          <w:rFonts w:cs="Times New Roman"/>
        </w:rPr>
      </w:pPr>
    </w:p>
    <w:p>
      <w:pPr>
        <w:ind w:firstLine="2811" w:firstLineChars="1000"/>
        <w:rPr>
          <w:rFonts w:ascii="仿宋" w:hAnsi="仿宋" w:eastAsia="仿宋" w:cs="Times New Roman"/>
          <w:b/>
          <w:bCs/>
          <w:sz w:val="28"/>
          <w:szCs w:val="28"/>
        </w:rPr>
      </w:pPr>
      <w:r>
        <w:rPr>
          <w:rFonts w:hint="eastAsia" w:ascii="仿宋" w:hAnsi="仿宋" w:eastAsia="仿宋" w:cs="仿宋"/>
          <w:b/>
          <w:bCs/>
          <w:sz w:val="28"/>
          <w:szCs w:val="28"/>
        </w:rPr>
        <w:t>采购单位：福建省福州环境监测中心站</w:t>
      </w:r>
    </w:p>
    <w:p>
      <w:pPr>
        <w:ind w:firstLine="2811" w:firstLineChars="1000"/>
        <w:rPr>
          <w:rFonts w:hint="eastAsia" w:ascii="仿宋" w:hAnsi="仿宋" w:eastAsia="仿宋" w:cs="仿宋"/>
          <w:b/>
          <w:bCs/>
          <w:sz w:val="28"/>
          <w:szCs w:val="28"/>
          <w:lang w:val="en-US" w:eastAsia="zh-CN"/>
        </w:rPr>
      </w:pPr>
      <w:r>
        <w:rPr>
          <w:rFonts w:hint="eastAsia" w:ascii="仿宋" w:hAnsi="仿宋" w:eastAsia="仿宋" w:cs="仿宋"/>
          <w:b/>
          <w:bCs/>
          <w:sz w:val="28"/>
          <w:szCs w:val="28"/>
        </w:rPr>
        <w:t>项目编号：FZ</w:t>
      </w:r>
      <w:r>
        <w:rPr>
          <w:rFonts w:ascii="仿宋" w:hAnsi="仿宋" w:eastAsia="仿宋" w:cs="仿宋"/>
          <w:b/>
          <w:bCs/>
          <w:sz w:val="28"/>
          <w:szCs w:val="28"/>
          <w:lang w:val="en"/>
        </w:rPr>
        <w:t>HJJC</w:t>
      </w:r>
      <w:r>
        <w:rPr>
          <w:rFonts w:hint="eastAsia" w:ascii="仿宋" w:hAnsi="仿宋" w:eastAsia="仿宋" w:cs="仿宋"/>
          <w:b/>
          <w:bCs/>
          <w:sz w:val="28"/>
          <w:szCs w:val="28"/>
        </w:rPr>
        <w:t>-</w:t>
      </w:r>
      <w:r>
        <w:rPr>
          <w:rFonts w:ascii="仿宋" w:hAnsi="仿宋" w:eastAsia="仿宋" w:cs="仿宋"/>
          <w:b/>
          <w:bCs/>
          <w:sz w:val="28"/>
          <w:szCs w:val="28"/>
          <w:lang w:val="en"/>
        </w:rPr>
        <w:t>202</w:t>
      </w:r>
      <w:r>
        <w:rPr>
          <w:rFonts w:hint="eastAsia" w:ascii="仿宋" w:hAnsi="仿宋" w:eastAsia="仿宋" w:cs="仿宋"/>
          <w:b/>
          <w:bCs/>
          <w:sz w:val="28"/>
          <w:szCs w:val="28"/>
        </w:rPr>
        <w:t>4</w:t>
      </w:r>
      <w:r>
        <w:rPr>
          <w:rFonts w:ascii="仿宋" w:hAnsi="仿宋" w:eastAsia="仿宋" w:cs="仿宋"/>
          <w:b/>
          <w:bCs/>
          <w:sz w:val="28"/>
          <w:szCs w:val="28"/>
          <w:lang w:val="en"/>
        </w:rPr>
        <w:t>0</w:t>
      </w:r>
      <w:r>
        <w:rPr>
          <w:rFonts w:hint="eastAsia" w:ascii="仿宋" w:hAnsi="仿宋" w:eastAsia="仿宋" w:cs="仿宋"/>
          <w:b/>
          <w:bCs/>
          <w:sz w:val="28"/>
          <w:szCs w:val="28"/>
          <w:lang w:val="en-US" w:eastAsia="zh-CN"/>
        </w:rPr>
        <w:t>11</w:t>
      </w:r>
    </w:p>
    <w:p>
      <w:pPr>
        <w:ind w:firstLine="2811" w:firstLineChars="1000"/>
        <w:rPr>
          <w:rFonts w:ascii="仿宋" w:hAnsi="仿宋" w:eastAsia="仿宋" w:cs="Times New Roman"/>
          <w:sz w:val="28"/>
          <w:szCs w:val="28"/>
        </w:rPr>
      </w:pPr>
      <w:r>
        <w:rPr>
          <w:rFonts w:hint="eastAsia" w:ascii="仿宋" w:hAnsi="仿宋" w:eastAsia="仿宋" w:cs="仿宋"/>
          <w:b/>
          <w:bCs/>
          <w:sz w:val="28"/>
          <w:szCs w:val="28"/>
        </w:rPr>
        <w:t>时</w:t>
      </w:r>
      <w:r>
        <w:rPr>
          <w:rFonts w:ascii="仿宋" w:hAnsi="仿宋" w:eastAsia="仿宋" w:cs="仿宋"/>
          <w:b/>
          <w:bCs/>
          <w:sz w:val="28"/>
          <w:szCs w:val="28"/>
        </w:rPr>
        <w:t xml:space="preserve">    </w:t>
      </w:r>
      <w:r>
        <w:rPr>
          <w:rFonts w:hint="eastAsia" w:ascii="仿宋" w:hAnsi="仿宋" w:eastAsia="仿宋" w:cs="仿宋"/>
          <w:b/>
          <w:bCs/>
          <w:sz w:val="28"/>
          <w:szCs w:val="28"/>
        </w:rPr>
        <w:t>间：</w:t>
      </w:r>
      <w:r>
        <w:rPr>
          <w:rFonts w:hint="eastAsia" w:ascii="仿宋" w:hAnsi="仿宋" w:eastAsia="仿宋" w:cs="仿宋"/>
          <w:b/>
          <w:bCs/>
          <w:sz w:val="28"/>
          <w:szCs w:val="28"/>
          <w:lang w:val="en-US" w:eastAsia="zh-CN"/>
        </w:rPr>
        <w:t>2024</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5</w:t>
      </w:r>
      <w:r>
        <w:rPr>
          <w:rFonts w:hint="eastAsia" w:ascii="仿宋" w:hAnsi="仿宋" w:eastAsia="仿宋" w:cs="仿宋"/>
          <w:b/>
          <w:bCs/>
          <w:sz w:val="28"/>
          <w:szCs w:val="28"/>
        </w:rPr>
        <w:t>月</w:t>
      </w: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rPr>
          <w:rFonts w:cs="Times New Roman"/>
        </w:rPr>
      </w:pPr>
    </w:p>
    <w:p>
      <w:pPr>
        <w:jc w:val="center"/>
        <w:rPr>
          <w:rFonts w:ascii="隶书" w:hAnsi="隶书" w:eastAsia="隶书" w:cs="Times New Roman"/>
          <w:sz w:val="56"/>
          <w:szCs w:val="56"/>
        </w:rPr>
      </w:pPr>
      <w:r>
        <w:rPr>
          <w:rFonts w:hint="eastAsia" w:ascii="隶书" w:hAnsi="隶书" w:eastAsia="隶书" w:cs="隶书"/>
          <w:sz w:val="56"/>
          <w:szCs w:val="56"/>
        </w:rPr>
        <w:t>目录</w:t>
      </w:r>
    </w:p>
    <w:p>
      <w:pPr>
        <w:pStyle w:val="13"/>
        <w:tabs>
          <w:tab w:val="right" w:leader="dot" w:pos="9752"/>
        </w:tabs>
        <w:spacing w:line="300" w:lineRule="atLeast"/>
        <w:ind w:firstLine="420"/>
        <w:rPr>
          <w:rFonts w:ascii="隶书" w:cs="Times New Roman"/>
          <w:sz w:val="21"/>
          <w:szCs w:val="21"/>
        </w:rPr>
      </w:pPr>
    </w:p>
    <w:p>
      <w:pPr>
        <w:rPr>
          <w:rFonts w:cs="Times New Roman"/>
        </w:rPr>
      </w:pPr>
    </w:p>
    <w:p>
      <w:pPr>
        <w:pStyle w:val="13"/>
        <w:tabs>
          <w:tab w:val="right" w:leader="dot" w:pos="9752"/>
        </w:tabs>
        <w:spacing w:line="300" w:lineRule="atLeast"/>
        <w:ind w:firstLine="420"/>
        <w:rPr>
          <w:rFonts w:ascii="隶书" w:cs="Times New Roman"/>
          <w:sz w:val="21"/>
          <w:szCs w:val="21"/>
        </w:rPr>
      </w:pPr>
    </w:p>
    <w:p>
      <w:pPr>
        <w:pStyle w:val="13"/>
        <w:tabs>
          <w:tab w:val="right" w:leader="dot" w:pos="9742"/>
        </w:tabs>
        <w:spacing w:line="500" w:lineRule="exact"/>
        <w:ind w:firstLine="800"/>
        <w:rPr>
          <w:rFonts w:ascii="隶书" w:hAnsi="宋体" w:cs="隶书"/>
          <w:sz w:val="40"/>
          <w:szCs w:val="40"/>
        </w:rPr>
      </w:pPr>
      <w:r>
        <w:rPr>
          <w:rFonts w:hint="eastAsia" w:ascii="隶书" w:hAnsi="宋体" w:cs="隶书"/>
          <w:sz w:val="40"/>
          <w:szCs w:val="40"/>
        </w:rPr>
        <w:t>年度</w:t>
      </w:r>
      <w:r>
        <w:rPr>
          <w:rFonts w:hint="eastAsia" w:ascii="隶书" w:hAnsi="宋体" w:cs="隶书"/>
          <w:sz w:val="40"/>
          <w:szCs w:val="40"/>
        </w:rPr>
        <w:fldChar w:fldCharType="begin"/>
      </w:r>
      <w:r>
        <w:rPr>
          <w:rFonts w:hint="eastAsia" w:ascii="隶书" w:hAnsi="宋体" w:cs="隶书"/>
          <w:sz w:val="40"/>
          <w:szCs w:val="40"/>
        </w:rPr>
        <w:instrText xml:space="preserve">TOC \o "1-4" \h  \u </w:instrText>
      </w:r>
      <w:r>
        <w:rPr>
          <w:rFonts w:hint="eastAsia" w:ascii="隶书" w:hAnsi="宋体" w:cs="隶书"/>
          <w:sz w:val="40"/>
          <w:szCs w:val="40"/>
        </w:rPr>
        <w:fldChar w:fldCharType="separate"/>
      </w:r>
      <w:r>
        <w:rPr>
          <w:rFonts w:hint="eastAsia" w:ascii="隶书" w:hAnsi="宋体" w:cs="隶书"/>
          <w:sz w:val="40"/>
          <w:szCs w:val="40"/>
        </w:rPr>
        <w:fldChar w:fldCharType="begin"/>
      </w:r>
      <w:r>
        <w:rPr>
          <w:rFonts w:hint="eastAsia" w:ascii="隶书" w:hAnsi="宋体" w:cs="隶书"/>
          <w:sz w:val="40"/>
          <w:szCs w:val="40"/>
        </w:rPr>
        <w:instrText xml:space="preserve"> HYPERLINK \l "_Toc532916736" </w:instrText>
      </w:r>
      <w:r>
        <w:rPr>
          <w:rFonts w:hint="eastAsia" w:ascii="隶书" w:hAnsi="宋体" w:cs="隶书"/>
          <w:sz w:val="40"/>
          <w:szCs w:val="40"/>
        </w:rPr>
        <w:fldChar w:fldCharType="separate"/>
      </w:r>
      <w:r>
        <w:rPr>
          <w:rFonts w:hint="eastAsia" w:ascii="隶书" w:hAnsi="宋体" w:eastAsia="隶书" w:cs="隶书"/>
          <w:b w:val="0"/>
          <w:color w:val="auto"/>
          <w:kern w:val="2"/>
          <w:sz w:val="40"/>
          <w:szCs w:val="40"/>
          <w:lang w:val="en-US" w:eastAsia="zh-CN" w:bidi="ar-SA"/>
        </w:rPr>
        <w:t>仪器设备计量服务</w:t>
      </w:r>
      <w:r>
        <w:rPr>
          <w:rFonts w:hint="eastAsia" w:ascii="隶书" w:hAnsi="宋体" w:cs="隶书"/>
          <w:sz w:val="40"/>
          <w:szCs w:val="40"/>
        </w:rPr>
        <w:t>意向供应商采购项目</w:t>
      </w:r>
      <w:r>
        <w:rPr>
          <w:rFonts w:hint="eastAsia" w:ascii="隶书" w:hAnsi="宋体" w:cs="隶书"/>
          <w:sz w:val="40"/>
          <w:szCs w:val="40"/>
        </w:rPr>
        <w:tab/>
      </w:r>
      <w:r>
        <w:rPr>
          <w:rFonts w:hint="eastAsia" w:ascii="隶书" w:hAnsi="宋体" w:cs="隶书"/>
          <w:sz w:val="40"/>
          <w:szCs w:val="40"/>
        </w:rPr>
        <w:fldChar w:fldCharType="end"/>
      </w:r>
      <w:r>
        <w:rPr>
          <w:rFonts w:hint="eastAsia" w:ascii="隶书" w:hAnsi="宋体" w:cs="隶书"/>
          <w:sz w:val="40"/>
          <w:szCs w:val="40"/>
        </w:rPr>
        <w:fldChar w:fldCharType="begin"/>
      </w:r>
      <w:r>
        <w:rPr>
          <w:rFonts w:hint="eastAsia" w:ascii="隶书" w:hAnsi="宋体" w:cs="隶书"/>
          <w:sz w:val="40"/>
          <w:szCs w:val="40"/>
        </w:rPr>
        <w:instrText xml:space="preserve"> PAGEREF _Toc532916737 \h </w:instrText>
      </w:r>
      <w:r>
        <w:rPr>
          <w:rFonts w:hint="eastAsia" w:ascii="隶书" w:hAnsi="宋体" w:cs="隶书"/>
          <w:sz w:val="40"/>
          <w:szCs w:val="40"/>
        </w:rPr>
        <w:fldChar w:fldCharType="separate"/>
      </w:r>
      <w:r>
        <w:rPr>
          <w:rFonts w:hint="eastAsia" w:ascii="隶书" w:hAnsi="宋体" w:cs="隶书"/>
          <w:sz w:val="40"/>
          <w:szCs w:val="40"/>
        </w:rPr>
        <w:t>1</w:t>
      </w:r>
      <w:r>
        <w:rPr>
          <w:rFonts w:hint="eastAsia" w:ascii="隶书" w:hAnsi="宋体" w:cs="隶书"/>
          <w:sz w:val="40"/>
          <w:szCs w:val="40"/>
        </w:rPr>
        <w:fldChar w:fldCharType="end"/>
      </w:r>
    </w:p>
    <w:p>
      <w:pPr>
        <w:pStyle w:val="13"/>
        <w:tabs>
          <w:tab w:val="right" w:leader="dot" w:pos="9742"/>
        </w:tabs>
        <w:spacing w:line="500" w:lineRule="exact"/>
        <w:ind w:firstLine="800"/>
        <w:rPr>
          <w:rFonts w:ascii="隶书" w:hAnsi="宋体" w:cs="隶书"/>
          <w:sz w:val="40"/>
          <w:szCs w:val="40"/>
        </w:rPr>
      </w:pPr>
      <w:r>
        <w:fldChar w:fldCharType="begin"/>
      </w:r>
      <w:r>
        <w:instrText xml:space="preserve"> HYPERLINK \l "_Toc532916737" </w:instrText>
      </w:r>
      <w:r>
        <w:fldChar w:fldCharType="separate"/>
      </w:r>
      <w:r>
        <w:rPr>
          <w:rFonts w:hint="eastAsia" w:ascii="隶书" w:hAnsi="宋体" w:cs="隶书"/>
          <w:sz w:val="40"/>
          <w:szCs w:val="40"/>
        </w:rPr>
        <w:t>采购文件</w:t>
      </w:r>
      <w:r>
        <w:rPr>
          <w:rFonts w:hint="eastAsia" w:ascii="隶书" w:hAnsi="宋体" w:cs="隶书"/>
          <w:sz w:val="40"/>
          <w:szCs w:val="40"/>
        </w:rPr>
        <w:tab/>
      </w:r>
      <w:r>
        <w:rPr>
          <w:rFonts w:hint="eastAsia" w:ascii="隶书" w:hAnsi="宋体" w:cs="隶书"/>
          <w:sz w:val="40"/>
          <w:szCs w:val="40"/>
        </w:rPr>
        <w:fldChar w:fldCharType="begin"/>
      </w:r>
      <w:r>
        <w:rPr>
          <w:rFonts w:hint="eastAsia" w:ascii="隶书" w:hAnsi="宋体" w:cs="隶书"/>
          <w:sz w:val="40"/>
          <w:szCs w:val="40"/>
        </w:rPr>
        <w:instrText xml:space="preserve"> PAGEREF _Toc532916737 \h </w:instrText>
      </w:r>
      <w:r>
        <w:rPr>
          <w:rFonts w:hint="eastAsia" w:ascii="隶书" w:hAnsi="宋体" w:cs="隶书"/>
          <w:sz w:val="40"/>
          <w:szCs w:val="40"/>
        </w:rPr>
        <w:fldChar w:fldCharType="separate"/>
      </w:r>
      <w:r>
        <w:rPr>
          <w:rFonts w:hint="eastAsia" w:ascii="隶书" w:hAnsi="宋体" w:cs="隶书"/>
          <w:sz w:val="40"/>
          <w:szCs w:val="40"/>
        </w:rPr>
        <w:t>1</w:t>
      </w:r>
      <w:r>
        <w:rPr>
          <w:rFonts w:hint="eastAsia" w:ascii="隶书" w:hAnsi="宋体" w:cs="隶书"/>
          <w:sz w:val="40"/>
          <w:szCs w:val="40"/>
        </w:rPr>
        <w:fldChar w:fldCharType="end"/>
      </w:r>
      <w:r>
        <w:rPr>
          <w:rFonts w:hint="eastAsia" w:ascii="隶书" w:hAnsi="宋体" w:cs="隶书"/>
          <w:sz w:val="40"/>
          <w:szCs w:val="40"/>
        </w:rPr>
        <w:fldChar w:fldCharType="end"/>
      </w:r>
    </w:p>
    <w:p>
      <w:pPr>
        <w:pStyle w:val="13"/>
        <w:tabs>
          <w:tab w:val="right" w:leader="dot" w:pos="9742"/>
        </w:tabs>
        <w:spacing w:line="500" w:lineRule="exact"/>
        <w:ind w:firstLine="800"/>
        <w:rPr>
          <w:rFonts w:ascii="隶书" w:hAnsi="宋体" w:cs="隶书"/>
          <w:sz w:val="40"/>
          <w:szCs w:val="40"/>
        </w:rPr>
      </w:pPr>
      <w:r>
        <w:fldChar w:fldCharType="begin"/>
      </w:r>
      <w:r>
        <w:instrText xml:space="preserve"> HYPERLINK \l "_Toc532916738" </w:instrText>
      </w:r>
      <w:r>
        <w:fldChar w:fldCharType="separate"/>
      </w:r>
      <w:r>
        <w:rPr>
          <w:rFonts w:hint="eastAsia" w:ascii="隶书" w:hAnsi="宋体" w:cs="隶书"/>
          <w:sz w:val="40"/>
          <w:szCs w:val="40"/>
        </w:rPr>
        <w:t>第一章  采购邀请函</w:t>
      </w:r>
      <w:r>
        <w:rPr>
          <w:rFonts w:hint="eastAsia" w:ascii="隶书" w:hAnsi="宋体" w:cs="隶书"/>
          <w:sz w:val="40"/>
          <w:szCs w:val="40"/>
        </w:rPr>
        <w:tab/>
      </w:r>
      <w:r>
        <w:rPr>
          <w:rFonts w:hint="eastAsia" w:ascii="隶书" w:hAnsi="宋体" w:cs="隶书"/>
          <w:sz w:val="40"/>
          <w:szCs w:val="40"/>
        </w:rPr>
        <w:fldChar w:fldCharType="begin"/>
      </w:r>
      <w:r>
        <w:rPr>
          <w:rFonts w:hint="eastAsia" w:ascii="隶书" w:hAnsi="宋体" w:cs="隶书"/>
          <w:sz w:val="40"/>
          <w:szCs w:val="40"/>
        </w:rPr>
        <w:instrText xml:space="preserve"> PAGEREF _Toc532916738 \h </w:instrText>
      </w:r>
      <w:r>
        <w:rPr>
          <w:rFonts w:hint="eastAsia" w:ascii="隶书" w:hAnsi="宋体" w:cs="隶书"/>
          <w:sz w:val="40"/>
          <w:szCs w:val="40"/>
        </w:rPr>
        <w:fldChar w:fldCharType="separate"/>
      </w:r>
      <w:r>
        <w:rPr>
          <w:rFonts w:hint="eastAsia" w:ascii="隶书" w:hAnsi="宋体" w:cs="隶书"/>
          <w:sz w:val="40"/>
          <w:szCs w:val="40"/>
        </w:rPr>
        <w:t>3</w:t>
      </w:r>
      <w:r>
        <w:rPr>
          <w:rFonts w:hint="eastAsia" w:ascii="隶书" w:hAnsi="宋体" w:cs="隶书"/>
          <w:sz w:val="40"/>
          <w:szCs w:val="40"/>
        </w:rPr>
        <w:fldChar w:fldCharType="end"/>
      </w:r>
      <w:r>
        <w:rPr>
          <w:rFonts w:hint="eastAsia" w:ascii="隶书" w:hAnsi="宋体" w:cs="隶书"/>
          <w:sz w:val="40"/>
          <w:szCs w:val="40"/>
        </w:rPr>
        <w:fldChar w:fldCharType="end"/>
      </w:r>
    </w:p>
    <w:p>
      <w:pPr>
        <w:pStyle w:val="13"/>
        <w:tabs>
          <w:tab w:val="right" w:leader="dot" w:pos="9742"/>
        </w:tabs>
        <w:spacing w:line="500" w:lineRule="exact"/>
        <w:ind w:firstLine="800"/>
        <w:rPr>
          <w:rFonts w:ascii="隶书" w:hAnsi="宋体" w:cs="隶书"/>
          <w:sz w:val="40"/>
          <w:szCs w:val="40"/>
        </w:rPr>
      </w:pPr>
      <w:r>
        <w:fldChar w:fldCharType="begin"/>
      </w:r>
      <w:r>
        <w:instrText xml:space="preserve"> HYPERLINK \l "_Toc532916739" </w:instrText>
      </w:r>
      <w:r>
        <w:fldChar w:fldCharType="separate"/>
      </w:r>
      <w:r>
        <w:rPr>
          <w:rFonts w:hint="eastAsia" w:ascii="隶书" w:hAnsi="宋体" w:cs="隶书"/>
          <w:sz w:val="40"/>
          <w:szCs w:val="40"/>
        </w:rPr>
        <w:t>第二章  供应商须知</w:t>
      </w:r>
      <w:r>
        <w:rPr>
          <w:rFonts w:hint="eastAsia" w:ascii="隶书" w:hAnsi="宋体" w:cs="隶书"/>
          <w:sz w:val="40"/>
          <w:szCs w:val="40"/>
        </w:rPr>
        <w:tab/>
      </w:r>
      <w:r>
        <w:rPr>
          <w:rFonts w:hint="eastAsia" w:ascii="隶书" w:hAnsi="宋体" w:cs="隶书"/>
          <w:sz w:val="40"/>
          <w:szCs w:val="40"/>
        </w:rPr>
        <w:fldChar w:fldCharType="begin"/>
      </w:r>
      <w:r>
        <w:rPr>
          <w:rFonts w:hint="eastAsia" w:ascii="隶书" w:hAnsi="宋体" w:cs="隶书"/>
          <w:sz w:val="40"/>
          <w:szCs w:val="40"/>
        </w:rPr>
        <w:instrText xml:space="preserve"> PAGEREF _Toc532916739 \h </w:instrText>
      </w:r>
      <w:r>
        <w:rPr>
          <w:rFonts w:hint="eastAsia" w:ascii="隶书" w:hAnsi="宋体" w:cs="隶书"/>
          <w:sz w:val="40"/>
          <w:szCs w:val="40"/>
        </w:rPr>
        <w:fldChar w:fldCharType="separate"/>
      </w:r>
      <w:r>
        <w:rPr>
          <w:rFonts w:hint="eastAsia" w:ascii="隶书" w:hAnsi="宋体" w:cs="隶书"/>
          <w:sz w:val="40"/>
          <w:szCs w:val="40"/>
        </w:rPr>
        <w:t>4</w:t>
      </w:r>
      <w:r>
        <w:rPr>
          <w:rFonts w:hint="eastAsia" w:ascii="隶书" w:hAnsi="宋体" w:cs="隶书"/>
          <w:sz w:val="40"/>
          <w:szCs w:val="40"/>
        </w:rPr>
        <w:fldChar w:fldCharType="end"/>
      </w:r>
      <w:r>
        <w:rPr>
          <w:rFonts w:hint="eastAsia" w:ascii="隶书" w:hAnsi="宋体" w:cs="隶书"/>
          <w:sz w:val="40"/>
          <w:szCs w:val="40"/>
        </w:rPr>
        <w:fldChar w:fldCharType="end"/>
      </w:r>
    </w:p>
    <w:p>
      <w:pPr>
        <w:pStyle w:val="13"/>
        <w:tabs>
          <w:tab w:val="right" w:leader="dot" w:pos="9742"/>
        </w:tabs>
        <w:spacing w:line="500" w:lineRule="exact"/>
        <w:ind w:firstLine="800"/>
        <w:rPr>
          <w:rFonts w:ascii="隶书" w:hAnsi="宋体" w:cs="隶书"/>
          <w:sz w:val="40"/>
          <w:szCs w:val="40"/>
        </w:rPr>
      </w:pPr>
    </w:p>
    <w:p>
      <w:pPr>
        <w:pStyle w:val="13"/>
        <w:tabs>
          <w:tab w:val="right" w:leader="dot" w:pos="9742"/>
        </w:tabs>
        <w:spacing w:line="500" w:lineRule="exact"/>
        <w:ind w:firstLine="800"/>
        <w:rPr>
          <w:rFonts w:ascii="隶书" w:hAnsi="宋体" w:cs="隶书"/>
          <w:sz w:val="40"/>
          <w:szCs w:val="40"/>
        </w:rPr>
      </w:pPr>
    </w:p>
    <w:p>
      <w:pPr>
        <w:pStyle w:val="13"/>
        <w:tabs>
          <w:tab w:val="right" w:leader="dot" w:pos="9742"/>
        </w:tabs>
        <w:spacing w:line="500" w:lineRule="exact"/>
        <w:ind w:firstLine="800"/>
        <w:rPr>
          <w:rFonts w:ascii="隶书" w:hAnsi="宋体" w:cs="Times New Roman"/>
          <w:sz w:val="40"/>
          <w:szCs w:val="40"/>
        </w:rPr>
      </w:pPr>
      <w:r>
        <w:rPr>
          <w:rFonts w:hint="eastAsia" w:ascii="隶书" w:hAnsi="宋体" w:cs="隶书"/>
          <w:sz w:val="40"/>
          <w:szCs w:val="40"/>
        </w:rPr>
        <w:fldChar w:fldCharType="end"/>
      </w:r>
    </w:p>
    <w:p>
      <w:pPr>
        <w:rPr>
          <w:rFonts w:ascii="隶书" w:hAnsi="宋体" w:eastAsia="隶书" w:cs="Times New Roman"/>
          <w:sz w:val="40"/>
          <w:szCs w:val="40"/>
        </w:rPr>
      </w:pPr>
    </w:p>
    <w:p>
      <w:pPr>
        <w:rPr>
          <w:rFonts w:ascii="隶书" w:hAnsi="宋体" w:eastAsia="隶书" w:cs="Times New Roman"/>
          <w:sz w:val="40"/>
          <w:szCs w:val="40"/>
        </w:rPr>
      </w:pPr>
    </w:p>
    <w:p>
      <w:pPr>
        <w:rPr>
          <w:rFonts w:ascii="隶书" w:hAnsi="宋体" w:eastAsia="隶书" w:cs="Times New Roman"/>
          <w:sz w:val="40"/>
          <w:szCs w:val="40"/>
        </w:rPr>
      </w:pPr>
    </w:p>
    <w:p>
      <w:pPr>
        <w:rPr>
          <w:rFonts w:ascii="隶书" w:hAnsi="宋体" w:eastAsia="隶书" w:cs="Times New Roman"/>
          <w:sz w:val="40"/>
          <w:szCs w:val="40"/>
        </w:rPr>
      </w:pPr>
    </w:p>
    <w:p>
      <w:pPr>
        <w:rPr>
          <w:rFonts w:ascii="隶书" w:hAnsi="宋体" w:eastAsia="隶书" w:cs="Times New Roman"/>
          <w:sz w:val="40"/>
          <w:szCs w:val="40"/>
        </w:rPr>
      </w:pPr>
    </w:p>
    <w:p>
      <w:pPr>
        <w:rPr>
          <w:rFonts w:ascii="隶书" w:hAnsi="宋体" w:eastAsia="隶书" w:cs="Times New Roman"/>
          <w:sz w:val="40"/>
          <w:szCs w:val="40"/>
        </w:rPr>
      </w:pPr>
    </w:p>
    <w:p>
      <w:pPr>
        <w:rPr>
          <w:rFonts w:ascii="隶书" w:hAnsi="宋体" w:eastAsia="隶书" w:cs="Times New Roman"/>
          <w:sz w:val="40"/>
          <w:szCs w:val="40"/>
        </w:rPr>
        <w:sectPr>
          <w:footerReference r:id="rId3" w:type="default"/>
          <w:pgSz w:w="11906" w:h="16838"/>
          <w:pgMar w:top="1304" w:right="1077" w:bottom="1304" w:left="1077" w:header="851" w:footer="992" w:gutter="0"/>
          <w:cols w:space="425" w:num="1"/>
          <w:docGrid w:type="lines" w:linePitch="312" w:charSpace="0"/>
        </w:sectPr>
      </w:pPr>
    </w:p>
    <w:p>
      <w:pPr>
        <w:pStyle w:val="3"/>
        <w:spacing w:after="240"/>
        <w:jc w:val="center"/>
        <w:rPr>
          <w:rFonts w:cs="Times New Roman"/>
        </w:rPr>
      </w:pPr>
      <w:bookmarkStart w:id="2" w:name="_Toc29546"/>
      <w:bookmarkStart w:id="3" w:name="_Toc532916738"/>
      <w:r>
        <w:rPr>
          <w:rFonts w:hint="eastAsia" w:cs="宋体"/>
        </w:rPr>
        <w:t>第一章</w:t>
      </w:r>
      <w:r>
        <w:rPr>
          <w:rFonts w:hint="eastAsia" w:cs="宋体"/>
          <w:lang w:val="en-US" w:eastAsia="zh-CN"/>
        </w:rPr>
        <w:t xml:space="preserve">  </w:t>
      </w:r>
      <w:r>
        <w:rPr>
          <w:rFonts w:hint="eastAsia" w:cs="宋体"/>
        </w:rPr>
        <w:t>采购邀请</w:t>
      </w:r>
      <w:bookmarkEnd w:id="2"/>
      <w:bookmarkEnd w:id="3"/>
      <w:r>
        <w:rPr>
          <w:rFonts w:hint="eastAsia" w:cs="宋体"/>
        </w:rPr>
        <w:t>函</w:t>
      </w:r>
    </w:p>
    <w:p>
      <w:pPr>
        <w:spacing w:line="360" w:lineRule="auto"/>
        <w:ind w:firstLine="640" w:firstLineChars="200"/>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lang w:eastAsia="zh-CN"/>
        </w:rPr>
        <w:t>福建省福州环境监测中心站</w:t>
      </w:r>
      <w:r>
        <w:rPr>
          <w:rFonts w:hint="eastAsia" w:ascii="仿宋_GB2312" w:hAnsi="仿宋" w:eastAsia="仿宋_GB2312" w:cs="Arial"/>
          <w:color w:val="000000"/>
          <w:sz w:val="32"/>
          <w:szCs w:val="32"/>
        </w:rPr>
        <w:t>计量器具的数量多、种类杂，为保证计量器具量值的有效传递及生产正常使用，根据有关法律、法规，计量器具在使用前及后续检定</w:t>
      </w:r>
      <w:r>
        <w:rPr>
          <w:rFonts w:hint="eastAsia" w:ascii="仿宋_GB2312" w:hAnsi="仿宋" w:eastAsia="仿宋_GB2312" w:cs="Arial"/>
          <w:color w:val="000000"/>
          <w:sz w:val="32"/>
          <w:szCs w:val="32"/>
          <w:lang w:val="en-US" w:eastAsia="zh-CN"/>
        </w:rPr>
        <w:t>/</w:t>
      </w:r>
      <w:r>
        <w:rPr>
          <w:rFonts w:hint="eastAsia" w:ascii="仿宋_GB2312" w:hAnsi="仿宋" w:eastAsia="仿宋_GB2312" w:cs="Arial"/>
          <w:color w:val="000000"/>
          <w:sz w:val="32"/>
          <w:szCs w:val="32"/>
        </w:rPr>
        <w:t>校准中需按国家、部门或地方检定规程、校准规范及相关技术法规要求进行计量检测，并出具检定证书/校准证书。</w:t>
      </w:r>
      <w:r>
        <w:rPr>
          <w:rFonts w:hint="eastAsia" w:ascii="仿宋_GB2312" w:hAnsi="仿宋" w:eastAsia="仿宋_GB2312" w:cs="Arial"/>
          <w:color w:val="000000"/>
          <w:kern w:val="2"/>
          <w:sz w:val="32"/>
          <w:szCs w:val="32"/>
        </w:rPr>
        <w:t>现对年度</w:t>
      </w:r>
      <w:r>
        <w:rPr>
          <w:rFonts w:hint="eastAsia" w:ascii="仿宋_GB2312" w:hAnsi="仿宋" w:eastAsia="仿宋_GB2312" w:cs="Arial"/>
          <w:color w:val="000000"/>
          <w:kern w:val="2"/>
          <w:sz w:val="32"/>
          <w:szCs w:val="32"/>
        </w:rPr>
        <w:fldChar w:fldCharType="begin"/>
      </w:r>
      <w:r>
        <w:rPr>
          <w:rFonts w:hint="eastAsia" w:ascii="仿宋_GB2312" w:hAnsi="仿宋" w:eastAsia="仿宋_GB2312" w:cs="Arial"/>
          <w:color w:val="000000"/>
          <w:kern w:val="2"/>
          <w:sz w:val="32"/>
          <w:szCs w:val="32"/>
        </w:rPr>
        <w:instrText xml:space="preserve"> HYPERLINK \l "_Toc532916736" </w:instrText>
      </w:r>
      <w:r>
        <w:rPr>
          <w:rFonts w:hint="eastAsia" w:ascii="仿宋_GB2312" w:hAnsi="仿宋" w:eastAsia="仿宋_GB2312" w:cs="Arial"/>
          <w:color w:val="000000"/>
          <w:kern w:val="2"/>
          <w:sz w:val="32"/>
          <w:szCs w:val="32"/>
        </w:rPr>
        <w:fldChar w:fldCharType="separate"/>
      </w:r>
      <w:r>
        <w:rPr>
          <w:rFonts w:hint="eastAsia" w:ascii="仿宋_GB2312" w:hAnsi="仿宋" w:eastAsia="仿宋_GB2312" w:cs="Arial"/>
          <w:b w:val="0"/>
          <w:color w:val="000000"/>
          <w:kern w:val="2"/>
          <w:sz w:val="32"/>
          <w:szCs w:val="32"/>
          <w:lang w:val="en-US" w:eastAsia="zh-CN" w:bidi="ar-SA"/>
        </w:rPr>
        <w:t>仪器设备计量服务</w:t>
      </w:r>
      <w:r>
        <w:rPr>
          <w:rFonts w:hint="eastAsia" w:ascii="仿宋_GB2312" w:hAnsi="仿宋" w:eastAsia="仿宋_GB2312" w:cs="Arial"/>
          <w:color w:val="000000"/>
          <w:kern w:val="2"/>
          <w:sz w:val="32"/>
          <w:szCs w:val="32"/>
        </w:rPr>
        <w:fldChar w:fldCharType="end"/>
      </w:r>
      <w:r>
        <w:rPr>
          <w:rFonts w:hint="eastAsia" w:ascii="仿宋_GB2312" w:hAnsi="仿宋" w:eastAsia="仿宋_GB2312" w:cs="Arial"/>
          <w:color w:val="000000"/>
          <w:kern w:val="2"/>
          <w:sz w:val="32"/>
          <w:szCs w:val="32"/>
        </w:rPr>
        <w:t>意向供应商</w:t>
      </w:r>
      <w:r>
        <w:rPr>
          <w:rFonts w:hint="eastAsia" w:ascii="仿宋_GB2312" w:hAnsi="仿宋" w:eastAsia="仿宋_GB2312" w:cs="Arial"/>
          <w:color w:val="000000"/>
          <w:sz w:val="32"/>
          <w:szCs w:val="32"/>
        </w:rPr>
        <w:t>采购项目进行报价邀请，本着公平、公正、公开的原则，诚邀符合资质的供应商参与本项目。</w:t>
      </w:r>
    </w:p>
    <w:p>
      <w:pPr>
        <w:spacing w:line="360" w:lineRule="auto"/>
        <w:ind w:firstLine="640" w:firstLineChars="200"/>
        <w:rPr>
          <w:rFonts w:hint="eastAsia" w:ascii="仿宋_GB2312" w:hAnsi="仿宋" w:eastAsia="仿宋_GB2312" w:cs="Arial"/>
          <w:color w:val="000000"/>
          <w:kern w:val="2"/>
          <w:sz w:val="32"/>
          <w:szCs w:val="32"/>
        </w:rPr>
      </w:pPr>
      <w:r>
        <w:rPr>
          <w:rFonts w:hint="eastAsia" w:ascii="仿宋_GB2312" w:hAnsi="仿宋" w:eastAsia="仿宋_GB2312" w:cs="Arial"/>
          <w:color w:val="000000"/>
          <w:kern w:val="2"/>
          <w:sz w:val="32"/>
          <w:szCs w:val="32"/>
        </w:rPr>
        <w:t>凡有意参与本项目的供应商，请于2024年</w:t>
      </w:r>
      <w:r>
        <w:rPr>
          <w:rFonts w:hint="eastAsia" w:ascii="仿宋_GB2312" w:hAnsi="仿宋" w:eastAsia="仿宋_GB2312" w:cs="Arial"/>
          <w:color w:val="000000"/>
          <w:kern w:val="2"/>
          <w:sz w:val="32"/>
          <w:szCs w:val="32"/>
          <w:lang w:val="en-US" w:eastAsia="zh-CN"/>
        </w:rPr>
        <w:t>5</w:t>
      </w:r>
      <w:r>
        <w:rPr>
          <w:rFonts w:hint="eastAsia" w:ascii="仿宋_GB2312" w:hAnsi="仿宋" w:eastAsia="仿宋_GB2312" w:cs="Arial"/>
          <w:color w:val="000000"/>
          <w:kern w:val="2"/>
          <w:sz w:val="32"/>
          <w:szCs w:val="32"/>
        </w:rPr>
        <w:t>月</w:t>
      </w:r>
      <w:r>
        <w:rPr>
          <w:rFonts w:hint="eastAsia" w:ascii="仿宋_GB2312" w:hAnsi="仿宋" w:eastAsia="仿宋_GB2312" w:cs="Arial"/>
          <w:color w:val="000000"/>
          <w:kern w:val="2"/>
          <w:sz w:val="32"/>
          <w:szCs w:val="32"/>
          <w:lang w:val="en-US" w:eastAsia="zh-CN"/>
        </w:rPr>
        <w:t>1</w:t>
      </w:r>
      <w:r>
        <w:rPr>
          <w:rFonts w:hint="eastAsia" w:ascii="仿宋_GB2312" w:hAnsi="仿宋" w:eastAsia="仿宋_GB2312" w:cs="Arial"/>
          <w:color w:val="000000"/>
          <w:kern w:val="2"/>
          <w:sz w:val="32"/>
          <w:szCs w:val="32"/>
          <w:lang w:val="en-US" w:eastAsia="zh-CN"/>
        </w:rPr>
        <w:t>1</w:t>
      </w:r>
      <w:r>
        <w:rPr>
          <w:rFonts w:hint="eastAsia" w:ascii="仿宋_GB2312" w:hAnsi="仿宋" w:eastAsia="仿宋_GB2312" w:cs="Arial"/>
          <w:color w:val="000000"/>
          <w:kern w:val="2"/>
          <w:sz w:val="32"/>
          <w:szCs w:val="32"/>
        </w:rPr>
        <w:t>日下午17:30时（北京时间）前提交报价及相关资格审查材料，逾期报名或资料不全不予受理。</w:t>
      </w:r>
    </w:p>
    <w:p>
      <w:pPr>
        <w:spacing w:line="360" w:lineRule="auto"/>
        <w:ind w:firstLine="640" w:firstLineChars="200"/>
        <w:rPr>
          <w:rFonts w:hint="eastAsia" w:ascii="仿宋_GB2312" w:hAnsi="仿宋" w:eastAsia="仿宋_GB2312" w:cs="Arial"/>
          <w:color w:val="000000"/>
          <w:kern w:val="2"/>
          <w:sz w:val="32"/>
          <w:szCs w:val="32"/>
        </w:rPr>
      </w:pPr>
      <w:r>
        <w:rPr>
          <w:rFonts w:hint="eastAsia" w:ascii="仿宋_GB2312" w:hAnsi="仿宋" w:eastAsia="仿宋_GB2312" w:cs="Arial"/>
          <w:color w:val="000000"/>
          <w:kern w:val="2"/>
          <w:sz w:val="32"/>
          <w:szCs w:val="32"/>
        </w:rPr>
        <w:t>邮寄地址：福州市晋安区金鸡山路32号 福建省福州环境监测中心站</w:t>
      </w:r>
    </w:p>
    <w:p>
      <w:pPr>
        <w:spacing w:line="360" w:lineRule="auto"/>
        <w:ind w:firstLine="640" w:firstLineChars="200"/>
        <w:rPr>
          <w:rFonts w:hint="eastAsia" w:ascii="仿宋_GB2312" w:hAnsi="仿宋" w:eastAsia="仿宋_GB2312" w:cs="Arial"/>
          <w:color w:val="000000"/>
          <w:kern w:val="2"/>
          <w:sz w:val="32"/>
          <w:szCs w:val="32"/>
        </w:rPr>
      </w:pPr>
      <w:r>
        <w:rPr>
          <w:rFonts w:hint="eastAsia" w:ascii="仿宋_GB2312" w:hAnsi="仿宋" w:eastAsia="仿宋_GB2312" w:cs="Arial"/>
          <w:color w:val="000000"/>
          <w:kern w:val="2"/>
          <w:sz w:val="32"/>
          <w:szCs w:val="32"/>
        </w:rPr>
        <w:t>联系人与联系电话：陈先生，15396067292。</w:t>
      </w:r>
    </w:p>
    <w:p>
      <w:pPr>
        <w:spacing w:line="360" w:lineRule="auto"/>
        <w:ind w:firstLine="560"/>
        <w:rPr>
          <w:rFonts w:ascii="仿宋" w:hAnsi="仿宋" w:eastAsia="仿宋" w:cs="仿宋"/>
          <w:kern w:val="0"/>
          <w:sz w:val="28"/>
          <w:szCs w:val="28"/>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spacing w:line="360" w:lineRule="auto"/>
        <w:ind w:firstLine="560"/>
        <w:rPr>
          <w:rFonts w:cs="Times New Roman"/>
        </w:rPr>
      </w:pPr>
    </w:p>
    <w:p>
      <w:pPr>
        <w:wordWrap w:val="0"/>
        <w:spacing w:line="360" w:lineRule="auto"/>
        <w:ind w:firstLine="560"/>
        <w:jc w:val="right"/>
        <w:rPr>
          <w:rFonts w:ascii="仿宋" w:hAnsi="仿宋" w:eastAsia="仿宋" w:cs="Times New Roman"/>
          <w:sz w:val="28"/>
          <w:szCs w:val="28"/>
        </w:rPr>
      </w:pPr>
      <w:r>
        <w:rPr>
          <w:rFonts w:hint="eastAsia" w:ascii="仿宋" w:hAnsi="仿宋" w:eastAsia="仿宋" w:cs="仿宋"/>
          <w:sz w:val="28"/>
          <w:szCs w:val="28"/>
        </w:rPr>
        <w:t>福建省福州环境监测中心站</w:t>
      </w:r>
    </w:p>
    <w:p>
      <w:pPr>
        <w:wordWrap w:val="0"/>
        <w:spacing w:line="360" w:lineRule="auto"/>
        <w:ind w:firstLine="560"/>
        <w:jc w:val="right"/>
        <w:rPr>
          <w:rFonts w:cs="Times New Roman"/>
        </w:rPr>
      </w:pPr>
      <w:r>
        <w:rPr>
          <w:rFonts w:ascii="仿宋" w:hAnsi="仿宋" w:eastAsia="仿宋" w:cs="仿宋"/>
          <w:sz w:val="28"/>
          <w:szCs w:val="28"/>
        </w:rPr>
        <w:t xml:space="preserve">                                    202</w:t>
      </w:r>
      <w:r>
        <w:rPr>
          <w:rFonts w:hint="eastAsia" w:ascii="仿宋" w:hAnsi="仿宋" w:eastAsia="仿宋" w:cs="仿宋"/>
          <w:sz w:val="28"/>
          <w:szCs w:val="28"/>
        </w:rPr>
        <w:t>4年</w:t>
      </w:r>
      <w:r>
        <w:rPr>
          <w:rFonts w:hint="eastAsia" w:ascii="仿宋" w:hAnsi="仿宋" w:eastAsia="仿宋" w:cs="仿宋"/>
          <w:sz w:val="28"/>
          <w:szCs w:val="28"/>
          <w:lang w:val="en-US" w:eastAsia="zh-CN"/>
        </w:rPr>
        <w:t>5</w:t>
      </w:r>
      <w:r>
        <w:rPr>
          <w:rFonts w:hint="eastAsia" w:ascii="仿宋" w:hAnsi="仿宋" w:eastAsia="仿宋" w:cs="仿宋"/>
          <w:sz w:val="28"/>
          <w:szCs w:val="28"/>
        </w:rPr>
        <w:t>月</w:t>
      </w:r>
      <w:r>
        <w:rPr>
          <w:rFonts w:hint="eastAsia" w:ascii="仿宋" w:hAnsi="仿宋" w:eastAsia="仿宋" w:cs="仿宋"/>
          <w:sz w:val="28"/>
          <w:szCs w:val="28"/>
          <w:lang w:val="en-US" w:eastAsia="zh-CN"/>
        </w:rPr>
        <w:t>7</w:t>
      </w:r>
      <w:bookmarkStart w:id="12" w:name="_GoBack"/>
      <w:bookmarkEnd w:id="12"/>
      <w:r>
        <w:rPr>
          <w:rFonts w:hint="eastAsia" w:ascii="仿宋" w:hAnsi="仿宋" w:eastAsia="仿宋" w:cs="仿宋"/>
          <w:sz w:val="28"/>
          <w:szCs w:val="28"/>
        </w:rPr>
        <w:t>日</w:t>
      </w:r>
    </w:p>
    <w:p>
      <w:pPr>
        <w:widowControl/>
        <w:jc w:val="left"/>
        <w:rPr>
          <w:rFonts w:cs="Times New Roman"/>
        </w:rPr>
      </w:pPr>
      <w:r>
        <w:rPr>
          <w:rFonts w:cs="Times New Roman"/>
        </w:rPr>
        <w:br w:type="page"/>
      </w:r>
    </w:p>
    <w:p>
      <w:pPr>
        <w:pStyle w:val="3"/>
        <w:spacing w:after="240"/>
        <w:jc w:val="center"/>
        <w:rPr>
          <w:rFonts w:cs="Times New Roman"/>
        </w:rPr>
      </w:pPr>
      <w:bookmarkStart w:id="4" w:name="_Toc1074"/>
      <w:bookmarkStart w:id="5" w:name="_Toc532916739"/>
      <w:r>
        <w:rPr>
          <w:rFonts w:hint="eastAsia" w:cs="宋体"/>
        </w:rPr>
        <w:t>附件2：供应商须知</w:t>
      </w:r>
      <w:bookmarkEnd w:id="4"/>
      <w:bookmarkEnd w:id="5"/>
    </w:p>
    <w:p>
      <w:pPr>
        <w:ind w:firstLine="640" w:firstLineChars="200"/>
        <w:rPr>
          <w:rFonts w:ascii="黑体" w:hAnsi="黑体" w:eastAsia="黑体" w:cstheme="minorBidi"/>
          <w:sz w:val="32"/>
          <w:szCs w:val="32"/>
        </w:rPr>
      </w:pPr>
      <w:r>
        <w:rPr>
          <w:rFonts w:hint="eastAsia" w:ascii="黑体" w:hAnsi="黑体" w:eastAsia="黑体" w:cstheme="minorBidi"/>
          <w:sz w:val="32"/>
          <w:szCs w:val="32"/>
        </w:rPr>
        <w:t>一、项目概况</w:t>
      </w:r>
    </w:p>
    <w:p>
      <w:pPr>
        <w:spacing w:line="540" w:lineRule="exact"/>
        <w:ind w:firstLine="555"/>
        <w:rPr>
          <w:rFonts w:ascii="仿宋" w:hAnsi="仿宋" w:eastAsia="仿宋" w:cs="仿宋"/>
          <w:sz w:val="28"/>
          <w:szCs w:val="28"/>
        </w:rPr>
      </w:pPr>
      <w:r>
        <w:rPr>
          <w:rFonts w:hint="eastAsia" w:ascii="仿宋" w:hAnsi="仿宋" w:eastAsia="仿宋" w:cs="仿宋"/>
          <w:b/>
          <w:bCs/>
          <w:sz w:val="28"/>
          <w:szCs w:val="28"/>
          <w:lang w:eastAsia="zh-CN"/>
        </w:rPr>
        <w:t>（一）</w:t>
      </w:r>
      <w:r>
        <w:rPr>
          <w:rFonts w:hint="eastAsia" w:ascii="仿宋" w:hAnsi="仿宋" w:eastAsia="仿宋" w:cs="仿宋"/>
          <w:b/>
          <w:bCs/>
          <w:sz w:val="28"/>
          <w:szCs w:val="28"/>
        </w:rPr>
        <w:t>项目名称：</w:t>
      </w:r>
      <w:r>
        <w:rPr>
          <w:rFonts w:hint="eastAsia" w:ascii="仿宋" w:hAnsi="仿宋" w:eastAsia="仿宋" w:cs="仿宋"/>
          <w:sz w:val="28"/>
          <w:szCs w:val="28"/>
        </w:rPr>
        <w:t>年度</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\l "_Toc532916736" </w:instrText>
      </w:r>
      <w:r>
        <w:rPr>
          <w:rFonts w:hint="eastAsia" w:ascii="仿宋" w:hAnsi="仿宋" w:eastAsia="仿宋" w:cs="仿宋"/>
          <w:sz w:val="28"/>
          <w:szCs w:val="28"/>
        </w:rPr>
        <w:fldChar w:fldCharType="separate"/>
      </w:r>
      <w:r>
        <w:rPr>
          <w:rFonts w:hint="eastAsia" w:ascii="仿宋" w:hAnsi="仿宋" w:eastAsia="仿宋" w:cs="仿宋"/>
          <w:b w:val="0"/>
          <w:kern w:val="2"/>
          <w:sz w:val="28"/>
          <w:szCs w:val="28"/>
          <w:lang w:val="en-US" w:eastAsia="zh-CN" w:bidi="ar-SA"/>
        </w:rPr>
        <w:t>仪器设备计量服务</w:t>
      </w:r>
      <w:r>
        <w:rPr>
          <w:rFonts w:hint="eastAsia" w:ascii="仿宋" w:hAnsi="仿宋" w:eastAsia="仿宋" w:cs="仿宋"/>
          <w:sz w:val="28"/>
          <w:szCs w:val="28"/>
        </w:rPr>
        <w:fldChar w:fldCharType="end"/>
      </w:r>
      <w:r>
        <w:rPr>
          <w:rFonts w:hint="eastAsia" w:ascii="仿宋" w:hAnsi="仿宋" w:eastAsia="仿宋" w:cs="仿宋"/>
          <w:sz w:val="28"/>
          <w:szCs w:val="28"/>
        </w:rPr>
        <w:t>意向供应商采购项目</w:t>
      </w:r>
    </w:p>
    <w:p>
      <w:pPr>
        <w:spacing w:line="540" w:lineRule="exact"/>
        <w:ind w:firstLine="555"/>
        <w:rPr>
          <w:rFonts w:ascii="仿宋" w:hAnsi="仿宋" w:eastAsia="仿宋" w:cs="仿宋"/>
          <w:sz w:val="28"/>
          <w:szCs w:val="28"/>
        </w:rPr>
      </w:pPr>
      <w:r>
        <w:rPr>
          <w:rFonts w:hint="eastAsia" w:ascii="仿宋" w:hAnsi="仿宋" w:eastAsia="仿宋" w:cs="仿宋"/>
          <w:b/>
          <w:bCs/>
          <w:sz w:val="28"/>
          <w:szCs w:val="28"/>
          <w:lang w:eastAsia="zh-CN"/>
        </w:rPr>
        <w:t>（二）</w:t>
      </w:r>
      <w:r>
        <w:rPr>
          <w:rFonts w:hint="eastAsia" w:ascii="仿宋" w:hAnsi="仿宋" w:eastAsia="仿宋" w:cs="仿宋"/>
          <w:b/>
          <w:bCs/>
          <w:sz w:val="28"/>
          <w:szCs w:val="28"/>
        </w:rPr>
        <w:t>项目地址：</w:t>
      </w:r>
      <w:r>
        <w:rPr>
          <w:rFonts w:hint="eastAsia" w:ascii="仿宋" w:hAnsi="仿宋" w:eastAsia="仿宋" w:cs="仿宋"/>
          <w:sz w:val="28"/>
          <w:szCs w:val="28"/>
        </w:rPr>
        <w:t>福州市晋安区金鸡山路32号</w:t>
      </w:r>
    </w:p>
    <w:p>
      <w:pPr>
        <w:spacing w:line="540" w:lineRule="exact"/>
        <w:ind w:firstLine="555"/>
        <w:rPr>
          <w:rFonts w:hint="default" w:ascii="仿宋" w:hAnsi="仿宋" w:eastAsia="仿宋" w:cs="仿宋"/>
          <w:sz w:val="28"/>
          <w:szCs w:val="28"/>
          <w:lang w:val="en-US" w:eastAsia="zh-CN"/>
        </w:rPr>
      </w:pPr>
      <w:r>
        <w:rPr>
          <w:rFonts w:hint="eastAsia" w:ascii="仿宋" w:hAnsi="仿宋" w:eastAsia="仿宋" w:cs="仿宋"/>
          <w:b/>
          <w:bCs/>
          <w:sz w:val="28"/>
          <w:szCs w:val="28"/>
          <w:lang w:eastAsia="zh-CN"/>
        </w:rPr>
        <w:t>（三）</w:t>
      </w:r>
      <w:r>
        <w:rPr>
          <w:rFonts w:hint="eastAsia" w:ascii="仿宋" w:hAnsi="仿宋" w:eastAsia="仿宋" w:cs="仿宋"/>
          <w:b/>
          <w:bCs/>
          <w:sz w:val="28"/>
          <w:szCs w:val="28"/>
        </w:rPr>
        <w:t>服务期限：</w:t>
      </w:r>
      <w:r>
        <w:rPr>
          <w:rFonts w:hint="eastAsia" w:ascii="仿宋" w:hAnsi="仿宋" w:eastAsia="仿宋" w:cs="仿宋"/>
          <w:sz w:val="28"/>
          <w:szCs w:val="28"/>
        </w:rPr>
        <w:t>1+2年（试用一年，经业主方考核</w:t>
      </w:r>
      <w:r>
        <w:rPr>
          <w:rFonts w:hint="eastAsia" w:ascii="仿宋" w:hAnsi="仿宋" w:eastAsia="仿宋" w:cs="仿宋"/>
          <w:sz w:val="28"/>
          <w:szCs w:val="28"/>
          <w:lang w:val="en-US" w:eastAsia="zh-CN"/>
        </w:rPr>
        <w:t>合格</w:t>
      </w:r>
      <w:r>
        <w:rPr>
          <w:rFonts w:hint="eastAsia" w:ascii="仿宋" w:hAnsi="仿宋" w:eastAsia="仿宋" w:cs="仿宋"/>
          <w:sz w:val="28"/>
          <w:szCs w:val="28"/>
        </w:rPr>
        <w:t>可续签两年。）</w:t>
      </w:r>
    </w:p>
    <w:p>
      <w:pPr>
        <w:spacing w:line="540" w:lineRule="exact"/>
        <w:ind w:firstLine="555"/>
        <w:rPr>
          <w:rFonts w:ascii="仿宋" w:hAnsi="仿宋" w:eastAsia="仿宋" w:cs="仿宋"/>
          <w:sz w:val="28"/>
          <w:szCs w:val="28"/>
        </w:rPr>
      </w:pPr>
      <w:r>
        <w:rPr>
          <w:rFonts w:hint="eastAsia" w:ascii="仿宋" w:hAnsi="仿宋" w:eastAsia="仿宋" w:cs="仿宋"/>
          <w:b/>
          <w:bCs/>
          <w:sz w:val="28"/>
          <w:szCs w:val="28"/>
          <w:lang w:eastAsia="zh-CN"/>
        </w:rPr>
        <w:t>（四）预算控制价</w:t>
      </w:r>
      <w:r>
        <w:rPr>
          <w:rFonts w:hint="eastAsia" w:ascii="仿宋" w:hAnsi="仿宋" w:eastAsia="仿宋" w:cs="仿宋"/>
          <w:b/>
          <w:bCs/>
          <w:sz w:val="28"/>
          <w:szCs w:val="28"/>
        </w:rPr>
        <w:t>要求：</w:t>
      </w:r>
      <w:r>
        <w:rPr>
          <w:rFonts w:hint="eastAsia" w:ascii="仿宋" w:hAnsi="仿宋" w:eastAsia="仿宋" w:cs="仿宋"/>
          <w:b w:val="0"/>
          <w:bCs/>
          <w:color w:val="000000"/>
          <w:spacing w:val="6"/>
          <w:kern w:val="0"/>
          <w:sz w:val="28"/>
          <w:szCs w:val="28"/>
          <w:u w:val="none"/>
          <w:shd w:val="clear" w:color="auto" w:fill="FFFFFF"/>
          <w:lang w:val="en-US"/>
        </w:rPr>
        <w:t>人民币</w:t>
      </w:r>
      <w:r>
        <w:rPr>
          <w:rFonts w:hint="eastAsia" w:ascii="仿宋" w:hAnsi="仿宋" w:eastAsia="仿宋" w:cs="仿宋"/>
          <w:b w:val="0"/>
          <w:bCs/>
          <w:color w:val="000000"/>
          <w:spacing w:val="6"/>
          <w:kern w:val="0"/>
          <w:sz w:val="28"/>
          <w:szCs w:val="28"/>
          <w:u w:val="none"/>
          <w:shd w:val="clear" w:color="auto" w:fill="FFFFFF"/>
          <w:lang w:val="en-US" w:eastAsia="zh-CN"/>
        </w:rPr>
        <w:t>9</w:t>
      </w:r>
      <w:r>
        <w:rPr>
          <w:rFonts w:hint="eastAsia" w:ascii="仿宋" w:hAnsi="仿宋" w:eastAsia="仿宋" w:cs="仿宋"/>
          <w:b w:val="0"/>
          <w:bCs/>
          <w:color w:val="000000"/>
          <w:spacing w:val="6"/>
          <w:kern w:val="0"/>
          <w:sz w:val="28"/>
          <w:szCs w:val="28"/>
          <w:u w:val="none"/>
          <w:shd w:val="clear" w:color="auto" w:fill="FFFFFF"/>
          <w:lang w:val="en-US"/>
        </w:rPr>
        <w:t>0000元（</w:t>
      </w:r>
      <w:r>
        <w:rPr>
          <w:rFonts w:hint="eastAsia" w:ascii="仿宋" w:hAnsi="仿宋" w:eastAsia="仿宋" w:cs="仿宋"/>
          <w:b w:val="0"/>
          <w:bCs/>
          <w:color w:val="000000"/>
          <w:spacing w:val="6"/>
          <w:kern w:val="0"/>
          <w:sz w:val="28"/>
          <w:szCs w:val="28"/>
          <w:u w:val="none"/>
          <w:shd w:val="clear" w:color="auto" w:fill="FFFFFF"/>
          <w:lang w:val="en-US" w:eastAsia="zh-CN"/>
        </w:rPr>
        <w:t>玖万元</w:t>
      </w:r>
      <w:r>
        <w:rPr>
          <w:rFonts w:hint="eastAsia" w:ascii="仿宋" w:hAnsi="仿宋" w:eastAsia="仿宋" w:cs="仿宋"/>
          <w:b w:val="0"/>
          <w:bCs/>
          <w:color w:val="000000"/>
          <w:spacing w:val="6"/>
          <w:kern w:val="0"/>
          <w:sz w:val="28"/>
          <w:szCs w:val="28"/>
          <w:u w:val="none"/>
          <w:shd w:val="clear" w:color="auto" w:fill="FFFFFF"/>
          <w:lang w:val="en-US"/>
        </w:rPr>
        <w:t>）</w:t>
      </w:r>
      <w:r>
        <w:rPr>
          <w:rFonts w:hint="eastAsia" w:ascii="仿宋" w:hAnsi="仿宋" w:eastAsia="仿宋" w:cs="仿宋"/>
          <w:bCs/>
          <w:color w:val="000000"/>
          <w:spacing w:val="6"/>
          <w:kern w:val="0"/>
          <w:sz w:val="28"/>
          <w:szCs w:val="28"/>
          <w:shd w:val="clear" w:color="auto" w:fill="FFFFFF"/>
        </w:rPr>
        <w:t>（说明：该控制价为</w:t>
      </w:r>
      <w:r>
        <w:rPr>
          <w:rFonts w:hint="eastAsia" w:ascii="仿宋" w:hAnsi="仿宋" w:eastAsia="仿宋" w:cs="仿宋"/>
          <w:bCs/>
          <w:color w:val="000000"/>
          <w:spacing w:val="6"/>
          <w:kern w:val="0"/>
          <w:sz w:val="28"/>
          <w:szCs w:val="28"/>
          <w:shd w:val="clear" w:color="auto" w:fill="FFFFFF"/>
          <w:lang w:val="en-US" w:eastAsia="zh-CN"/>
        </w:rPr>
        <w:t>附件</w:t>
      </w:r>
      <w:r>
        <w:rPr>
          <w:rFonts w:hint="eastAsia" w:ascii="仿宋" w:hAnsi="仿宋" w:eastAsia="仿宋" w:cs="仿宋"/>
          <w:bCs/>
          <w:color w:val="000000"/>
          <w:spacing w:val="6"/>
          <w:kern w:val="0"/>
          <w:sz w:val="28"/>
          <w:szCs w:val="28"/>
          <w:shd w:val="clear" w:color="auto" w:fill="FFFFFF"/>
        </w:rPr>
        <w:t>1中仪器设备清单综合单价总和的控制价）。超过控制价的投标为无效投标。</w:t>
      </w:r>
    </w:p>
    <w:p>
      <w:pPr>
        <w:pStyle w:val="14"/>
        <w:spacing w:before="60" w:after="60" w:line="540" w:lineRule="exact"/>
        <w:ind w:firstLine="562" w:firstLineChars="200"/>
        <w:rPr>
          <w:rFonts w:ascii="仿宋" w:hAnsi="仿宋" w:eastAsia="仿宋" w:cs="仿宋"/>
          <w:b/>
          <w:bCs/>
          <w:kern w:val="2"/>
          <w:sz w:val="28"/>
          <w:szCs w:val="28"/>
        </w:rPr>
      </w:pPr>
      <w:r>
        <w:rPr>
          <w:rFonts w:hint="eastAsia" w:ascii="仿宋" w:hAnsi="仿宋" w:eastAsia="仿宋" w:cs="仿宋"/>
          <w:b/>
          <w:bCs/>
          <w:kern w:val="2"/>
          <w:sz w:val="28"/>
          <w:szCs w:val="28"/>
          <w:lang w:val="en-US" w:eastAsia="zh-CN"/>
        </w:rPr>
        <w:t>（五）</w:t>
      </w:r>
      <w:r>
        <w:rPr>
          <w:rFonts w:hint="eastAsia" w:ascii="仿宋" w:hAnsi="仿宋" w:eastAsia="仿宋" w:cs="仿宋"/>
          <w:b/>
          <w:bCs/>
          <w:kern w:val="2"/>
          <w:sz w:val="28"/>
          <w:szCs w:val="28"/>
        </w:rPr>
        <w:t>其他要求：</w:t>
      </w:r>
    </w:p>
    <w:p>
      <w:pPr>
        <w:numPr>
          <w:ilvl w:val="0"/>
          <w:numId w:val="0"/>
        </w:numPr>
        <w:spacing w:line="360" w:lineRule="auto"/>
        <w:jc w:val="both"/>
        <w:rPr>
          <w:rFonts w:hint="eastAsia" w:ascii="仿宋_GB2312" w:hAnsi="宋体" w:eastAsia="仿宋_GB2312" w:cs="宋体"/>
          <w:b/>
          <w:bCs/>
          <w:color w:val="000000"/>
          <w:kern w:val="0"/>
          <w:sz w:val="32"/>
          <w:szCs w:val="32"/>
          <w:lang w:val="en-US" w:eastAsia="zh-CN"/>
        </w:rPr>
      </w:pPr>
      <w:r>
        <w:rPr>
          <w:rFonts w:hint="eastAsia" w:ascii="仿宋_GB2312" w:hAnsi="宋体" w:eastAsia="仿宋_GB2312"/>
          <w:color w:val="000000"/>
          <w:sz w:val="32"/>
          <w:szCs w:val="32"/>
        </w:rPr>
        <w:t xml:space="preserve"> </w:t>
      </w:r>
      <w:r>
        <w:rPr>
          <w:rFonts w:hint="eastAsia" w:ascii="仿宋_GB2312" w:hAnsi="宋体" w:eastAsia="仿宋_GB2312"/>
          <w:color w:val="000000"/>
          <w:sz w:val="32"/>
          <w:szCs w:val="32"/>
          <w:lang w:val="en-US" w:eastAsia="zh-CN"/>
        </w:rPr>
        <w:t xml:space="preserve">   1.</w:t>
      </w:r>
      <w:r>
        <w:rPr>
          <w:rFonts w:hint="eastAsia" w:ascii="仿宋_GB2312" w:hAnsi="宋体" w:eastAsia="仿宋_GB2312" w:cs="宋体"/>
          <w:b/>
          <w:bCs/>
          <w:color w:val="000000"/>
          <w:kern w:val="0"/>
          <w:sz w:val="32"/>
          <w:szCs w:val="32"/>
          <w:lang w:val="en-US" w:eastAsia="zh-CN"/>
        </w:rPr>
        <w:t>供应商的资格条件：</w:t>
      </w:r>
    </w:p>
    <w:p>
      <w:pPr>
        <w:autoSpaceDE w:val="0"/>
        <w:autoSpaceDN w:val="0"/>
        <w:adjustRightInd w:val="0"/>
        <w:spacing w:line="360" w:lineRule="auto"/>
        <w:ind w:firstLine="630" w:firstLineChars="197"/>
        <w:rPr>
          <w:rFonts w:hint="eastAsia" w:ascii="仿宋_GB2312" w:hAnsi="宋体" w:eastAsia="仿宋_GB2312"/>
          <w:color w:val="FF0000"/>
          <w:sz w:val="32"/>
          <w:szCs w:val="32"/>
          <w:lang w:eastAsia="zh-CN"/>
        </w:rPr>
      </w:pPr>
      <w:r>
        <w:rPr>
          <w:rFonts w:hint="eastAsia" w:ascii="仿宋_GB2312" w:hAnsi="宋体" w:eastAsia="仿宋_GB2312"/>
          <w:color w:val="000000"/>
          <w:sz w:val="32"/>
          <w:szCs w:val="32"/>
          <w:lang w:val="en-US" w:eastAsia="zh-CN"/>
        </w:rPr>
        <w:t>（1）</w:t>
      </w:r>
      <w:r>
        <w:rPr>
          <w:rFonts w:hint="eastAsia" w:ascii="仿宋_GB2312" w:hAnsi="宋体" w:eastAsia="仿宋_GB2312"/>
          <w:color w:val="000000"/>
          <w:sz w:val="32"/>
          <w:szCs w:val="32"/>
        </w:rPr>
        <w:t>符合《中华人民共和国政府采购法》第二十二条、《中华人民共和国政府采购法</w:t>
      </w:r>
      <w:r>
        <w:rPr>
          <w:rFonts w:hint="eastAsia" w:ascii="仿宋_GB2312" w:hAnsi="宋体" w:eastAsia="仿宋_GB2312" w:cs="Times New Roman"/>
          <w:color w:val="000000"/>
          <w:sz w:val="32"/>
          <w:szCs w:val="32"/>
        </w:rPr>
        <w:t>实施条例》第十九条第二款规定条件；（谈判供应商应提供书面承诺）</w:t>
      </w:r>
      <w:r>
        <w:rPr>
          <w:rFonts w:hint="eastAsia" w:ascii="仿宋_GB2312" w:hAnsi="宋体" w:eastAsia="仿宋_GB2312" w:cs="Times New Roman"/>
          <w:color w:val="000000"/>
          <w:sz w:val="32"/>
          <w:szCs w:val="32"/>
          <w:lang w:eastAsia="zh-CN"/>
        </w:rPr>
        <w:t>。</w:t>
      </w:r>
    </w:p>
    <w:p>
      <w:pPr>
        <w:autoSpaceDE w:val="0"/>
        <w:autoSpaceDN w:val="0"/>
        <w:adjustRightInd w:val="0"/>
        <w:spacing w:line="360" w:lineRule="auto"/>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val="en-US" w:eastAsia="zh-CN"/>
        </w:rPr>
        <w:t>（2）</w:t>
      </w:r>
      <w:r>
        <w:rPr>
          <w:rFonts w:hint="eastAsia" w:ascii="仿宋_GB2312" w:hAnsi="宋体" w:eastAsia="仿宋_GB2312" w:cs="Times New Roman"/>
          <w:color w:val="000000"/>
          <w:sz w:val="32"/>
          <w:szCs w:val="32"/>
        </w:rPr>
        <w:t>具有独立承担民事责任的能力：在中华人民共和国境内注册的法人或其他组织或自然人，</w:t>
      </w:r>
      <w:r>
        <w:rPr>
          <w:rFonts w:hint="eastAsia" w:ascii="仿宋_GB2312" w:hAnsi="宋体" w:eastAsia="仿宋_GB2312" w:cs="Times New Roman"/>
          <w:color w:val="000000"/>
          <w:sz w:val="32"/>
          <w:szCs w:val="32"/>
          <w:lang w:val="en-US" w:eastAsia="zh-CN"/>
        </w:rPr>
        <w:t>报价</w:t>
      </w:r>
      <w:r>
        <w:rPr>
          <w:rFonts w:hint="eastAsia" w:ascii="仿宋_GB2312" w:hAnsi="宋体" w:eastAsia="仿宋_GB2312" w:cs="Times New Roman"/>
          <w:color w:val="000000"/>
          <w:sz w:val="32"/>
          <w:szCs w:val="32"/>
        </w:rPr>
        <w:t>时提交有效的营业执照（或事业法人登记证或身份证等相关证明）副本复印件。分支机构投标的，须提供总公司和分公司营业执照副本复印件，总公司出具给分支机构的授权书。</w:t>
      </w:r>
      <w:r>
        <w:rPr>
          <w:rFonts w:hint="eastAsia" w:ascii="仿宋_GB2312" w:hAnsi="宋体" w:eastAsia="仿宋_GB2312"/>
          <w:color w:val="000000"/>
          <w:sz w:val="32"/>
          <w:szCs w:val="32"/>
        </w:rPr>
        <w:t>且执照上经营范围符合本次采购范围（谈判供应商须提供加盖公章的营业执照复印件，且执照上经营范围符合本次采购范围，原件备查）</w:t>
      </w:r>
      <w:r>
        <w:rPr>
          <w:rFonts w:hint="eastAsia" w:ascii="仿宋_GB2312" w:hAnsi="宋体" w:eastAsia="仿宋_GB2312"/>
          <w:color w:val="000000"/>
          <w:sz w:val="32"/>
          <w:szCs w:val="32"/>
          <w:lang w:eastAsia="zh-CN"/>
        </w:rPr>
        <w:t>。</w:t>
      </w:r>
    </w:p>
    <w:p>
      <w:pPr>
        <w:autoSpaceDE w:val="0"/>
        <w:autoSpaceDN w:val="0"/>
        <w:adjustRightInd w:val="0"/>
        <w:spacing w:line="360" w:lineRule="auto"/>
        <w:ind w:firstLine="630" w:firstLineChars="197"/>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（3）</w:t>
      </w:r>
      <w:r>
        <w:rPr>
          <w:rFonts w:hint="eastAsia" w:ascii="仿宋_GB2312" w:hAnsi="宋体" w:eastAsia="仿宋_GB2312"/>
          <w:color w:val="000000"/>
          <w:sz w:val="32"/>
          <w:szCs w:val="32"/>
        </w:rPr>
        <w:t>谈判供应商不得被列入“财政部政府采购严重违法失信行为记录名单”、不得被人民法院列入“生效的失信被执行人名单”、不得被列入“重大税收违法案件当事人名单”（谈判供应商应逐项提供书面承诺）</w:t>
      </w:r>
      <w:r>
        <w:rPr>
          <w:rFonts w:hint="eastAsia" w:ascii="仿宋_GB2312" w:hAnsi="宋体" w:eastAsia="仿宋_GB2312"/>
          <w:color w:val="000000"/>
          <w:sz w:val="32"/>
          <w:szCs w:val="32"/>
          <w:lang w:eastAsia="zh-CN"/>
        </w:rPr>
        <w:t>。</w:t>
      </w:r>
    </w:p>
    <w:p>
      <w:pPr>
        <w:autoSpaceDE w:val="0"/>
        <w:autoSpaceDN w:val="0"/>
        <w:adjustRightInd w:val="0"/>
        <w:spacing w:line="360" w:lineRule="auto"/>
        <w:ind w:firstLine="630" w:firstLineChars="197"/>
        <w:rPr>
          <w:rFonts w:hint="eastAsia" w:ascii="仿宋_GB2312" w:hAnsi="宋体" w:eastAsia="仿宋_GB2312"/>
          <w:color w:val="000000"/>
          <w:sz w:val="32"/>
          <w:szCs w:val="32"/>
        </w:rPr>
      </w:pPr>
      <w:r>
        <w:rPr>
          <w:rFonts w:hint="eastAsia" w:ascii="仿宋_GB2312" w:hAnsi="宋体" w:eastAsia="仿宋_GB2312"/>
          <w:color w:val="000000"/>
          <w:sz w:val="32"/>
          <w:szCs w:val="32"/>
          <w:lang w:val="en-US" w:eastAsia="zh-CN"/>
        </w:rPr>
        <w:t>（4）</w:t>
      </w:r>
      <w:r>
        <w:rPr>
          <w:rFonts w:hint="eastAsia" w:ascii="仿宋_GB2312" w:hAnsi="宋体" w:eastAsia="仿宋_GB2312"/>
          <w:color w:val="000000"/>
          <w:sz w:val="32"/>
          <w:szCs w:val="32"/>
        </w:rPr>
        <w:t>谈判供应商参加政府采购活动前三年内，在经营活动中没有任何违法记录（谈判供应商须附参加政府采购活动前三年内，在经营活动中没有任何违法记录的证明材料）</w:t>
      </w:r>
      <w:r>
        <w:rPr>
          <w:rFonts w:hint="eastAsia" w:ascii="仿宋_GB2312" w:hAnsi="宋体" w:eastAsia="仿宋_GB2312"/>
          <w:color w:val="000000"/>
          <w:sz w:val="32"/>
          <w:szCs w:val="32"/>
          <w:lang w:eastAsia="zh-CN"/>
        </w:rPr>
        <w:t>。</w:t>
      </w:r>
    </w:p>
    <w:p>
      <w:pPr>
        <w:autoSpaceDE w:val="0"/>
        <w:autoSpaceDN w:val="0"/>
        <w:adjustRightInd w:val="0"/>
        <w:spacing w:line="360" w:lineRule="auto"/>
        <w:ind w:firstLine="630" w:firstLineChars="197"/>
        <w:rPr>
          <w:rFonts w:hint="eastAsia" w:ascii="仿宋_GB2312" w:hAnsi="宋体" w:eastAsia="仿宋_GB2312"/>
          <w:color w:val="000000"/>
          <w:sz w:val="32"/>
          <w:szCs w:val="32"/>
          <w:lang w:eastAsia="zh-CN"/>
        </w:rPr>
      </w:pPr>
      <w:r>
        <w:rPr>
          <w:rFonts w:hint="eastAsia" w:ascii="仿宋_GB2312" w:hAnsi="宋体" w:eastAsia="仿宋_GB2312"/>
          <w:color w:val="000000"/>
          <w:sz w:val="32"/>
          <w:szCs w:val="32"/>
          <w:lang w:val="en-US" w:eastAsia="zh-CN"/>
        </w:rPr>
        <w:t>（5）</w:t>
      </w:r>
      <w:r>
        <w:rPr>
          <w:rFonts w:hint="eastAsia" w:ascii="仿宋_GB2312" w:hAnsi="宋体" w:eastAsia="仿宋_GB2312"/>
          <w:color w:val="000000"/>
          <w:sz w:val="32"/>
          <w:szCs w:val="32"/>
        </w:rPr>
        <w:t>具有仪器检定/校准能力资质，谈判供应商至少须具有以下两项中的一项（谈判供应商须提供加盖公章的证书复印件及其能力表，原件备查）</w:t>
      </w:r>
      <w:r>
        <w:rPr>
          <w:rFonts w:hint="eastAsia" w:ascii="仿宋_GB2312" w:hAnsi="宋体" w:eastAsia="仿宋_GB2312"/>
          <w:color w:val="000000"/>
          <w:sz w:val="32"/>
          <w:szCs w:val="32"/>
          <w:lang w:eastAsia="zh-CN"/>
        </w:rPr>
        <w:t>。</w:t>
      </w:r>
    </w:p>
    <w:p>
      <w:pPr>
        <w:pStyle w:val="53"/>
        <w:spacing w:line="360" w:lineRule="auto"/>
        <w:ind w:firstLine="800" w:firstLineChars="250"/>
        <w:rPr>
          <w:rFonts w:ascii="仿宋_GB2312" w:hAnsi="宋体" w:eastAsia="仿宋_GB2312"/>
          <w:color w:val="000000"/>
          <w:kern w:val="2"/>
          <w:sz w:val="32"/>
          <w:szCs w:val="32"/>
        </w:rPr>
      </w:pPr>
      <w:r>
        <w:rPr>
          <w:rFonts w:hint="eastAsia" w:ascii="仿宋_GB2312" w:hAnsi="宋体" w:eastAsia="仿宋_GB2312"/>
          <w:color w:val="000000"/>
          <w:kern w:val="2"/>
          <w:sz w:val="32"/>
          <w:szCs w:val="32"/>
        </w:rPr>
        <w:t>a</w:t>
      </w:r>
      <w:r>
        <w:rPr>
          <w:rFonts w:ascii="仿宋_GB2312" w:hAnsi="宋体" w:eastAsia="仿宋_GB2312"/>
          <w:color w:val="000000"/>
          <w:kern w:val="2"/>
          <w:sz w:val="32"/>
          <w:szCs w:val="32"/>
        </w:rPr>
        <w:t>.</w:t>
      </w:r>
      <w:r>
        <w:rPr>
          <w:rFonts w:hint="eastAsia" w:ascii="仿宋_GB2312" w:hAnsi="宋体" w:eastAsia="仿宋_GB2312"/>
          <w:color w:val="000000"/>
          <w:kern w:val="2"/>
          <w:sz w:val="32"/>
          <w:szCs w:val="32"/>
        </w:rPr>
        <w:t>为省级（含）以上质量技术监督部门（或市场监管部门）授权的检定机构或技术机构</w:t>
      </w:r>
      <w:r>
        <w:rPr>
          <w:rFonts w:hint="eastAsia" w:ascii="仿宋_GB2312" w:hAnsi="宋体" w:eastAsia="仿宋_GB2312"/>
          <w:color w:val="000000"/>
          <w:kern w:val="2"/>
          <w:sz w:val="32"/>
          <w:szCs w:val="32"/>
          <w:lang w:eastAsia="zh-CN"/>
        </w:rPr>
        <w:t>。</w:t>
      </w:r>
      <w:r>
        <w:rPr>
          <w:rFonts w:ascii="仿宋_GB2312" w:hAnsi="宋体" w:eastAsia="仿宋_GB2312"/>
          <w:color w:val="000000"/>
          <w:kern w:val="2"/>
          <w:sz w:val="32"/>
          <w:szCs w:val="32"/>
        </w:rPr>
        <w:t xml:space="preserve"> </w:t>
      </w:r>
    </w:p>
    <w:p>
      <w:pPr>
        <w:autoSpaceDE w:val="0"/>
        <w:autoSpaceDN w:val="0"/>
        <w:adjustRightInd w:val="0"/>
        <w:spacing w:line="360" w:lineRule="auto"/>
        <w:ind w:firstLine="800" w:firstLineChars="250"/>
        <w:jc w:val="left"/>
        <w:rPr>
          <w:rFonts w:hint="eastAsia" w:ascii="仿宋_GB2312" w:hAnsi="宋体" w:eastAsia="仿宋_GB2312"/>
          <w:color w:val="000000"/>
          <w:sz w:val="32"/>
          <w:szCs w:val="32"/>
        </w:rPr>
      </w:pPr>
      <w:r>
        <w:rPr>
          <w:rFonts w:ascii="仿宋_GB2312" w:hAnsi="宋体" w:eastAsia="仿宋_GB2312"/>
          <w:color w:val="000000"/>
          <w:sz w:val="32"/>
          <w:szCs w:val="32"/>
        </w:rPr>
        <w:t>b.</w:t>
      </w:r>
      <w:r>
        <w:rPr>
          <w:rFonts w:hint="eastAsia" w:ascii="仿宋_GB2312" w:hAnsi="宋体" w:eastAsia="仿宋_GB2312"/>
          <w:color w:val="000000"/>
          <w:sz w:val="32"/>
          <w:szCs w:val="32"/>
        </w:rPr>
        <w:t>具有中国合格评定国家认可委员会颁发的检测或校准实验室认可资质（</w:t>
      </w:r>
      <w:r>
        <w:rPr>
          <w:rFonts w:ascii="仿宋_GB2312" w:hAnsi="宋体" w:eastAsia="仿宋_GB2312"/>
          <w:color w:val="000000"/>
          <w:sz w:val="32"/>
          <w:szCs w:val="32"/>
        </w:rPr>
        <w:t>CNAS</w:t>
      </w:r>
      <w:r>
        <w:rPr>
          <w:rFonts w:hint="eastAsia" w:ascii="仿宋_GB2312" w:hAnsi="宋体" w:eastAsia="仿宋_GB2312"/>
          <w:color w:val="000000"/>
          <w:sz w:val="32"/>
          <w:szCs w:val="32"/>
        </w:rPr>
        <w:t>资质）</w:t>
      </w:r>
      <w:r>
        <w:rPr>
          <w:rFonts w:hint="eastAsia" w:ascii="仿宋_GB2312" w:hAnsi="宋体" w:eastAsia="仿宋_GB2312"/>
          <w:color w:val="000000"/>
          <w:sz w:val="32"/>
          <w:szCs w:val="32"/>
          <w:lang w:eastAsia="zh-CN"/>
        </w:rPr>
        <w:t>。</w:t>
      </w:r>
      <w:r>
        <w:rPr>
          <w:rFonts w:ascii="仿宋_GB2312" w:hAnsi="宋体" w:eastAsia="仿宋_GB2312"/>
          <w:color w:val="000000"/>
          <w:sz w:val="32"/>
          <w:szCs w:val="32"/>
        </w:rPr>
        <w:t xml:space="preserve"> </w:t>
      </w:r>
    </w:p>
    <w:p>
      <w:pPr>
        <w:autoSpaceDE w:val="0"/>
        <w:autoSpaceDN w:val="0"/>
        <w:adjustRightInd w:val="0"/>
        <w:spacing w:line="360" w:lineRule="auto"/>
        <w:ind w:firstLine="630" w:firstLineChars="197"/>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val="en-US" w:eastAsia="zh-CN"/>
        </w:rPr>
        <w:t>（6）</w:t>
      </w:r>
      <w:r>
        <w:rPr>
          <w:rFonts w:hint="eastAsia" w:ascii="仿宋_GB2312" w:hAnsi="宋体" w:eastAsia="仿宋_GB2312" w:cs="Times New Roman"/>
          <w:color w:val="000000"/>
          <w:sz w:val="32"/>
          <w:szCs w:val="32"/>
        </w:rPr>
        <w:t>具有履行合同所必须的设备和专业技术能力，检测能力覆盖本次招标</w:t>
      </w:r>
      <w:r>
        <w:rPr>
          <w:rFonts w:hint="eastAsia" w:ascii="仿宋_GB2312" w:hAnsi="宋体" w:eastAsia="仿宋_GB2312" w:cs="Times New Roman"/>
          <w:color w:val="000000"/>
          <w:sz w:val="32"/>
          <w:szCs w:val="32"/>
          <w:lang w:val="en-US" w:eastAsia="zh-CN"/>
        </w:rPr>
        <w:t>附件1</w:t>
      </w:r>
      <w:r>
        <w:rPr>
          <w:rFonts w:hint="eastAsia" w:ascii="仿宋_GB2312" w:hAnsi="仿宋" w:eastAsia="仿宋_GB2312" w:cs="Arial"/>
          <w:color w:val="000000"/>
          <w:sz w:val="32"/>
          <w:szCs w:val="32"/>
          <w:lang w:val="zh-CN"/>
        </w:rPr>
        <w:t>仪器设备计量服务</w:t>
      </w:r>
      <w:r>
        <w:rPr>
          <w:rFonts w:hint="eastAsia" w:ascii="仿宋_GB2312" w:hAnsi="仿宋" w:eastAsia="仿宋_GB2312" w:cs="Arial"/>
          <w:color w:val="000000"/>
          <w:sz w:val="32"/>
          <w:szCs w:val="32"/>
          <w:lang w:val="en-US" w:eastAsia="zh-CN"/>
        </w:rPr>
        <w:t>采购项</w:t>
      </w:r>
      <w:r>
        <w:rPr>
          <w:rFonts w:hint="eastAsia" w:ascii="仿宋_GB2312" w:hAnsi="仿宋" w:eastAsia="仿宋_GB2312" w:cs="Arial"/>
          <w:color w:val="000000"/>
          <w:sz w:val="32"/>
          <w:szCs w:val="32"/>
          <w:lang w:val="zh-CN" w:eastAsia="zh-CN"/>
        </w:rPr>
        <w:t>目</w:t>
      </w:r>
      <w:r>
        <w:rPr>
          <w:rFonts w:hint="eastAsia" w:ascii="仿宋_GB2312" w:hAnsi="仿宋" w:eastAsia="仿宋_GB2312" w:cs="Arial"/>
          <w:color w:val="000000"/>
          <w:sz w:val="32"/>
          <w:szCs w:val="32"/>
          <w:lang w:val="zh-CN"/>
        </w:rPr>
        <w:t>清单</w:t>
      </w:r>
      <w:r>
        <w:rPr>
          <w:rFonts w:hint="eastAsia" w:ascii="仿宋_GB2312" w:hAnsi="仿宋" w:eastAsia="仿宋_GB2312" w:cs="Arial"/>
          <w:color w:val="000000"/>
          <w:sz w:val="32"/>
          <w:szCs w:val="32"/>
          <w:shd w:val="clear" w:color="auto" w:fill="auto"/>
          <w:lang w:val="zh-CN" w:eastAsia="zh-CN"/>
        </w:rPr>
        <w:t>中8</w:t>
      </w:r>
      <w:r>
        <w:rPr>
          <w:rFonts w:hint="eastAsia" w:ascii="仿宋_GB2312" w:hAnsi="仿宋" w:eastAsia="仿宋_GB2312" w:cs="Arial"/>
          <w:color w:val="000000"/>
          <w:sz w:val="32"/>
          <w:szCs w:val="32"/>
          <w:shd w:val="clear" w:color="auto" w:fill="auto"/>
          <w:lang w:val="zh-CN"/>
        </w:rPr>
        <w:t>0%</w:t>
      </w:r>
      <w:r>
        <w:rPr>
          <w:rFonts w:hint="eastAsia" w:ascii="仿宋_GB2312" w:hAnsi="仿宋" w:eastAsia="仿宋_GB2312" w:cs="Arial"/>
          <w:color w:val="000000"/>
          <w:sz w:val="32"/>
          <w:szCs w:val="32"/>
          <w:shd w:val="clear" w:color="auto" w:fill="auto"/>
          <w:lang w:val="zh-CN" w:eastAsia="zh-CN"/>
        </w:rPr>
        <w:t>（按附件2</w:t>
      </w:r>
      <w:r>
        <w:rPr>
          <w:rFonts w:hint="eastAsia" w:ascii="仿宋_GB2312" w:hAnsi="仿宋" w:eastAsia="仿宋_GB2312" w:cs="Arial"/>
          <w:color w:val="000000"/>
          <w:sz w:val="32"/>
          <w:szCs w:val="32"/>
          <w:lang w:val="zh-CN" w:eastAsia="zh-CN"/>
        </w:rPr>
        <w:t>意向供应商自身资质能力附表中的相应序号计算，）</w:t>
      </w:r>
      <w:r>
        <w:rPr>
          <w:rFonts w:hint="eastAsia" w:ascii="仿宋_GB2312" w:hAnsi="仿宋" w:eastAsia="仿宋_GB2312" w:cs="Arial"/>
          <w:color w:val="000000"/>
          <w:sz w:val="32"/>
          <w:szCs w:val="32"/>
          <w:shd w:val="clear" w:color="auto" w:fill="auto"/>
          <w:lang w:val="zh-CN"/>
        </w:rPr>
        <w:t>及以</w:t>
      </w:r>
      <w:r>
        <w:rPr>
          <w:rFonts w:hint="eastAsia" w:ascii="仿宋_GB2312" w:hAnsi="仿宋" w:eastAsia="仿宋_GB2312" w:cs="Arial"/>
          <w:color w:val="000000"/>
          <w:sz w:val="32"/>
          <w:szCs w:val="32"/>
          <w:lang w:val="zh-CN"/>
        </w:rPr>
        <w:t>上</w:t>
      </w:r>
      <w:r>
        <w:rPr>
          <w:rFonts w:hint="eastAsia" w:ascii="仿宋_GB2312" w:hAnsi="宋体" w:eastAsia="仿宋_GB2312" w:cs="Times New Roman"/>
          <w:color w:val="000000"/>
          <w:sz w:val="32"/>
          <w:szCs w:val="32"/>
        </w:rPr>
        <w:t>范围</w:t>
      </w:r>
      <w:r>
        <w:rPr>
          <w:rFonts w:hint="eastAsia" w:ascii="仿宋_GB2312" w:hAnsi="宋体" w:eastAsia="仿宋_GB2312" w:cs="Times New Roman"/>
          <w:color w:val="000000"/>
          <w:sz w:val="32"/>
          <w:szCs w:val="32"/>
          <w:lang w:eastAsia="zh-CN"/>
        </w:rPr>
        <w:t>，</w:t>
      </w:r>
      <w:r>
        <w:rPr>
          <w:rFonts w:hint="eastAsia" w:ascii="仿宋_GB2312" w:hAnsi="宋体" w:eastAsia="仿宋_GB2312" w:cs="Times New Roman"/>
          <w:color w:val="000000"/>
          <w:sz w:val="32"/>
          <w:szCs w:val="32"/>
        </w:rPr>
        <w:t>并可溯源至国家计量基准</w:t>
      </w:r>
      <w:r>
        <w:rPr>
          <w:rFonts w:hint="eastAsia" w:ascii="仿宋_GB2312" w:hAnsi="宋体" w:eastAsia="仿宋_GB2312" w:cs="Times New Roman"/>
          <w:color w:val="000000"/>
          <w:sz w:val="32"/>
          <w:szCs w:val="32"/>
          <w:lang w:eastAsia="zh-CN"/>
        </w:rPr>
        <w:t>。</w:t>
      </w:r>
    </w:p>
    <w:p>
      <w:pPr>
        <w:autoSpaceDE w:val="0"/>
        <w:autoSpaceDN w:val="0"/>
        <w:adjustRightInd w:val="0"/>
        <w:spacing w:line="360" w:lineRule="auto"/>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olor w:val="000000"/>
          <w:sz w:val="32"/>
          <w:szCs w:val="32"/>
          <w:lang w:val="en-US" w:eastAsia="zh-CN"/>
        </w:rPr>
        <w:t>（7）</w:t>
      </w:r>
      <w:r>
        <w:rPr>
          <w:rFonts w:hint="eastAsia" w:ascii="仿宋_GB2312" w:hAnsi="宋体" w:eastAsia="仿宋_GB2312"/>
          <w:color w:val="000000"/>
          <w:sz w:val="32"/>
          <w:szCs w:val="32"/>
        </w:rPr>
        <w:t>允许谈判供应商将检定部分分包给省级（含）以上质量技术监督</w:t>
      </w:r>
      <w:r>
        <w:rPr>
          <w:rFonts w:hint="eastAsia" w:ascii="仿宋_GB2312" w:hAnsi="宋体" w:eastAsia="仿宋_GB2312" w:cs="Times New Roman"/>
          <w:color w:val="000000"/>
          <w:sz w:val="32"/>
          <w:szCs w:val="32"/>
        </w:rPr>
        <w:t>部门（或市场监管部门）授权的检定机构或技术机构</w:t>
      </w:r>
      <w:r>
        <w:rPr>
          <w:rFonts w:hint="eastAsia" w:ascii="仿宋_GB2312" w:hAnsi="宋体" w:eastAsia="仿宋_GB2312" w:cs="Times New Roman"/>
          <w:color w:val="000000"/>
          <w:sz w:val="32"/>
          <w:szCs w:val="32"/>
          <w:lang w:eastAsia="zh-CN"/>
        </w:rPr>
        <w:t>。</w:t>
      </w:r>
    </w:p>
    <w:p>
      <w:pPr>
        <w:autoSpaceDE w:val="0"/>
        <w:autoSpaceDN w:val="0"/>
        <w:adjustRightInd w:val="0"/>
        <w:spacing w:line="360" w:lineRule="auto"/>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olor w:val="000000"/>
          <w:sz w:val="32"/>
          <w:szCs w:val="32"/>
          <w:lang w:val="en-US" w:eastAsia="zh-CN"/>
        </w:rPr>
        <w:t>（8）</w:t>
      </w:r>
      <w:r>
        <w:rPr>
          <w:rFonts w:hint="eastAsia" w:ascii="仿宋_GB2312" w:hAnsi="宋体" w:eastAsia="仿宋_GB2312"/>
          <w:color w:val="000000"/>
          <w:sz w:val="32"/>
          <w:szCs w:val="32"/>
        </w:rPr>
        <w:t>谈判供应商</w:t>
      </w:r>
      <w:r>
        <w:rPr>
          <w:rFonts w:hint="eastAsia" w:ascii="仿宋_GB2312" w:hAnsi="宋体" w:eastAsia="仿宋_GB2312" w:cs="Times New Roman"/>
          <w:color w:val="000000"/>
          <w:sz w:val="32"/>
          <w:szCs w:val="32"/>
        </w:rPr>
        <w:t>需具有检定结论、CNAS认可的校准（不含检测）能力。</w:t>
      </w:r>
    </w:p>
    <w:p>
      <w:pPr>
        <w:autoSpaceDE w:val="0"/>
        <w:autoSpaceDN w:val="0"/>
        <w:adjustRightInd w:val="0"/>
        <w:spacing w:line="360" w:lineRule="auto"/>
        <w:ind w:firstLine="640" w:firstLineChars="200"/>
        <w:jc w:val="left"/>
        <w:rPr>
          <w:rFonts w:hint="eastAsia" w:ascii="仿宋_GB2312" w:hAnsi="宋体" w:eastAsia="仿宋_GB2312" w:cs="Times New Roman"/>
          <w:color w:val="000000"/>
          <w:sz w:val="32"/>
          <w:szCs w:val="32"/>
          <w:lang w:eastAsia="zh-CN"/>
        </w:rPr>
      </w:pPr>
      <w:r>
        <w:rPr>
          <w:rFonts w:hint="eastAsia" w:ascii="仿宋_GB2312" w:hAnsi="宋体" w:eastAsia="仿宋_GB2312" w:cs="Times New Roman"/>
          <w:color w:val="000000"/>
          <w:sz w:val="32"/>
          <w:szCs w:val="32"/>
          <w:lang w:val="en-US" w:eastAsia="zh-CN"/>
        </w:rPr>
        <w:t>（9）</w:t>
      </w:r>
      <w:r>
        <w:rPr>
          <w:rFonts w:hint="eastAsia" w:ascii="仿宋_GB2312" w:hAnsi="宋体" w:eastAsia="仿宋_GB2312" w:cs="Times New Roman"/>
          <w:color w:val="000000"/>
          <w:sz w:val="32"/>
          <w:szCs w:val="32"/>
        </w:rPr>
        <w:t>谈判供应商需提供加盖公章的与所配备专业技术人员的劳动关系证明，原件备查</w:t>
      </w:r>
      <w:r>
        <w:rPr>
          <w:rFonts w:hint="eastAsia" w:ascii="仿宋_GB2312" w:hAnsi="宋体" w:eastAsia="仿宋_GB2312" w:cs="Times New Roman"/>
          <w:color w:val="000000"/>
          <w:sz w:val="32"/>
          <w:szCs w:val="32"/>
          <w:lang w:eastAsia="zh-CN"/>
        </w:rPr>
        <w:t>。</w:t>
      </w:r>
    </w:p>
    <w:p>
      <w:pPr>
        <w:pStyle w:val="14"/>
        <w:spacing w:before="60" w:after="60" w:line="540" w:lineRule="exact"/>
        <w:ind w:firstLine="640" w:firstLineChars="200"/>
        <w:rPr>
          <w:rFonts w:hint="eastAsia" w:ascii="仿宋_GB2312" w:hAnsi="宋体" w:eastAsia="仿宋_GB2312" w:cs="Times New Roman"/>
          <w:color w:val="000000"/>
          <w:sz w:val="32"/>
          <w:szCs w:val="32"/>
        </w:rPr>
      </w:pPr>
      <w:r>
        <w:rPr>
          <w:rFonts w:hint="eastAsia" w:ascii="仿宋_GB2312" w:hAnsi="宋体" w:eastAsia="仿宋_GB2312" w:cs="Times New Roman"/>
          <w:color w:val="000000"/>
          <w:sz w:val="32"/>
          <w:szCs w:val="32"/>
          <w:lang w:val="en-US" w:eastAsia="zh-CN"/>
        </w:rPr>
        <w:t>（10）</w:t>
      </w:r>
      <w:r>
        <w:rPr>
          <w:rFonts w:hint="eastAsia" w:ascii="仿宋_GB2312" w:hAnsi="宋体" w:eastAsia="仿宋_GB2312" w:cs="Times New Roman"/>
          <w:color w:val="000000"/>
          <w:sz w:val="32"/>
          <w:szCs w:val="32"/>
        </w:rPr>
        <w:t>本项目不接受联合体投标。</w:t>
      </w:r>
    </w:p>
    <w:p>
      <w:pPr>
        <w:spacing w:line="360" w:lineRule="auto"/>
        <w:ind w:firstLine="643" w:firstLineChars="200"/>
        <w:rPr>
          <w:rFonts w:hint="eastAsia" w:ascii="仿宋_GB2312" w:hAnsi="宋体" w:eastAsia="仿宋_GB2312"/>
          <w:b/>
          <w:color w:val="000000"/>
          <w:sz w:val="32"/>
          <w:szCs w:val="32"/>
        </w:rPr>
      </w:pPr>
      <w:r>
        <w:rPr>
          <w:rFonts w:hint="eastAsia" w:ascii="仿宋_GB2312" w:hAnsi="宋体" w:eastAsia="仿宋_GB2312" w:cs="宋体"/>
          <w:b/>
          <w:color w:val="000000"/>
          <w:kern w:val="0"/>
          <w:sz w:val="32"/>
          <w:szCs w:val="32"/>
          <w:lang w:val="en-US" w:eastAsia="zh-CN"/>
        </w:rPr>
        <w:t>2.</w:t>
      </w:r>
      <w:r>
        <w:rPr>
          <w:rFonts w:hint="eastAsia" w:ascii="仿宋_GB2312" w:hAnsi="宋体" w:eastAsia="仿宋_GB2312" w:cs="宋体"/>
          <w:b/>
          <w:color w:val="000000"/>
          <w:kern w:val="0"/>
          <w:sz w:val="32"/>
          <w:szCs w:val="32"/>
        </w:rPr>
        <w:t xml:space="preserve">服务方式及时间要求 </w:t>
      </w:r>
    </w:p>
    <w:p>
      <w:pPr>
        <w:spacing w:line="360" w:lineRule="auto"/>
        <w:ind w:firstLine="660" w:firstLineChars="200"/>
        <w:outlineLvl w:val="1"/>
        <w:rPr>
          <w:rFonts w:hint="eastAsia" w:ascii="仿宋_GB2312" w:hAnsi="宋体" w:eastAsia="仿宋_GB2312" w:cs="宋体"/>
          <w:color w:val="000000"/>
          <w:kern w:val="0"/>
          <w:sz w:val="32"/>
          <w:szCs w:val="32"/>
          <w:lang w:eastAsia="zh-CN"/>
        </w:rPr>
      </w:pPr>
      <w:bookmarkStart w:id="6" w:name="_Toc492349915"/>
      <w:bookmarkEnd w:id="6"/>
      <w:bookmarkStart w:id="7" w:name="_Toc48614315"/>
      <w:bookmarkEnd w:id="7"/>
      <w:bookmarkStart w:id="8" w:name="_Toc492357131"/>
      <w:bookmarkEnd w:id="8"/>
      <w:bookmarkStart w:id="9" w:name="_Toc492349737"/>
      <w:bookmarkEnd w:id="9"/>
      <w:bookmarkStart w:id="10" w:name="_Toc57451649"/>
      <w:bookmarkEnd w:id="10"/>
      <w:r>
        <w:rPr>
          <w:rFonts w:hint="eastAsia" w:ascii="仿宋_GB2312" w:hAnsi="宋体" w:eastAsia="仿宋_GB2312" w:cs="宋体"/>
          <w:color w:val="000000"/>
          <w:spacing w:val="5"/>
          <w:kern w:val="0"/>
          <w:sz w:val="32"/>
          <w:szCs w:val="32"/>
          <w:lang w:val="en-US" w:eastAsia="zh-CN"/>
        </w:rPr>
        <w:t>（1）</w:t>
      </w:r>
      <w:r>
        <w:rPr>
          <w:rFonts w:ascii="仿宋_GB2312" w:hAnsi="宋体" w:eastAsia="仿宋_GB2312" w:cs="宋体"/>
          <w:color w:val="000000"/>
          <w:kern w:val="0"/>
          <w:sz w:val="32"/>
          <w:szCs w:val="32"/>
        </w:rPr>
        <w:t>上门服务：自双方约定上门服务之日起</w:t>
      </w:r>
      <w:r>
        <w:rPr>
          <w:rFonts w:hint="eastAsia" w:ascii="仿宋_GB2312" w:hAnsi="宋体" w:eastAsia="仿宋_GB2312" w:cs="宋体"/>
          <w:color w:val="000000"/>
          <w:kern w:val="0"/>
          <w:sz w:val="32"/>
          <w:szCs w:val="32"/>
          <w:lang w:val="en-US" w:eastAsia="zh-CN"/>
        </w:rPr>
        <w:t>10</w:t>
      </w:r>
      <w:r>
        <w:rPr>
          <w:rFonts w:ascii="仿宋_GB2312" w:hAnsi="宋体" w:eastAsia="仿宋_GB2312" w:cs="宋体"/>
          <w:color w:val="000000"/>
          <w:kern w:val="0"/>
          <w:sz w:val="32"/>
          <w:szCs w:val="32"/>
        </w:rPr>
        <w:t>个工作日内完成仪器</w:t>
      </w:r>
      <w:r>
        <w:rPr>
          <w:rFonts w:hint="eastAsia" w:ascii="仿宋_GB2312" w:hAnsi="宋体" w:eastAsia="仿宋_GB2312" w:cs="宋体"/>
          <w:color w:val="000000"/>
          <w:kern w:val="0"/>
          <w:sz w:val="32"/>
          <w:szCs w:val="32"/>
          <w:lang w:eastAsia="zh-CN"/>
        </w:rPr>
        <w:t>检定</w:t>
      </w:r>
      <w:r>
        <w:rPr>
          <w:rFonts w:hint="eastAsia" w:ascii="仿宋_GB2312" w:hAnsi="宋体" w:eastAsia="仿宋_GB2312" w:cs="宋体"/>
          <w:color w:val="000000"/>
          <w:kern w:val="0"/>
          <w:sz w:val="32"/>
          <w:szCs w:val="32"/>
          <w:lang w:val="en-US" w:eastAsia="zh-CN"/>
        </w:rPr>
        <w:t>/</w:t>
      </w:r>
      <w:r>
        <w:rPr>
          <w:rFonts w:ascii="仿宋_GB2312" w:hAnsi="宋体" w:eastAsia="仿宋_GB2312" w:cs="宋体"/>
          <w:color w:val="000000"/>
          <w:kern w:val="0"/>
          <w:sz w:val="32"/>
          <w:szCs w:val="32"/>
        </w:rPr>
        <w:t>校准、出具</w:t>
      </w:r>
      <w:r>
        <w:rPr>
          <w:rFonts w:hint="eastAsia" w:ascii="仿宋_GB2312" w:hAnsi="宋体" w:eastAsia="仿宋_GB2312" w:cs="宋体"/>
          <w:color w:val="000000"/>
          <w:kern w:val="0"/>
          <w:sz w:val="32"/>
          <w:szCs w:val="32"/>
          <w:lang w:eastAsia="zh-CN"/>
        </w:rPr>
        <w:t>相应</w:t>
      </w:r>
      <w:r>
        <w:rPr>
          <w:rFonts w:ascii="仿宋_GB2312" w:hAnsi="宋体" w:eastAsia="仿宋_GB2312" w:cs="宋体"/>
          <w:color w:val="000000"/>
          <w:kern w:val="0"/>
          <w:sz w:val="32"/>
          <w:szCs w:val="32"/>
        </w:rPr>
        <w:t>证书等事项</w:t>
      </w:r>
      <w:r>
        <w:rPr>
          <w:rFonts w:hint="eastAsia" w:ascii="仿宋_GB2312" w:hAnsi="宋体" w:eastAsia="仿宋_GB2312" w:cs="宋体"/>
          <w:color w:val="000000"/>
          <w:kern w:val="0"/>
          <w:sz w:val="32"/>
          <w:szCs w:val="32"/>
          <w:lang w:eastAsia="zh-CN"/>
        </w:rPr>
        <w:t>。</w:t>
      </w:r>
    </w:p>
    <w:p>
      <w:pPr>
        <w:spacing w:line="360" w:lineRule="auto"/>
        <w:ind w:firstLine="660" w:firstLineChars="200"/>
        <w:outlineLvl w:val="1"/>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spacing w:val="5"/>
          <w:kern w:val="0"/>
          <w:sz w:val="32"/>
          <w:szCs w:val="32"/>
          <w:lang w:val="en-US" w:eastAsia="zh-CN"/>
        </w:rPr>
        <w:t>（2）</w:t>
      </w:r>
      <w:r>
        <w:rPr>
          <w:rFonts w:hint="eastAsia" w:ascii="仿宋_GB2312" w:hAnsi="宋体" w:eastAsia="仿宋_GB2312" w:cs="宋体"/>
          <w:color w:val="000000"/>
          <w:kern w:val="0"/>
          <w:sz w:val="32"/>
          <w:szCs w:val="32"/>
        </w:rPr>
        <w:t>取送服务：中标</w:t>
      </w:r>
      <w:r>
        <w:rPr>
          <w:rFonts w:hint="eastAsia" w:ascii="仿宋_GB2312" w:hAnsi="宋体" w:eastAsia="仿宋_GB2312" w:cs="宋体"/>
          <w:color w:val="000000"/>
          <w:kern w:val="0"/>
          <w:sz w:val="32"/>
          <w:szCs w:val="32"/>
          <w:lang w:val="en-US" w:eastAsia="zh-CN"/>
        </w:rPr>
        <w:t>方</w:t>
      </w:r>
      <w:r>
        <w:rPr>
          <w:rFonts w:hint="eastAsia" w:ascii="仿宋_GB2312" w:hAnsi="宋体" w:eastAsia="仿宋_GB2312" w:cs="宋体"/>
          <w:color w:val="000000"/>
          <w:kern w:val="0"/>
          <w:sz w:val="32"/>
          <w:szCs w:val="32"/>
        </w:rPr>
        <w:t>在采购人要求上门取送仪器设备时24小时内响应（必须完全响应采购人要求上门取送或现场计量的要求）</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正常情况下，送检后的仪器设备7个工作日内计量完毕并送回采购人，10 个工作日内出具相应证书等事项</w:t>
      </w:r>
      <w:r>
        <w:rPr>
          <w:rFonts w:hint="eastAsia" w:ascii="仿宋_GB2312" w:hAnsi="宋体" w:eastAsia="仿宋_GB2312" w:cs="宋体"/>
          <w:color w:val="000000"/>
          <w:kern w:val="0"/>
          <w:sz w:val="32"/>
          <w:szCs w:val="32"/>
          <w:lang w:eastAsia="zh-CN"/>
        </w:rPr>
        <w:t>。</w:t>
      </w:r>
    </w:p>
    <w:p>
      <w:pPr>
        <w:spacing w:line="360" w:lineRule="auto"/>
        <w:ind w:firstLine="660" w:firstLineChars="200"/>
        <w:outlineLvl w:val="1"/>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spacing w:val="5"/>
          <w:kern w:val="0"/>
          <w:sz w:val="32"/>
          <w:szCs w:val="32"/>
          <w:lang w:val="en-US" w:eastAsia="zh-CN"/>
        </w:rPr>
        <w:t>（3）</w:t>
      </w:r>
      <w:r>
        <w:rPr>
          <w:rFonts w:ascii="仿宋_GB2312" w:hAnsi="宋体" w:eastAsia="仿宋_GB2312" w:cs="宋体"/>
          <w:color w:val="000000"/>
          <w:kern w:val="0"/>
          <w:sz w:val="32"/>
          <w:szCs w:val="32"/>
        </w:rPr>
        <w:t>外包服务：代送其他合格实验室进行</w:t>
      </w:r>
      <w:r>
        <w:rPr>
          <w:rFonts w:hint="eastAsia" w:ascii="仿宋_GB2312" w:hAnsi="宋体" w:eastAsia="仿宋_GB2312" w:cs="宋体"/>
          <w:color w:val="000000"/>
          <w:kern w:val="0"/>
          <w:sz w:val="32"/>
          <w:szCs w:val="32"/>
          <w:lang w:eastAsia="zh-CN"/>
        </w:rPr>
        <w:t>检定</w:t>
      </w:r>
      <w:r>
        <w:rPr>
          <w:rFonts w:hint="eastAsia" w:ascii="仿宋_GB2312" w:hAnsi="宋体" w:eastAsia="仿宋_GB2312" w:cs="宋体"/>
          <w:color w:val="000000"/>
          <w:kern w:val="0"/>
          <w:sz w:val="32"/>
          <w:szCs w:val="32"/>
          <w:lang w:val="en-US" w:eastAsia="zh-CN"/>
        </w:rPr>
        <w:t>/</w:t>
      </w:r>
      <w:r>
        <w:rPr>
          <w:rFonts w:ascii="仿宋_GB2312" w:hAnsi="宋体" w:eastAsia="仿宋_GB2312" w:cs="宋体"/>
          <w:color w:val="000000"/>
          <w:kern w:val="0"/>
          <w:sz w:val="32"/>
          <w:szCs w:val="32"/>
        </w:rPr>
        <w:t>校准的仪器，以外包实验室的服务承诺时间为准</w:t>
      </w:r>
      <w:r>
        <w:rPr>
          <w:rFonts w:hint="eastAsia" w:ascii="仿宋_GB2312" w:hAnsi="宋体" w:eastAsia="仿宋_GB2312" w:cs="宋体"/>
          <w:color w:val="000000"/>
          <w:kern w:val="0"/>
          <w:sz w:val="32"/>
          <w:szCs w:val="32"/>
          <w:lang w:eastAsia="zh-CN"/>
        </w:rPr>
        <w:t>。</w:t>
      </w:r>
    </w:p>
    <w:p>
      <w:pPr>
        <w:spacing w:line="360" w:lineRule="auto"/>
        <w:ind w:firstLine="640" w:firstLineChars="200"/>
        <w:outlineLvl w:val="1"/>
        <w:rPr>
          <w:rFonts w:hint="eastAsia" w:ascii="仿宋_GB2312" w:hAnsi="宋体" w:eastAsia="仿宋_GB2312" w:cs="宋体"/>
          <w:color w:val="000000"/>
          <w:kern w:val="0"/>
          <w:sz w:val="32"/>
          <w:szCs w:val="32"/>
          <w:lang w:eastAsia="zh-CN"/>
        </w:rPr>
      </w:pPr>
      <w:r>
        <w:rPr>
          <w:rFonts w:hint="eastAsia" w:ascii="仿宋_GB2312" w:hAnsi="宋体" w:eastAsia="仿宋_GB2312" w:cs="宋体"/>
          <w:color w:val="000000"/>
          <w:kern w:val="0"/>
          <w:sz w:val="32"/>
          <w:szCs w:val="32"/>
          <w:lang w:val="en-US" w:eastAsia="zh-CN"/>
        </w:rPr>
        <w:t>（4）</w:t>
      </w:r>
      <w:r>
        <w:rPr>
          <w:rFonts w:hint="eastAsia" w:ascii="仿宋_GB2312" w:hAnsi="宋体" w:eastAsia="仿宋_GB2312" w:cs="宋体"/>
          <w:color w:val="000000"/>
          <w:kern w:val="0"/>
          <w:sz w:val="32"/>
          <w:szCs w:val="32"/>
        </w:rPr>
        <w:t>加</w:t>
      </w:r>
      <w:r>
        <w:rPr>
          <w:rFonts w:ascii="仿宋_GB2312" w:hAnsi="宋体" w:eastAsia="仿宋_GB2312" w:cs="宋体"/>
          <w:color w:val="000000"/>
          <w:kern w:val="0"/>
          <w:sz w:val="32"/>
          <w:szCs w:val="32"/>
        </w:rPr>
        <w:t>急仪器设备</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便携式溶解氧检测仪等</w:t>
      </w:r>
      <w:r>
        <w:rPr>
          <w:rFonts w:hint="eastAsia" w:ascii="仿宋_GB2312" w:hAnsi="宋体" w:eastAsia="仿宋_GB2312" w:cs="宋体"/>
          <w:color w:val="000000"/>
          <w:kern w:val="0"/>
          <w:sz w:val="32"/>
          <w:szCs w:val="32"/>
          <w:lang w:eastAsia="zh-CN"/>
        </w:rPr>
        <w:t>）</w:t>
      </w:r>
      <w:r>
        <w:rPr>
          <w:rFonts w:ascii="仿宋_GB2312" w:hAnsi="宋体" w:eastAsia="仿宋_GB2312" w:cs="宋体"/>
          <w:color w:val="000000"/>
          <w:kern w:val="0"/>
          <w:sz w:val="32"/>
          <w:szCs w:val="32"/>
        </w:rPr>
        <w:t>的计量从收到计量通知后3个工作日内完成计量并送回。</w:t>
      </w:r>
    </w:p>
    <w:p>
      <w:pPr>
        <w:spacing w:line="360" w:lineRule="auto"/>
        <w:ind w:firstLine="640" w:firstLineChars="200"/>
        <w:jc w:val="both"/>
        <w:outlineLvl w:val="1"/>
        <w:rPr>
          <w:rFonts w:hint="eastAsia" w:ascii="仿宋_GB2312" w:hAnsi="宋体" w:eastAsia="仿宋_GB2312" w:cs="宋体"/>
          <w:color w:val="000000"/>
          <w:kern w:val="0"/>
          <w:sz w:val="32"/>
          <w:szCs w:val="32"/>
          <w:lang w:val="en-US" w:eastAsia="zh-CN"/>
        </w:rPr>
      </w:pPr>
      <w:r>
        <w:rPr>
          <w:rFonts w:ascii="仿宋_GB2312" w:hAnsi="宋体" w:eastAsia="仿宋_GB2312" w:cs="宋体"/>
          <w:color w:val="000000"/>
          <w:kern w:val="0"/>
          <w:sz w:val="32"/>
          <w:szCs w:val="32"/>
        </w:rPr>
        <w:t>以上承诺服务时间如遇特殊</w:t>
      </w:r>
      <w:r>
        <w:rPr>
          <w:rFonts w:hint="eastAsia" w:ascii="仿宋_GB2312" w:hAnsi="宋体" w:eastAsia="仿宋_GB2312" w:cs="宋体"/>
          <w:color w:val="000000"/>
          <w:kern w:val="0"/>
          <w:sz w:val="32"/>
          <w:szCs w:val="32"/>
        </w:rPr>
        <w:t>情况</w:t>
      </w:r>
      <w:r>
        <w:rPr>
          <w:rFonts w:ascii="仿宋_GB2312" w:hAnsi="宋体" w:eastAsia="仿宋_GB2312" w:cs="宋体"/>
          <w:color w:val="000000"/>
          <w:kern w:val="0"/>
          <w:sz w:val="32"/>
          <w:szCs w:val="32"/>
        </w:rPr>
        <w:t>，双方协商</w:t>
      </w:r>
      <w:r>
        <w:rPr>
          <w:rFonts w:hint="eastAsia" w:ascii="仿宋_GB2312" w:hAnsi="宋体" w:eastAsia="仿宋_GB2312" w:cs="宋体"/>
          <w:color w:val="000000"/>
          <w:kern w:val="0"/>
          <w:sz w:val="32"/>
          <w:szCs w:val="32"/>
          <w:lang w:eastAsia="zh-CN"/>
        </w:rPr>
        <w:t>解决</w:t>
      </w:r>
      <w:r>
        <w:rPr>
          <w:rFonts w:ascii="仿宋_GB2312" w:hAnsi="宋体" w:eastAsia="仿宋_GB2312" w:cs="宋体"/>
          <w:color w:val="000000"/>
          <w:kern w:val="0"/>
          <w:sz w:val="32"/>
          <w:szCs w:val="32"/>
        </w:rPr>
        <w:t>。</w:t>
      </w:r>
    </w:p>
    <w:p>
      <w:pPr>
        <w:numPr>
          <w:ilvl w:val="0"/>
          <w:numId w:val="0"/>
        </w:numPr>
        <w:spacing w:line="360" w:lineRule="auto"/>
        <w:ind w:firstLine="643" w:firstLineChars="200"/>
        <w:rPr>
          <w:rFonts w:hint="eastAsia" w:ascii="仿宋_GB2312" w:hAnsi="宋体" w:eastAsia="仿宋_GB2312"/>
          <w:b/>
          <w:color w:val="000000"/>
          <w:sz w:val="32"/>
          <w:szCs w:val="32"/>
          <w:lang w:eastAsia="zh-CN"/>
        </w:rPr>
      </w:pPr>
      <w:r>
        <w:rPr>
          <w:rFonts w:hint="eastAsia" w:ascii="仿宋_GB2312" w:hAnsi="宋体" w:eastAsia="仿宋_GB2312"/>
          <w:b/>
          <w:color w:val="000000"/>
          <w:sz w:val="32"/>
          <w:szCs w:val="32"/>
          <w:lang w:val="en-US" w:eastAsia="zh-CN"/>
        </w:rPr>
        <w:t>3、</w:t>
      </w:r>
      <w:r>
        <w:rPr>
          <w:rFonts w:hint="eastAsia" w:ascii="仿宋_GB2312" w:hAnsi="宋体" w:eastAsia="仿宋_GB2312"/>
          <w:b/>
          <w:color w:val="000000"/>
          <w:sz w:val="32"/>
          <w:szCs w:val="32"/>
          <w:lang w:eastAsia="zh-CN"/>
        </w:rPr>
        <w:t xml:space="preserve">服务质量标准及验收 </w:t>
      </w:r>
    </w:p>
    <w:p>
      <w:pPr>
        <w:numPr>
          <w:ilvl w:val="0"/>
          <w:numId w:val="0"/>
        </w:numPr>
        <w:autoSpaceDE w:val="0"/>
        <w:autoSpaceDN w:val="0"/>
        <w:spacing w:line="360" w:lineRule="auto"/>
        <w:ind w:firstLine="640" w:firstLineChars="200"/>
        <w:jc w:val="left"/>
        <w:rPr>
          <w:rFonts w:hint="eastAsia" w:ascii="仿宋_GB2312" w:hAnsi="仿宋" w:eastAsia="仿宋_GB2312" w:cs="Arial"/>
          <w:color w:val="000000"/>
          <w:sz w:val="32"/>
          <w:szCs w:val="32"/>
          <w:lang w:val="en-US" w:eastAsia="zh-CN"/>
        </w:rPr>
      </w:pP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1</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lang w:val="en-US" w:eastAsia="zh-CN"/>
        </w:rPr>
        <w:t>采购方</w:t>
      </w:r>
      <w:r>
        <w:rPr>
          <w:rFonts w:hint="eastAsia" w:ascii="仿宋_GB2312" w:hAnsi="宋体" w:eastAsia="仿宋_GB2312" w:cs="宋体"/>
          <w:color w:val="000000"/>
          <w:kern w:val="0"/>
          <w:sz w:val="32"/>
          <w:szCs w:val="32"/>
        </w:rPr>
        <w:t>提供的</w:t>
      </w:r>
      <w:r>
        <w:rPr>
          <w:rFonts w:hint="eastAsia" w:ascii="仿宋_GB2312" w:hAnsi="宋体" w:eastAsia="仿宋_GB2312" w:cs="宋体"/>
          <w:color w:val="000000" w:themeColor="text1"/>
          <w:kern w:val="0"/>
          <w:sz w:val="32"/>
          <w:szCs w:val="32"/>
          <w14:textFill>
            <w14:solidFill>
              <w14:schemeClr w14:val="tx1"/>
            </w14:solidFill>
          </w14:textFill>
        </w:rPr>
        <w:t>计量器具清单</w:t>
      </w:r>
      <w:r>
        <w:rPr>
          <w:rFonts w:hint="eastAsia" w:ascii="仿宋_GB2312" w:hAnsi="宋体" w:eastAsia="仿宋_GB2312" w:cs="宋体"/>
          <w:color w:val="000000"/>
          <w:kern w:val="0"/>
          <w:sz w:val="32"/>
          <w:szCs w:val="32"/>
        </w:rPr>
        <w:t>包括但不限于附件1《福建省福州环境监测中心站</w:t>
      </w:r>
      <w:r>
        <w:rPr>
          <w:rFonts w:hint="eastAsia" w:ascii="仿宋_GB2312" w:hAnsi="仿宋" w:eastAsia="仿宋_GB2312" w:cs="Arial"/>
          <w:color w:val="000000"/>
          <w:sz w:val="32"/>
          <w:szCs w:val="32"/>
          <w:lang w:val="zh-CN"/>
        </w:rPr>
        <w:t>仪器设备</w:t>
      </w:r>
      <w:r>
        <w:rPr>
          <w:rFonts w:hint="eastAsia" w:ascii="仿宋_GB2312" w:hAnsi="宋体" w:eastAsia="仿宋_GB2312" w:cs="宋体"/>
          <w:color w:val="000000"/>
          <w:kern w:val="0"/>
          <w:sz w:val="32"/>
          <w:szCs w:val="32"/>
          <w:lang w:val="zh-CN"/>
        </w:rPr>
        <w:t>计量服务</w:t>
      </w:r>
      <w:r>
        <w:rPr>
          <w:rFonts w:hint="eastAsia" w:ascii="仿宋_GB2312" w:hAnsi="宋体" w:eastAsia="仿宋_GB2312" w:cs="宋体"/>
          <w:color w:val="000000"/>
          <w:kern w:val="0"/>
          <w:sz w:val="32"/>
          <w:szCs w:val="32"/>
          <w:lang w:val="en-US" w:eastAsia="zh-CN"/>
        </w:rPr>
        <w:t>采购项目</w:t>
      </w:r>
      <w:r>
        <w:rPr>
          <w:rFonts w:hint="eastAsia" w:ascii="仿宋_GB2312" w:hAnsi="宋体" w:eastAsia="仿宋_GB2312" w:cs="宋体"/>
          <w:color w:val="000000"/>
          <w:kern w:val="0"/>
          <w:sz w:val="32"/>
          <w:szCs w:val="32"/>
        </w:rPr>
        <w:t>清单》中的设备</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附件1中的计量器具</w:t>
      </w:r>
      <w:r>
        <w:rPr>
          <w:rFonts w:hint="eastAsia" w:ascii="仿宋_GB2312" w:hAnsi="宋体" w:eastAsia="仿宋_GB2312" w:cs="宋体"/>
          <w:color w:val="000000"/>
          <w:kern w:val="0"/>
          <w:sz w:val="32"/>
          <w:szCs w:val="32"/>
          <w:lang w:val="en-US" w:eastAsia="zh-CN"/>
        </w:rPr>
        <w:t>名称和</w:t>
      </w:r>
      <w:r>
        <w:rPr>
          <w:rFonts w:hint="eastAsia" w:ascii="仿宋_GB2312" w:hAnsi="宋体" w:eastAsia="仿宋_GB2312" w:cs="宋体"/>
          <w:color w:val="000000"/>
          <w:kern w:val="0"/>
          <w:sz w:val="32"/>
          <w:szCs w:val="32"/>
        </w:rPr>
        <w:t>数量为预估数量，</w:t>
      </w:r>
      <w:r>
        <w:rPr>
          <w:rFonts w:hint="eastAsia" w:ascii="仿宋_GB2312" w:hAnsi="宋体" w:eastAsia="仿宋_GB2312" w:cs="宋体"/>
          <w:color w:val="000000"/>
          <w:kern w:val="0"/>
          <w:sz w:val="32"/>
          <w:szCs w:val="32"/>
          <w:lang w:val="en-US" w:eastAsia="zh-CN"/>
        </w:rPr>
        <w:t>采购方</w:t>
      </w:r>
      <w:r>
        <w:rPr>
          <w:rFonts w:hint="eastAsia" w:ascii="仿宋_GB2312" w:hAnsi="宋体" w:eastAsia="仿宋_GB2312" w:cs="宋体"/>
          <w:color w:val="000000"/>
          <w:kern w:val="0"/>
          <w:sz w:val="32"/>
          <w:szCs w:val="32"/>
        </w:rPr>
        <w:t>有权就附件1中的任何一项计量器具</w:t>
      </w:r>
      <w:r>
        <w:rPr>
          <w:rFonts w:hint="eastAsia" w:ascii="仿宋_GB2312" w:hAnsi="宋体" w:eastAsia="仿宋_GB2312" w:cs="宋体"/>
          <w:color w:val="000000"/>
          <w:kern w:val="0"/>
          <w:sz w:val="32"/>
          <w:szCs w:val="32"/>
          <w:lang w:val="en-US" w:eastAsia="zh-CN"/>
        </w:rPr>
        <w:t>名称和</w:t>
      </w:r>
      <w:r>
        <w:rPr>
          <w:rFonts w:hint="eastAsia" w:ascii="仿宋_GB2312" w:hAnsi="宋体" w:eastAsia="仿宋_GB2312" w:cs="宋体"/>
          <w:color w:val="000000"/>
          <w:kern w:val="0"/>
          <w:sz w:val="32"/>
          <w:szCs w:val="32"/>
        </w:rPr>
        <w:t>数量进行调整</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 xml:space="preserve"> </w:t>
      </w:r>
      <w:r>
        <w:rPr>
          <w:rFonts w:hint="eastAsia" w:ascii="仿宋_GB2312" w:hAnsi="仿宋" w:eastAsia="仿宋_GB2312" w:cs="Arial"/>
          <w:color w:val="000000"/>
          <w:sz w:val="32"/>
          <w:szCs w:val="32"/>
          <w:lang w:val="en-US" w:eastAsia="zh-CN"/>
        </w:rPr>
        <w:t>最终按实际的型号/规格进行检定/校准结算。</w:t>
      </w:r>
    </w:p>
    <w:p>
      <w:pPr>
        <w:pStyle w:val="15"/>
        <w:spacing w:line="360" w:lineRule="auto"/>
        <w:ind w:left="0" w:leftChars="0" w:firstLine="640" w:firstLineChars="200"/>
        <w:rPr>
          <w:rFonts w:hint="default" w:ascii="仿宋_GB2312" w:hAnsi="宋体" w:eastAsia="仿宋_GB2312" w:cs="宋体"/>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（2）</w:t>
      </w:r>
      <w:r>
        <w:rPr>
          <w:rFonts w:hint="eastAsia" w:ascii="仿宋_GB2312" w:hAnsi="宋体" w:eastAsia="仿宋_GB2312" w:cs="宋体"/>
          <w:color w:val="000000"/>
          <w:kern w:val="0"/>
          <w:sz w:val="32"/>
          <w:szCs w:val="32"/>
          <w:lang w:val="en-US" w:eastAsia="zh-CN" w:bidi="ar-SA"/>
        </w:rPr>
        <w:t>中标方应针对</w:t>
      </w:r>
      <w:r>
        <w:rPr>
          <w:rFonts w:hint="eastAsia" w:ascii="仿宋_GB2312" w:hAnsi="宋体" w:eastAsia="仿宋_GB2312" w:cs="宋体"/>
          <w:color w:val="000000"/>
          <w:kern w:val="0"/>
          <w:sz w:val="32"/>
          <w:szCs w:val="32"/>
          <w:lang w:val="en-US" w:eastAsia="zh-CN"/>
        </w:rPr>
        <w:t>采购方</w:t>
      </w:r>
      <w:r>
        <w:rPr>
          <w:rFonts w:hint="eastAsia" w:ascii="仿宋_GB2312" w:hAnsi="宋体" w:eastAsia="仿宋_GB2312" w:cs="宋体"/>
          <w:color w:val="000000"/>
          <w:kern w:val="0"/>
          <w:sz w:val="32"/>
          <w:szCs w:val="32"/>
          <w:lang w:val="en-US" w:eastAsia="zh-CN" w:bidi="ar-SA"/>
        </w:rPr>
        <w:t>提供的计量器具清单进行检定/校准，必须完全符合计量规范及专业技术要求，以保证计量器具校准、检测数据的准确、可靠，并出具相应的检定/校准报告，可溯源至国家计量基准。</w:t>
      </w:r>
    </w:p>
    <w:p>
      <w:pPr>
        <w:numPr>
          <w:ilvl w:val="0"/>
          <w:numId w:val="0"/>
        </w:numPr>
        <w:autoSpaceDE w:val="0"/>
        <w:autoSpaceDN w:val="0"/>
        <w:spacing w:line="360" w:lineRule="auto"/>
        <w:ind w:firstLine="640" w:firstLineChars="200"/>
        <w:jc w:val="left"/>
        <w:rPr>
          <w:rFonts w:hint="eastAsia" w:ascii="仿宋" w:hAnsi="仿宋" w:eastAsia="仿宋" w:cs="仿宋"/>
          <w:color w:val="000000"/>
          <w:kern w:val="0"/>
          <w:sz w:val="32"/>
          <w:szCs w:val="32"/>
        </w:rPr>
      </w:pPr>
      <w:r>
        <w:rPr>
          <w:rFonts w:hint="eastAsia" w:ascii="仿宋_GB2312" w:hAnsi="宋体" w:eastAsia="仿宋_GB2312" w:cs="宋体"/>
          <w:color w:val="000000"/>
          <w:kern w:val="0"/>
          <w:sz w:val="32"/>
          <w:szCs w:val="32"/>
          <w:lang w:val="en-US" w:eastAsia="zh-CN"/>
        </w:rPr>
        <w:t>（3）</w:t>
      </w:r>
      <w:r>
        <w:rPr>
          <w:rFonts w:hint="eastAsia" w:ascii="仿宋_GB2312" w:hAnsi="宋体" w:eastAsia="仿宋_GB2312" w:cs="宋体"/>
          <w:color w:val="000000"/>
          <w:kern w:val="0"/>
          <w:sz w:val="32"/>
          <w:szCs w:val="32"/>
        </w:rPr>
        <w:t>优先采用正式颁布实施并有效的计量检定规程、技术规范等标准方法，</w:t>
      </w:r>
      <w:r>
        <w:rPr>
          <w:rFonts w:hint="eastAsia" w:ascii="仿宋_GB2312" w:hAnsi="宋体" w:eastAsia="仿宋_GB2312" w:cs="宋体"/>
          <w:color w:val="000000"/>
          <w:kern w:val="0"/>
          <w:sz w:val="32"/>
          <w:szCs w:val="32"/>
          <w:lang w:val="en-US" w:eastAsia="zh-CN" w:bidi="ar-SA"/>
        </w:rPr>
        <w:t>中标方</w:t>
      </w:r>
      <w:r>
        <w:rPr>
          <w:rFonts w:hint="eastAsia" w:ascii="仿宋_GB2312" w:hAnsi="宋体" w:eastAsia="仿宋_GB2312" w:cs="宋体"/>
          <w:color w:val="000000"/>
          <w:kern w:val="0"/>
          <w:sz w:val="32"/>
          <w:szCs w:val="32"/>
        </w:rPr>
        <w:t>应</w:t>
      </w:r>
      <w:r>
        <w:rPr>
          <w:rFonts w:hint="eastAsia" w:ascii="仿宋_GB2312" w:hAnsi="宋体" w:eastAsia="仿宋_GB2312" w:cs="宋体"/>
          <w:color w:val="000000"/>
          <w:kern w:val="0"/>
          <w:sz w:val="32"/>
          <w:szCs w:val="32"/>
          <w:lang w:val="en-US" w:eastAsia="zh-CN"/>
        </w:rPr>
        <w:t>在</w:t>
      </w:r>
      <w:r>
        <w:rPr>
          <w:rFonts w:hint="eastAsia" w:ascii="仿宋_GB2312" w:hAnsi="宋体" w:eastAsia="仿宋_GB2312" w:cs="宋体"/>
          <w:color w:val="000000"/>
          <w:kern w:val="0"/>
          <w:sz w:val="32"/>
          <w:szCs w:val="32"/>
        </w:rPr>
        <w:t>获计量行政部门授权或CNAS（中国实验室认可委员会）认可的中标</w:t>
      </w:r>
      <w:r>
        <w:rPr>
          <w:rFonts w:hint="eastAsia" w:ascii="仿宋_GB2312" w:hAnsi="宋体" w:eastAsia="仿宋_GB2312" w:cs="宋体"/>
          <w:color w:val="000000"/>
          <w:kern w:val="0"/>
          <w:sz w:val="32"/>
          <w:szCs w:val="32"/>
          <w:lang w:val="en-US" w:eastAsia="zh-CN"/>
        </w:rPr>
        <w:t>方</w:t>
      </w:r>
      <w:r>
        <w:rPr>
          <w:rFonts w:hint="eastAsia" w:ascii="仿宋_GB2312" w:hAnsi="宋体" w:eastAsia="仿宋_GB2312" w:cs="宋体"/>
          <w:color w:val="000000"/>
          <w:kern w:val="0"/>
          <w:sz w:val="32"/>
          <w:szCs w:val="32"/>
        </w:rPr>
        <w:t>自编技术规范和校准检测</w:t>
      </w:r>
      <w:r>
        <w:rPr>
          <w:rFonts w:hint="eastAsia" w:ascii="仿宋_GB2312" w:hAnsi="宋体" w:eastAsia="仿宋_GB2312" w:cs="宋体"/>
          <w:color w:val="000000"/>
          <w:kern w:val="0"/>
          <w:sz w:val="32"/>
          <w:szCs w:val="32"/>
          <w:lang w:val="en-US" w:eastAsia="zh-CN"/>
        </w:rPr>
        <w:t>资质</w:t>
      </w:r>
      <w:r>
        <w:rPr>
          <w:rFonts w:hint="eastAsia" w:ascii="仿宋_GB2312" w:hAnsi="宋体" w:eastAsia="仿宋_GB2312" w:cs="宋体"/>
          <w:color w:val="000000"/>
          <w:kern w:val="0"/>
          <w:sz w:val="32"/>
          <w:szCs w:val="32"/>
        </w:rPr>
        <w:t>能力范围</w:t>
      </w:r>
      <w:r>
        <w:rPr>
          <w:rFonts w:hint="eastAsia" w:ascii="仿宋_GB2312" w:hAnsi="宋体" w:eastAsia="仿宋_GB2312" w:cs="宋体"/>
          <w:color w:val="000000"/>
          <w:kern w:val="0"/>
          <w:sz w:val="32"/>
          <w:szCs w:val="32"/>
          <w:lang w:val="en-US" w:eastAsia="zh-CN"/>
        </w:rPr>
        <w:t>之内</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按照国家、部门或地方及满足</w:t>
      </w:r>
      <w:r>
        <w:rPr>
          <w:rFonts w:hint="eastAsia" w:ascii="仿宋_GB2312" w:hAnsi="宋体" w:eastAsia="仿宋_GB2312" w:cs="宋体"/>
          <w:color w:val="000000"/>
          <w:kern w:val="0"/>
          <w:sz w:val="32"/>
          <w:szCs w:val="32"/>
          <w:lang w:val="en-US" w:eastAsia="zh-CN"/>
        </w:rPr>
        <w:t>采购方</w:t>
      </w:r>
      <w:r>
        <w:rPr>
          <w:rFonts w:hint="eastAsia" w:ascii="仿宋_GB2312" w:hAnsi="宋体" w:eastAsia="仿宋_GB2312" w:cs="宋体"/>
          <w:color w:val="000000"/>
          <w:kern w:val="0"/>
          <w:sz w:val="32"/>
          <w:szCs w:val="32"/>
        </w:rPr>
        <w:t>需要的计量校准规范、国际标准、国家标准、行业标准实施检定/校准，并以此作为质量验收的标准</w:t>
      </w:r>
      <w:r>
        <w:rPr>
          <w:rFonts w:hint="eastAsia" w:ascii="仿宋_GB2312" w:hAnsi="宋体" w:eastAsia="仿宋_GB2312" w:cs="宋体"/>
          <w:color w:val="000000"/>
          <w:kern w:val="0"/>
          <w:sz w:val="32"/>
          <w:szCs w:val="32"/>
          <w:lang w:eastAsia="zh-CN"/>
        </w:rPr>
        <w:t>。</w:t>
      </w:r>
      <w:r>
        <w:rPr>
          <w:rFonts w:hint="eastAsia" w:ascii="仿宋_GB2312" w:hAnsi="宋体" w:eastAsia="仿宋_GB2312" w:cs="宋体"/>
          <w:color w:val="000000"/>
          <w:kern w:val="0"/>
          <w:sz w:val="32"/>
          <w:szCs w:val="32"/>
        </w:rPr>
        <w:t>同时存在多个标准方法文件时，按国家、行业、地方的顺序选择。出具的有关检定/校准证书必须符合相应规程、规范的要求，能出具检定证书的，尽可能出具检定证书；仅能出具校准</w:t>
      </w:r>
      <w:r>
        <w:rPr>
          <w:rFonts w:hint="eastAsia" w:ascii="仿宋_GB2312" w:hAnsi="宋体" w:eastAsia="仿宋_GB2312" w:cs="宋体"/>
          <w:color w:val="000000"/>
          <w:kern w:val="0"/>
          <w:sz w:val="32"/>
          <w:szCs w:val="32"/>
          <w:lang w:val="en-US" w:eastAsia="zh-CN"/>
        </w:rPr>
        <w:t>证书</w:t>
      </w:r>
      <w:r>
        <w:rPr>
          <w:rFonts w:hint="eastAsia" w:ascii="仿宋_GB2312" w:hAnsi="宋体" w:eastAsia="仿宋_GB2312" w:cs="宋体"/>
          <w:color w:val="000000"/>
          <w:kern w:val="0"/>
          <w:sz w:val="32"/>
          <w:szCs w:val="32"/>
        </w:rPr>
        <w:t>的，证书上必须有实</w:t>
      </w:r>
      <w:r>
        <w:rPr>
          <w:rFonts w:hint="eastAsia" w:ascii="仿宋" w:hAnsi="仿宋" w:eastAsia="仿宋" w:cs="仿宋"/>
          <w:color w:val="000000"/>
          <w:kern w:val="0"/>
          <w:sz w:val="32"/>
          <w:szCs w:val="32"/>
        </w:rPr>
        <w:t>验室认可标识。如</w:t>
      </w:r>
      <w:r>
        <w:rPr>
          <w:rFonts w:hint="eastAsia" w:ascii="仿宋_GB2312" w:hAnsi="宋体" w:eastAsia="仿宋_GB2312" w:cs="宋体"/>
          <w:color w:val="000000"/>
          <w:kern w:val="0"/>
          <w:sz w:val="32"/>
          <w:szCs w:val="32"/>
          <w:lang w:val="en-US" w:eastAsia="zh-CN"/>
        </w:rPr>
        <w:t>采购方</w:t>
      </w:r>
      <w:r>
        <w:rPr>
          <w:rFonts w:hint="eastAsia" w:ascii="仿宋" w:hAnsi="仿宋" w:eastAsia="仿宋" w:cs="仿宋"/>
          <w:color w:val="000000"/>
          <w:kern w:val="0"/>
          <w:sz w:val="32"/>
          <w:szCs w:val="32"/>
        </w:rPr>
        <w:t>对有关证书有特殊要求，</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可酌情处理。</w:t>
      </w:r>
    </w:p>
    <w:p>
      <w:pPr>
        <w:spacing w:line="360" w:lineRule="auto"/>
        <w:ind w:firstLine="640" w:firstLineChars="200"/>
        <w:outlineLvl w:val="1"/>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（4）</w:t>
      </w:r>
      <w:r>
        <w:rPr>
          <w:rFonts w:hint="eastAsia" w:ascii="仿宋" w:hAnsi="仿宋" w:eastAsia="仿宋" w:cs="仿宋"/>
          <w:color w:val="000000"/>
          <w:kern w:val="0"/>
          <w:sz w:val="32"/>
          <w:szCs w:val="32"/>
        </w:rPr>
        <w:t>检定/校准过程</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a、</w:t>
      </w:r>
      <w:r>
        <w:rPr>
          <w:rFonts w:hint="eastAsia" w:ascii="仿宋" w:hAnsi="仿宋" w:eastAsia="仿宋" w:cs="仿宋"/>
          <w:color w:val="000000"/>
          <w:kern w:val="0"/>
          <w:sz w:val="32"/>
          <w:szCs w:val="32"/>
        </w:rPr>
        <w:t>对于不能在现场完成检定/校准服务的仪器，</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自行上门取件，并和采购</w:t>
      </w:r>
      <w:r>
        <w:rPr>
          <w:rFonts w:hint="eastAsia" w:ascii="仿宋" w:hAnsi="仿宋" w:eastAsia="仿宋" w:cs="仿宋"/>
          <w:color w:val="000000"/>
          <w:kern w:val="0"/>
          <w:sz w:val="32"/>
          <w:szCs w:val="32"/>
          <w:lang w:val="en-US" w:eastAsia="zh-CN"/>
        </w:rPr>
        <w:t>方</w:t>
      </w:r>
      <w:r>
        <w:rPr>
          <w:rFonts w:hint="eastAsia" w:ascii="仿宋" w:hAnsi="仿宋" w:eastAsia="仿宋" w:cs="仿宋"/>
          <w:color w:val="000000"/>
          <w:kern w:val="0"/>
          <w:sz w:val="32"/>
          <w:szCs w:val="32"/>
        </w:rPr>
        <w:t>一起，共同清点仪器名称型号数目、检查外观，作好记录，双方签字确认。</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完成检定/校准服务后，将仪器送达采购</w:t>
      </w:r>
      <w:r>
        <w:rPr>
          <w:rFonts w:hint="eastAsia" w:ascii="仿宋" w:hAnsi="仿宋" w:eastAsia="仿宋" w:cs="仿宋"/>
          <w:color w:val="000000"/>
          <w:kern w:val="0"/>
          <w:sz w:val="32"/>
          <w:szCs w:val="32"/>
          <w:lang w:eastAsia="zh-CN"/>
        </w:rPr>
        <w:t>方</w:t>
      </w:r>
      <w:r>
        <w:rPr>
          <w:rFonts w:hint="eastAsia" w:ascii="仿宋" w:hAnsi="仿宋" w:eastAsia="仿宋" w:cs="仿宋"/>
          <w:color w:val="000000"/>
          <w:kern w:val="0"/>
          <w:sz w:val="32"/>
          <w:szCs w:val="32"/>
        </w:rPr>
        <w:t>所在地，并保证仪器完好无损，如有缺漏、损坏，由</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进行修理或赔偿。</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b、</w:t>
      </w:r>
      <w:r>
        <w:rPr>
          <w:rFonts w:hint="eastAsia" w:ascii="仿宋" w:hAnsi="仿宋" w:eastAsia="仿宋" w:cs="仿宋"/>
          <w:color w:val="000000"/>
          <w:kern w:val="0"/>
          <w:sz w:val="32"/>
          <w:szCs w:val="32"/>
        </w:rPr>
        <w:t>对于在现场完成检定/校准服务的仪器，</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应在采购</w:t>
      </w:r>
      <w:r>
        <w:rPr>
          <w:rFonts w:hint="eastAsia" w:ascii="仿宋" w:hAnsi="仿宋" w:eastAsia="仿宋" w:cs="仿宋"/>
          <w:color w:val="000000"/>
          <w:kern w:val="0"/>
          <w:sz w:val="32"/>
          <w:szCs w:val="32"/>
          <w:lang w:eastAsia="zh-CN"/>
        </w:rPr>
        <w:t>方</w:t>
      </w:r>
      <w:r>
        <w:rPr>
          <w:rFonts w:hint="eastAsia" w:ascii="仿宋" w:hAnsi="仿宋" w:eastAsia="仿宋" w:cs="仿宋"/>
          <w:color w:val="000000"/>
          <w:kern w:val="0"/>
          <w:sz w:val="32"/>
          <w:szCs w:val="32"/>
        </w:rPr>
        <w:t>人员陪同下，严格按照检定/校准规程进行。</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lang w:val="en-US" w:eastAsia="zh-CN"/>
        </w:rPr>
        <w:t>c、</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完成各项检定/校准服务后，应提供完备的检测数据技术资料、检定或校准证书</w:t>
      </w:r>
      <w:r>
        <w:rPr>
          <w:rFonts w:hint="eastAsia" w:ascii="仿宋" w:hAnsi="仿宋" w:eastAsia="仿宋" w:cs="仿宋"/>
          <w:color w:val="000000"/>
          <w:kern w:val="0"/>
          <w:sz w:val="32"/>
          <w:szCs w:val="32"/>
          <w:lang w:eastAsia="zh-CN"/>
        </w:rPr>
        <w:t>（</w:t>
      </w:r>
      <w:r>
        <w:rPr>
          <w:rFonts w:hint="eastAsia" w:ascii="仿宋" w:hAnsi="仿宋" w:eastAsia="仿宋" w:cs="仿宋"/>
          <w:color w:val="0000FF"/>
          <w:kern w:val="0"/>
          <w:sz w:val="32"/>
          <w:szCs w:val="32"/>
          <w:lang w:val="en-US" w:eastAsia="zh-CN"/>
        </w:rPr>
        <w:t>含电子版</w:t>
      </w:r>
      <w:r>
        <w:rPr>
          <w:rFonts w:hint="eastAsia" w:ascii="仿宋" w:hAnsi="仿宋" w:eastAsia="仿宋" w:cs="仿宋"/>
          <w:color w:val="0000FF"/>
          <w:kern w:val="0"/>
          <w:sz w:val="32"/>
          <w:szCs w:val="32"/>
        </w:rPr>
        <w:t>计量报告</w:t>
      </w:r>
      <w:r>
        <w:rPr>
          <w:rFonts w:hint="eastAsia" w:ascii="仿宋" w:hAnsi="仿宋" w:eastAsia="仿宋" w:cs="仿宋"/>
          <w:color w:val="0000FF"/>
          <w:kern w:val="0"/>
          <w:sz w:val="32"/>
          <w:szCs w:val="32"/>
          <w:lang w:val="en-US" w:eastAsia="zh-CN"/>
        </w:rPr>
        <w:t>证书</w:t>
      </w:r>
      <w:r>
        <w:rPr>
          <w:rFonts w:hint="eastAsia" w:ascii="仿宋" w:hAnsi="仿宋" w:eastAsia="仿宋" w:cs="仿宋"/>
          <w:color w:val="000000"/>
          <w:kern w:val="0"/>
          <w:sz w:val="32"/>
          <w:szCs w:val="32"/>
          <w:lang w:eastAsia="zh-CN"/>
        </w:rPr>
        <w:t>）</w:t>
      </w:r>
      <w:r>
        <w:rPr>
          <w:rFonts w:hint="eastAsia" w:ascii="仿宋" w:hAnsi="仿宋" w:eastAsia="仿宋" w:cs="仿宋"/>
          <w:color w:val="000000"/>
          <w:kern w:val="0"/>
          <w:sz w:val="32"/>
          <w:szCs w:val="32"/>
        </w:rPr>
        <w:t>等，报告内容中的仪器设备名称及设备编号等设备信息应与采购</w:t>
      </w:r>
      <w:r>
        <w:rPr>
          <w:rFonts w:hint="eastAsia" w:ascii="仿宋" w:hAnsi="仿宋" w:eastAsia="仿宋" w:cs="仿宋"/>
          <w:color w:val="000000"/>
          <w:kern w:val="0"/>
          <w:sz w:val="32"/>
          <w:szCs w:val="32"/>
          <w:lang w:eastAsia="zh-CN"/>
        </w:rPr>
        <w:t>方</w:t>
      </w:r>
      <w:r>
        <w:rPr>
          <w:rFonts w:hint="eastAsia" w:ascii="仿宋" w:hAnsi="仿宋" w:eastAsia="仿宋" w:cs="仿宋"/>
          <w:color w:val="000000"/>
          <w:kern w:val="0"/>
          <w:sz w:val="32"/>
          <w:szCs w:val="32"/>
        </w:rPr>
        <w:t>提供的信息一致。</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rPr>
        <w:t>d、</w:t>
      </w:r>
      <w:r>
        <w:rPr>
          <w:rFonts w:hint="eastAsia" w:ascii="仿宋" w:hAnsi="仿宋" w:eastAsia="仿宋" w:cs="仿宋"/>
          <w:color w:val="000000"/>
          <w:kern w:val="0"/>
          <w:sz w:val="32"/>
          <w:szCs w:val="32"/>
        </w:rPr>
        <w:t>需配备的专用仪器仪表及工器具</w:t>
      </w:r>
      <w:r>
        <w:rPr>
          <w:rFonts w:hint="eastAsia" w:ascii="仿宋" w:hAnsi="仿宋" w:eastAsia="仿宋" w:cs="仿宋"/>
          <w:color w:val="000000"/>
          <w:kern w:val="0"/>
          <w:sz w:val="32"/>
          <w:szCs w:val="32"/>
          <w:lang w:val="en-US" w:eastAsia="zh-CN"/>
        </w:rPr>
        <w:t>:</w:t>
      </w:r>
      <w:r>
        <w:rPr>
          <w:rFonts w:hint="eastAsia" w:ascii="仿宋" w:hAnsi="仿宋" w:eastAsia="仿宋" w:cs="仿宋"/>
          <w:color w:val="000000"/>
          <w:kern w:val="0"/>
          <w:sz w:val="32"/>
          <w:szCs w:val="32"/>
          <w:lang w:val="en-US" w:eastAsia="zh-CN" w:bidi="ar-SA"/>
        </w:rPr>
        <w:t>①中标方</w:t>
      </w:r>
      <w:r>
        <w:rPr>
          <w:rFonts w:hint="eastAsia" w:ascii="仿宋" w:hAnsi="仿宋" w:eastAsia="仿宋" w:cs="仿宋"/>
          <w:color w:val="000000"/>
          <w:kern w:val="0"/>
          <w:sz w:val="32"/>
          <w:szCs w:val="32"/>
        </w:rPr>
        <w:t>需具有履行合同所必需的量值溯源传递的标准器具和专业技术资质能力。</w:t>
      </w:r>
      <w:r>
        <w:rPr>
          <w:rFonts w:hint="eastAsia" w:ascii="仿宋" w:hAnsi="仿宋" w:eastAsia="仿宋" w:cs="仿宋"/>
          <w:color w:val="000000"/>
          <w:kern w:val="0"/>
          <w:sz w:val="32"/>
          <w:szCs w:val="32"/>
          <w:lang w:val="en-US" w:eastAsia="zh-CN" w:bidi="ar-SA"/>
        </w:rPr>
        <w:t>②中标方</w:t>
      </w:r>
      <w:r>
        <w:rPr>
          <w:rFonts w:hint="eastAsia" w:ascii="仿宋" w:hAnsi="仿宋" w:eastAsia="仿宋" w:cs="仿宋"/>
          <w:color w:val="000000"/>
          <w:kern w:val="0"/>
          <w:sz w:val="32"/>
          <w:szCs w:val="32"/>
        </w:rPr>
        <w:t>配置的标准器具需满足计量检测需要，投入使用的计量标准设备经过溯源。</w:t>
      </w:r>
      <w:r>
        <w:rPr>
          <w:rFonts w:hint="eastAsia" w:ascii="仿宋" w:hAnsi="仿宋" w:eastAsia="仿宋" w:cs="仿宋"/>
          <w:color w:val="000000"/>
          <w:kern w:val="0"/>
          <w:sz w:val="32"/>
          <w:szCs w:val="32"/>
          <w:lang w:val="en-US" w:eastAsia="zh-CN" w:bidi="ar-SA"/>
        </w:rPr>
        <w:t>③中标方</w:t>
      </w:r>
      <w:r>
        <w:rPr>
          <w:rFonts w:hint="eastAsia" w:ascii="仿宋" w:hAnsi="仿宋" w:eastAsia="仿宋" w:cs="仿宋"/>
          <w:color w:val="000000"/>
          <w:kern w:val="0"/>
          <w:sz w:val="32"/>
          <w:szCs w:val="32"/>
        </w:rPr>
        <w:t>需具有独立承担检定、校准并出具相对应证书的能力。</w:t>
      </w:r>
    </w:p>
    <w:p>
      <w:pPr>
        <w:widowControl/>
        <w:numPr>
          <w:ilvl w:val="-1"/>
          <w:numId w:val="0"/>
        </w:numPr>
        <w:shd w:val="clear" w:color="auto" w:fill="FFFFFF"/>
        <w:spacing w:line="360" w:lineRule="auto"/>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（5）</w:t>
      </w:r>
      <w:r>
        <w:rPr>
          <w:rFonts w:hint="eastAsia" w:ascii="仿宋" w:hAnsi="仿宋" w:eastAsia="仿宋" w:cs="仿宋"/>
          <w:color w:val="000000"/>
          <w:kern w:val="0"/>
          <w:sz w:val="32"/>
          <w:szCs w:val="32"/>
          <w:lang w:val="en-US" w:eastAsia="zh-CN" w:bidi="ar-SA"/>
        </w:rPr>
        <w:t>中标方</w:t>
      </w:r>
      <w:r>
        <w:rPr>
          <w:rFonts w:hint="eastAsia" w:ascii="仿宋" w:hAnsi="仿宋" w:eastAsia="仿宋" w:cs="仿宋"/>
          <w:color w:val="000000"/>
          <w:kern w:val="0"/>
          <w:sz w:val="32"/>
          <w:szCs w:val="32"/>
          <w:lang w:val="en-US" w:eastAsia="zh-CN" w:bidi="ar-SA"/>
        </w:rPr>
        <w:t>负责组织专业技术人员进行检定/校准，采购方应提供必须的基本条件和专人配合，保证各项检定/校准工作顺利进行。</w:t>
      </w:r>
    </w:p>
    <w:p>
      <w:pPr>
        <w:shd w:val="clear" w:color="auto" w:fill="FFFFFF"/>
        <w:spacing w:before="0" w:beforeAutospacing="0" w:after="0" w:afterAutospacing="0" w:line="360" w:lineRule="auto"/>
        <w:ind w:firstLine="640" w:firstLineChars="200"/>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（6）中标方应承担在检定/校准过程及验收时所发生的一切费用。</w:t>
      </w:r>
    </w:p>
    <w:p>
      <w:pPr>
        <w:widowControl/>
        <w:shd w:val="clear" w:color="auto" w:fill="FFFFFF"/>
        <w:autoSpaceDE/>
        <w:autoSpaceDN/>
        <w:spacing w:line="360" w:lineRule="auto"/>
        <w:ind w:firstLine="640" w:firstLineChars="200"/>
        <w:jc w:val="left"/>
        <w:rPr>
          <w:rFonts w:hint="eastAsia" w:ascii="仿宋" w:hAnsi="仿宋" w:eastAsia="仿宋" w:cs="仿宋"/>
          <w:color w:val="000000"/>
          <w:kern w:val="0"/>
          <w:sz w:val="32"/>
          <w:szCs w:val="32"/>
          <w:lang w:val="en-US" w:eastAsia="zh-CN" w:bidi="ar-SA"/>
        </w:rPr>
      </w:pPr>
      <w:r>
        <w:rPr>
          <w:rFonts w:hint="eastAsia" w:ascii="仿宋" w:hAnsi="仿宋" w:eastAsia="仿宋" w:cs="仿宋"/>
          <w:color w:val="000000"/>
          <w:kern w:val="0"/>
          <w:sz w:val="32"/>
          <w:szCs w:val="32"/>
          <w:lang w:val="en-US" w:eastAsia="zh-CN" w:bidi="ar-SA"/>
        </w:rPr>
        <w:t>（7）在服务期间内，采购方有权派人到</w:t>
      </w:r>
      <w:r>
        <w:rPr>
          <w:rFonts w:hint="eastAsia" w:ascii="仿宋" w:hAnsi="仿宋" w:eastAsia="仿宋" w:cs="仿宋"/>
          <w:color w:val="000000"/>
          <w:kern w:val="0"/>
          <w:sz w:val="32"/>
          <w:szCs w:val="32"/>
          <w:lang w:val="en-US" w:eastAsia="zh-CN" w:bidi="ar-SA"/>
        </w:rPr>
        <w:t>中标方</w:t>
      </w:r>
      <w:r>
        <w:rPr>
          <w:rFonts w:hint="eastAsia" w:ascii="仿宋" w:hAnsi="仿宋" w:eastAsia="仿宋" w:cs="仿宋"/>
          <w:color w:val="000000"/>
          <w:kern w:val="0"/>
          <w:sz w:val="32"/>
          <w:szCs w:val="32"/>
          <w:lang w:val="en-US" w:eastAsia="zh-CN" w:bidi="ar-SA"/>
        </w:rPr>
        <w:t>检测场所进行监督，</w:t>
      </w:r>
      <w:r>
        <w:rPr>
          <w:rFonts w:hint="eastAsia" w:ascii="仿宋" w:hAnsi="仿宋" w:eastAsia="仿宋" w:cs="仿宋"/>
          <w:color w:val="000000"/>
          <w:kern w:val="0"/>
          <w:sz w:val="32"/>
          <w:szCs w:val="32"/>
          <w:lang w:val="en-US" w:eastAsia="zh-CN" w:bidi="ar-SA"/>
        </w:rPr>
        <w:t>中标方</w:t>
      </w:r>
      <w:r>
        <w:rPr>
          <w:rFonts w:hint="eastAsia" w:ascii="仿宋" w:hAnsi="仿宋" w:eastAsia="仿宋" w:cs="仿宋"/>
          <w:color w:val="000000"/>
          <w:kern w:val="0"/>
          <w:sz w:val="32"/>
          <w:szCs w:val="32"/>
          <w:lang w:val="en-US" w:eastAsia="zh-CN" w:bidi="ar-SA"/>
        </w:rPr>
        <w:t xml:space="preserve">必须为采购方的监督提供便利和配合。 </w:t>
      </w:r>
    </w:p>
    <w:p>
      <w:pPr>
        <w:numPr>
          <w:ilvl w:val="0"/>
          <w:numId w:val="0"/>
        </w:numPr>
        <w:autoSpaceDE/>
        <w:autoSpaceDN/>
        <w:spacing w:line="360" w:lineRule="auto"/>
        <w:ind w:firstLine="964" w:firstLineChars="300"/>
        <w:jc w:val="left"/>
        <w:rPr>
          <w:rFonts w:hint="eastAsia" w:ascii="仿宋_GB2312" w:hAnsi="宋体" w:eastAsia="仿宋_GB2312" w:cs="Calibri"/>
          <w:b/>
          <w:color w:val="000000"/>
          <w:kern w:val="2"/>
          <w:sz w:val="32"/>
          <w:szCs w:val="32"/>
        </w:rPr>
      </w:pPr>
      <w:r>
        <w:rPr>
          <w:rFonts w:hint="eastAsia" w:ascii="仿宋_GB2312" w:hAnsi="宋体" w:eastAsia="仿宋_GB2312" w:cs="Calibri"/>
          <w:b/>
          <w:color w:val="000000"/>
          <w:kern w:val="2"/>
          <w:sz w:val="32"/>
          <w:szCs w:val="32"/>
          <w:lang w:val="en-US" w:eastAsia="zh-CN"/>
        </w:rPr>
        <w:t>4.</w:t>
      </w:r>
      <w:r>
        <w:rPr>
          <w:rFonts w:hint="eastAsia" w:ascii="仿宋_GB2312" w:hAnsi="宋体" w:eastAsia="仿宋_GB2312" w:cs="Calibri"/>
          <w:b/>
          <w:color w:val="000000"/>
          <w:kern w:val="2"/>
          <w:sz w:val="32"/>
          <w:szCs w:val="32"/>
        </w:rPr>
        <w:t>验收合格条件</w:t>
      </w:r>
    </w:p>
    <w:p>
      <w:pPr>
        <w:autoSpaceDE w:val="0"/>
        <w:autoSpaceDN w:val="0"/>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（1）检定/校准完毕的计量器具在运抵交货地点后，</w:t>
      </w:r>
      <w:r>
        <w:rPr>
          <w:rFonts w:hint="eastAsia" w:ascii="仿宋" w:hAnsi="仿宋" w:eastAsia="仿宋" w:cs="仿宋"/>
          <w:color w:val="000000"/>
          <w:kern w:val="0"/>
          <w:sz w:val="32"/>
          <w:szCs w:val="32"/>
          <w:lang w:val="en-US" w:eastAsia="zh-CN" w:bidi="ar-SA"/>
        </w:rPr>
        <w:t>采购方</w:t>
      </w:r>
      <w:r>
        <w:rPr>
          <w:rFonts w:hint="eastAsia" w:ascii="仿宋" w:hAnsi="仿宋" w:eastAsia="仿宋" w:cs="仿宋"/>
          <w:color w:val="000000"/>
          <w:kern w:val="0"/>
          <w:sz w:val="32"/>
          <w:szCs w:val="32"/>
        </w:rPr>
        <w:t>应组织</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共同验收，验收内容包括但不</w:t>
      </w:r>
      <w:r>
        <w:rPr>
          <w:rFonts w:hint="eastAsia" w:ascii="仿宋" w:hAnsi="仿宋" w:eastAsia="仿宋" w:cs="仿宋"/>
          <w:color w:val="0000FF"/>
          <w:kern w:val="0"/>
          <w:sz w:val="32"/>
          <w:szCs w:val="32"/>
        </w:rPr>
        <w:t>限于计量器具的有关数量、规格、校准项目</w:t>
      </w:r>
      <w:r>
        <w:rPr>
          <w:rFonts w:hint="eastAsia" w:ascii="仿宋" w:hAnsi="仿宋" w:eastAsia="仿宋" w:cs="仿宋"/>
          <w:color w:val="0000FF"/>
          <w:kern w:val="0"/>
          <w:sz w:val="32"/>
          <w:szCs w:val="32"/>
          <w:lang w:eastAsia="zh-CN"/>
        </w:rPr>
        <w:t>、</w:t>
      </w:r>
      <w:r>
        <w:rPr>
          <w:rFonts w:hint="eastAsia" w:ascii="仿宋" w:hAnsi="仿宋" w:eastAsia="仿宋" w:cs="仿宋"/>
          <w:color w:val="0000FF"/>
          <w:kern w:val="0"/>
          <w:sz w:val="32"/>
          <w:szCs w:val="32"/>
          <w:lang w:val="en-US" w:eastAsia="zh-CN"/>
        </w:rPr>
        <w:t>参数</w:t>
      </w:r>
      <w:r>
        <w:rPr>
          <w:rFonts w:hint="eastAsia" w:ascii="仿宋" w:hAnsi="仿宋" w:eastAsia="仿宋" w:cs="仿宋"/>
          <w:color w:val="0000FF"/>
          <w:kern w:val="0"/>
          <w:sz w:val="32"/>
          <w:szCs w:val="32"/>
        </w:rPr>
        <w:t>等方面。</w:t>
      </w:r>
      <w:r>
        <w:rPr>
          <w:rFonts w:hint="eastAsia" w:ascii="仿宋" w:hAnsi="仿宋" w:eastAsia="仿宋" w:cs="仿宋"/>
          <w:color w:val="000000"/>
          <w:kern w:val="0"/>
          <w:sz w:val="32"/>
          <w:szCs w:val="32"/>
        </w:rPr>
        <w:t>在验收过程中，如发现计量器具存在短缺、损坏等情形或</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存在其他不符合同约定的检定/校准服务要求规定的情况，双方应共同在交接清单中详细记录并由双方验收人员签字确认。交接清单对双方具有同等法律效力，并作为</w:t>
      </w:r>
      <w:r>
        <w:rPr>
          <w:rFonts w:hint="eastAsia" w:ascii="仿宋" w:hAnsi="仿宋" w:eastAsia="仿宋" w:cs="仿宋"/>
          <w:color w:val="000000"/>
          <w:kern w:val="0"/>
          <w:sz w:val="32"/>
          <w:szCs w:val="32"/>
          <w:lang w:val="en-US" w:eastAsia="zh-CN" w:bidi="ar-SA"/>
        </w:rPr>
        <w:t>采购方</w:t>
      </w:r>
      <w:r>
        <w:rPr>
          <w:rFonts w:hint="eastAsia" w:ascii="仿宋" w:hAnsi="仿宋" w:eastAsia="仿宋" w:cs="仿宋"/>
          <w:color w:val="000000"/>
          <w:kern w:val="0"/>
          <w:sz w:val="32"/>
          <w:szCs w:val="32"/>
        </w:rPr>
        <w:t>向</w:t>
      </w:r>
      <w:r>
        <w:rPr>
          <w:rFonts w:hint="eastAsia" w:ascii="仿宋_GB2312" w:hAnsi="宋体" w:eastAsia="仿宋_GB2312" w:cs="宋体"/>
          <w:color w:val="000000"/>
          <w:kern w:val="0"/>
          <w:sz w:val="32"/>
          <w:szCs w:val="32"/>
          <w:lang w:val="en-US" w:eastAsia="zh-CN" w:bidi="ar-SA"/>
        </w:rPr>
        <w:t>中标方</w:t>
      </w:r>
      <w:r>
        <w:rPr>
          <w:rFonts w:hint="eastAsia" w:ascii="仿宋" w:hAnsi="仿宋" w:eastAsia="仿宋" w:cs="仿宋"/>
          <w:color w:val="000000"/>
          <w:kern w:val="0"/>
          <w:sz w:val="32"/>
          <w:szCs w:val="32"/>
        </w:rPr>
        <w:t xml:space="preserve">提出替换、修理及补充的有效证明。 </w:t>
      </w:r>
    </w:p>
    <w:p>
      <w:pPr>
        <w:autoSpaceDE w:val="0"/>
        <w:autoSpaceDN w:val="0"/>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（2）仪器检定/校准证书</w:t>
      </w:r>
      <w:r>
        <w:rPr>
          <w:rFonts w:hint="eastAsia" w:ascii="仿宋" w:hAnsi="仿宋" w:eastAsia="仿宋" w:cs="仿宋"/>
          <w:color w:val="000000"/>
          <w:kern w:val="0"/>
          <w:sz w:val="32"/>
          <w:szCs w:val="32"/>
          <w:lang w:val="en-US" w:eastAsia="zh-CN"/>
        </w:rPr>
        <w:t>原件和电子版检定/校准证书</w:t>
      </w:r>
      <w:r>
        <w:rPr>
          <w:rFonts w:hint="eastAsia" w:ascii="仿宋" w:hAnsi="仿宋" w:eastAsia="仿宋" w:cs="仿宋"/>
          <w:color w:val="000000"/>
          <w:kern w:val="0"/>
          <w:sz w:val="32"/>
          <w:szCs w:val="32"/>
        </w:rPr>
        <w:t>符合有关</w:t>
      </w:r>
      <w:r>
        <w:rPr>
          <w:rFonts w:hint="eastAsia" w:ascii="仿宋" w:hAnsi="仿宋" w:eastAsia="仿宋" w:cs="仿宋"/>
          <w:color w:val="000000"/>
          <w:kern w:val="0"/>
          <w:sz w:val="32"/>
          <w:szCs w:val="32"/>
          <w:lang w:val="en-US" w:eastAsia="zh-CN"/>
        </w:rPr>
        <w:t>规范</w:t>
      </w:r>
      <w:r>
        <w:rPr>
          <w:rFonts w:hint="eastAsia" w:ascii="仿宋" w:hAnsi="仿宋" w:eastAsia="仿宋" w:cs="仿宋"/>
          <w:color w:val="000000"/>
          <w:kern w:val="0"/>
          <w:sz w:val="32"/>
          <w:szCs w:val="32"/>
        </w:rPr>
        <w:t>要求，证书上应有资质认定</w:t>
      </w:r>
      <w:r>
        <w:rPr>
          <w:rFonts w:hint="eastAsia" w:ascii="仿宋" w:hAnsi="仿宋" w:eastAsia="仿宋" w:cs="仿宋"/>
          <w:color w:val="000000"/>
          <w:kern w:val="0"/>
          <w:sz w:val="32"/>
          <w:szCs w:val="32"/>
          <w:lang w:val="en-US" w:eastAsia="zh-CN"/>
        </w:rPr>
        <w:t>和</w:t>
      </w:r>
      <w:r>
        <w:rPr>
          <w:rFonts w:hint="eastAsia" w:ascii="仿宋" w:hAnsi="仿宋" w:eastAsia="仿宋" w:cs="仿宋"/>
          <w:color w:val="000000"/>
          <w:kern w:val="0"/>
          <w:sz w:val="32"/>
          <w:szCs w:val="32"/>
        </w:rPr>
        <w:t>实验室认可标识。</w:t>
      </w:r>
    </w:p>
    <w:p>
      <w:pPr>
        <w:autoSpaceDE w:val="0"/>
        <w:autoSpaceDN w:val="0"/>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（3）每台（件）仪器均应有</w:t>
      </w:r>
      <w:r>
        <w:rPr>
          <w:rFonts w:hint="eastAsia" w:ascii="仿宋_GB2312" w:hAnsi="仿宋" w:eastAsia="仿宋_GB2312" w:cs="Arial"/>
          <w:color w:val="0000FF"/>
          <w:sz w:val="32"/>
          <w:szCs w:val="32"/>
          <w:lang w:val="en-US" w:eastAsia="zh-CN"/>
        </w:rPr>
        <w:t>检定或校准证书和电子版检定/校准</w:t>
      </w:r>
      <w:r>
        <w:rPr>
          <w:rFonts w:hint="eastAsia" w:ascii="仿宋" w:hAnsi="仿宋" w:eastAsia="仿宋" w:cs="仿宋"/>
          <w:color w:val="000000"/>
          <w:kern w:val="0"/>
          <w:sz w:val="32"/>
          <w:szCs w:val="32"/>
          <w:lang w:val="en-US" w:eastAsia="zh-CN"/>
        </w:rPr>
        <w:t>证书</w:t>
      </w:r>
      <w:r>
        <w:rPr>
          <w:rFonts w:hint="eastAsia" w:ascii="仿宋" w:hAnsi="仿宋" w:eastAsia="仿宋" w:cs="仿宋"/>
          <w:color w:val="000000"/>
          <w:kern w:val="0"/>
          <w:sz w:val="32"/>
          <w:szCs w:val="32"/>
        </w:rPr>
        <w:t>，且证书上有仪器相关准确信息及唯一标识。</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（4）在规定时间内完成检定/校准服务，并经采购单位确认。</w:t>
      </w:r>
    </w:p>
    <w:p>
      <w:pPr>
        <w:widowControl/>
        <w:shd w:val="clear" w:color="auto" w:fill="FFFFFF"/>
        <w:spacing w:line="360" w:lineRule="auto"/>
        <w:ind w:firstLine="640" w:firstLineChars="200"/>
        <w:jc w:val="left"/>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（5）仪器检定/校准完后运行符合要求，才作为最终验收。</w:t>
      </w:r>
    </w:p>
    <w:p>
      <w:pPr>
        <w:autoSpaceDE w:val="0"/>
        <w:autoSpaceDN w:val="0"/>
        <w:spacing w:line="360" w:lineRule="auto"/>
        <w:ind w:firstLine="0" w:firstLineChars="0"/>
        <w:jc w:val="left"/>
        <w:rPr>
          <w:rFonts w:hint="eastAsia" w:ascii="黑体" w:hAnsi="黑体" w:eastAsia="黑体" w:cstheme="minorBidi"/>
          <w:sz w:val="32"/>
          <w:szCs w:val="32"/>
        </w:rPr>
      </w:pPr>
      <w:r>
        <w:rPr>
          <w:rFonts w:hint="eastAsia" w:ascii="仿宋" w:hAnsi="仿宋" w:eastAsia="仿宋" w:cs="仿宋"/>
          <w:color w:val="000000"/>
          <w:kern w:val="0"/>
          <w:sz w:val="32"/>
          <w:szCs w:val="32"/>
        </w:rPr>
        <w:t xml:space="preserve"> </w:t>
      </w:r>
      <w:r>
        <w:rPr>
          <w:rFonts w:hint="eastAsia" w:ascii="仿宋" w:hAnsi="仿宋" w:eastAsia="仿宋" w:cs="仿宋"/>
          <w:color w:val="000000"/>
          <w:kern w:val="0"/>
          <w:sz w:val="32"/>
          <w:szCs w:val="32"/>
          <w:lang w:val="en-US" w:eastAsia="zh-CN"/>
        </w:rPr>
        <w:t xml:space="preserve">   </w:t>
      </w:r>
      <w:r>
        <w:rPr>
          <w:rFonts w:hint="eastAsia" w:ascii="仿宋" w:hAnsi="仿宋" w:eastAsia="仿宋" w:cs="仿宋"/>
          <w:b/>
          <w:bCs/>
          <w:color w:val="000000"/>
          <w:kern w:val="0"/>
          <w:sz w:val="32"/>
          <w:szCs w:val="32"/>
          <w:lang w:val="en-US" w:eastAsia="zh-CN"/>
        </w:rPr>
        <w:t xml:space="preserve"> 5.</w:t>
      </w:r>
      <w:r>
        <w:rPr>
          <w:rFonts w:hint="eastAsia" w:ascii="仿宋" w:hAnsi="仿宋" w:eastAsia="仿宋" w:cs="仿宋"/>
          <w:b/>
          <w:bCs/>
          <w:color w:val="000000"/>
          <w:kern w:val="0"/>
          <w:sz w:val="32"/>
          <w:szCs w:val="32"/>
        </w:rPr>
        <w:t>若无法校准和校准后不符合相关要求的，</w:t>
      </w:r>
      <w:r>
        <w:rPr>
          <w:rFonts w:hint="eastAsia" w:ascii="仿宋" w:hAnsi="仿宋" w:eastAsia="仿宋" w:cs="仿宋"/>
          <w:color w:val="000000"/>
          <w:kern w:val="0"/>
          <w:sz w:val="32"/>
          <w:szCs w:val="32"/>
          <w:lang w:val="en-US" w:eastAsia="zh-CN"/>
        </w:rPr>
        <w:t>中标</w:t>
      </w:r>
      <w:r>
        <w:rPr>
          <w:rFonts w:hint="eastAsia" w:ascii="仿宋" w:hAnsi="仿宋" w:eastAsia="仿宋" w:cs="仿宋"/>
          <w:color w:val="000000"/>
          <w:kern w:val="0"/>
          <w:sz w:val="32"/>
          <w:szCs w:val="32"/>
        </w:rPr>
        <w:t>方须及时告知甲方，由</w:t>
      </w:r>
      <w:r>
        <w:rPr>
          <w:rFonts w:hint="eastAsia" w:ascii="仿宋" w:hAnsi="仿宋" w:eastAsia="仿宋" w:cs="仿宋"/>
          <w:color w:val="000000"/>
          <w:kern w:val="0"/>
          <w:sz w:val="32"/>
          <w:szCs w:val="32"/>
          <w:lang w:val="en-US" w:eastAsia="zh-CN" w:bidi="ar-SA"/>
        </w:rPr>
        <w:t>采购方</w:t>
      </w:r>
      <w:r>
        <w:rPr>
          <w:rFonts w:hint="eastAsia" w:ascii="仿宋" w:hAnsi="仿宋" w:eastAsia="仿宋" w:cs="仿宋"/>
          <w:color w:val="000000"/>
          <w:kern w:val="0"/>
          <w:sz w:val="32"/>
          <w:szCs w:val="32"/>
        </w:rPr>
        <w:t>确认是否出具不合格证书。若需出具不合格证书，按照合同约定的对应检测服务项目单价收费；若无需出具不合格证书，则</w:t>
      </w:r>
      <w:r>
        <w:rPr>
          <w:rFonts w:hint="eastAsia" w:ascii="仿宋" w:hAnsi="仿宋" w:eastAsia="仿宋" w:cs="仿宋"/>
          <w:color w:val="000000"/>
          <w:kern w:val="0"/>
          <w:sz w:val="32"/>
          <w:szCs w:val="32"/>
          <w:lang w:val="en-US" w:eastAsia="zh-CN"/>
        </w:rPr>
        <w:t>中标</w:t>
      </w:r>
      <w:r>
        <w:rPr>
          <w:rFonts w:hint="eastAsia" w:ascii="仿宋" w:hAnsi="仿宋" w:eastAsia="仿宋" w:cs="仿宋"/>
          <w:color w:val="000000"/>
          <w:kern w:val="0"/>
          <w:sz w:val="32"/>
          <w:szCs w:val="32"/>
        </w:rPr>
        <w:t>方不应收取任何费用。</w:t>
      </w:r>
    </w:p>
    <w:p>
      <w:pPr>
        <w:spacing w:line="240" w:lineRule="auto"/>
        <w:ind w:firstLine="640" w:firstLineChars="200"/>
        <w:rPr>
          <w:rFonts w:ascii="黑体" w:hAnsi="黑体" w:eastAsia="黑体"/>
          <w:sz w:val="32"/>
          <w:szCs w:val="32"/>
        </w:rPr>
      </w:pPr>
      <w:r>
        <w:rPr>
          <w:rFonts w:hint="eastAsia" w:ascii="黑体" w:hAnsi="黑体" w:eastAsia="黑体"/>
          <w:sz w:val="32"/>
          <w:szCs w:val="32"/>
          <w:lang w:eastAsia="zh-CN"/>
        </w:rPr>
        <w:t>二</w:t>
      </w:r>
      <w:r>
        <w:rPr>
          <w:rFonts w:hint="eastAsia" w:ascii="黑体" w:hAnsi="黑体" w:eastAsia="黑体"/>
          <w:sz w:val="32"/>
          <w:szCs w:val="32"/>
        </w:rPr>
        <w:t>、报价文件</w:t>
      </w:r>
    </w:p>
    <w:p>
      <w:pPr>
        <w:spacing w:line="360" w:lineRule="auto"/>
        <w:ind w:firstLine="640" w:firstLineChars="200"/>
        <w:rPr>
          <w:rFonts w:ascii="仿宋" w:hAnsi="仿宋" w:eastAsia="仿宋"/>
          <w:sz w:val="32"/>
          <w:szCs w:val="32"/>
        </w:rPr>
      </w:pPr>
      <w:r>
        <w:rPr>
          <w:rFonts w:hint="eastAsia" w:ascii="仿宋" w:hAnsi="仿宋" w:eastAsia="仿宋"/>
          <w:sz w:val="32"/>
          <w:szCs w:val="32"/>
        </w:rPr>
        <w:t>①营业执照副本复印件；</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2 \* GB3</w:instrText>
      </w:r>
      <w:r>
        <w:rPr>
          <w:rFonts w:ascii="仿宋" w:hAnsi="仿宋" w:eastAsia="仿宋"/>
          <w:sz w:val="32"/>
          <w:szCs w:val="32"/>
        </w:rPr>
        <w:fldChar w:fldCharType="separate"/>
      </w:r>
      <w:r>
        <w:rPr>
          <w:rFonts w:hint="eastAsia" w:ascii="仿宋" w:hAnsi="仿宋" w:eastAsia="仿宋"/>
          <w:sz w:val="32"/>
          <w:szCs w:val="32"/>
        </w:rPr>
        <w:t>②</w:t>
      </w:r>
      <w:r>
        <w:rPr>
          <w:rFonts w:ascii="仿宋" w:hAnsi="仿宋" w:eastAsia="仿宋"/>
          <w:sz w:val="32"/>
          <w:szCs w:val="32"/>
        </w:rPr>
        <w:fldChar w:fldCharType="end"/>
      </w:r>
      <w:r>
        <w:rPr>
          <w:rFonts w:hint="eastAsia" w:ascii="仿宋" w:hAnsi="仿宋" w:eastAsia="仿宋"/>
          <w:sz w:val="32"/>
          <w:szCs w:val="32"/>
        </w:rPr>
        <w:t>法定代表人身份证复印件；</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3 \* GB3</w:instrText>
      </w:r>
      <w:r>
        <w:rPr>
          <w:rFonts w:ascii="仿宋" w:hAnsi="仿宋" w:eastAsia="仿宋"/>
          <w:sz w:val="32"/>
          <w:szCs w:val="32"/>
        </w:rPr>
        <w:fldChar w:fldCharType="separate"/>
      </w:r>
      <w:r>
        <w:rPr>
          <w:rFonts w:hint="eastAsia" w:ascii="仿宋" w:hAnsi="仿宋" w:eastAsia="仿宋"/>
          <w:sz w:val="32"/>
          <w:szCs w:val="32"/>
        </w:rPr>
        <w:t>③</w:t>
      </w:r>
      <w:r>
        <w:rPr>
          <w:rFonts w:ascii="仿宋" w:hAnsi="仿宋" w:eastAsia="仿宋"/>
          <w:sz w:val="32"/>
          <w:szCs w:val="32"/>
        </w:rPr>
        <w:fldChar w:fldCharType="end"/>
      </w:r>
      <w:r>
        <w:rPr>
          <w:rFonts w:hint="eastAsia" w:ascii="仿宋" w:hAnsi="仿宋" w:eastAsia="仿宋"/>
          <w:sz w:val="32"/>
          <w:szCs w:val="32"/>
        </w:rPr>
        <w:t>法定代表人授权委托书（原件）；</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4 \* GB3</w:instrText>
      </w:r>
      <w:r>
        <w:rPr>
          <w:rFonts w:ascii="仿宋" w:hAnsi="仿宋" w:eastAsia="仿宋"/>
          <w:sz w:val="32"/>
          <w:szCs w:val="32"/>
        </w:rPr>
        <w:fldChar w:fldCharType="separate"/>
      </w:r>
      <w:r>
        <w:rPr>
          <w:rFonts w:hint="eastAsia" w:ascii="仿宋" w:hAnsi="仿宋" w:eastAsia="仿宋"/>
          <w:sz w:val="32"/>
          <w:szCs w:val="32"/>
        </w:rPr>
        <w:t>④</w:t>
      </w:r>
      <w:r>
        <w:rPr>
          <w:rFonts w:ascii="仿宋" w:hAnsi="仿宋" w:eastAsia="仿宋"/>
          <w:sz w:val="32"/>
          <w:szCs w:val="32"/>
        </w:rPr>
        <w:fldChar w:fldCharType="end"/>
      </w:r>
      <w:r>
        <w:rPr>
          <w:rFonts w:hint="eastAsia" w:ascii="仿宋" w:hAnsi="仿宋" w:eastAsia="仿宋"/>
          <w:sz w:val="32"/>
          <w:szCs w:val="32"/>
        </w:rPr>
        <w:t>被授权人（或法定代表人）本人的身份证复印件；</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5 \* GB3</w:instrText>
      </w:r>
      <w:r>
        <w:rPr>
          <w:rFonts w:ascii="仿宋" w:hAnsi="仿宋" w:eastAsia="仿宋"/>
          <w:sz w:val="32"/>
          <w:szCs w:val="32"/>
        </w:rPr>
        <w:fldChar w:fldCharType="separate"/>
      </w:r>
      <w:r>
        <w:rPr>
          <w:rFonts w:hint="eastAsia" w:ascii="仿宋" w:hAnsi="仿宋" w:eastAsia="仿宋"/>
          <w:sz w:val="32"/>
          <w:szCs w:val="32"/>
        </w:rPr>
        <w:t>⑤</w:t>
      </w:r>
      <w:r>
        <w:rPr>
          <w:rFonts w:ascii="仿宋" w:hAnsi="仿宋" w:eastAsia="仿宋"/>
          <w:sz w:val="32"/>
          <w:szCs w:val="32"/>
        </w:rPr>
        <w:fldChar w:fldCharType="end"/>
      </w:r>
      <w:r>
        <w:rPr>
          <w:rFonts w:hint="eastAsia" w:ascii="仿宋" w:hAnsi="仿宋" w:eastAsia="仿宋"/>
          <w:sz w:val="32"/>
          <w:szCs w:val="32"/>
        </w:rPr>
        <w:t>一般纳税人证明；</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6 \* GB3</w:instrText>
      </w:r>
      <w:r>
        <w:rPr>
          <w:rFonts w:ascii="仿宋" w:hAnsi="仿宋" w:eastAsia="仿宋"/>
          <w:sz w:val="32"/>
          <w:szCs w:val="32"/>
        </w:rPr>
        <w:fldChar w:fldCharType="separate"/>
      </w:r>
      <w:r>
        <w:rPr>
          <w:rFonts w:hint="eastAsia" w:ascii="仿宋" w:hAnsi="仿宋" w:eastAsia="仿宋"/>
          <w:sz w:val="32"/>
          <w:szCs w:val="32"/>
        </w:rPr>
        <w:t>⑥</w:t>
      </w:r>
      <w:r>
        <w:rPr>
          <w:rFonts w:ascii="仿宋" w:hAnsi="仿宋" w:eastAsia="仿宋"/>
          <w:sz w:val="32"/>
          <w:szCs w:val="32"/>
        </w:rPr>
        <w:fldChar w:fldCharType="end"/>
      </w:r>
      <w:r>
        <w:rPr>
          <w:rFonts w:hint="eastAsia" w:ascii="仿宋" w:hAnsi="仿宋" w:eastAsia="仿宋"/>
          <w:sz w:val="32"/>
          <w:szCs w:val="32"/>
        </w:rPr>
        <w:t>近六个月任一个月依法纳税和缴纳社保证明材料复印件；</w:t>
      </w:r>
    </w:p>
    <w:p>
      <w:pPr>
        <w:spacing w:line="360" w:lineRule="auto"/>
        <w:ind w:firstLine="640" w:firstLineChars="200"/>
        <w:rPr>
          <w:rFonts w:ascii="仿宋" w:hAnsi="仿宋" w:eastAsia="仿宋"/>
          <w:sz w:val="32"/>
          <w:szCs w:val="32"/>
        </w:rPr>
      </w:pPr>
      <w:r>
        <w:rPr>
          <w:rFonts w:ascii="仿宋" w:hAnsi="仿宋" w:eastAsia="仿宋"/>
          <w:sz w:val="32"/>
          <w:szCs w:val="32"/>
        </w:rPr>
        <w:fldChar w:fldCharType="begin"/>
      </w:r>
      <w:r>
        <w:rPr>
          <w:rFonts w:hint="eastAsia" w:ascii="仿宋" w:hAnsi="仿宋" w:eastAsia="仿宋"/>
          <w:sz w:val="32"/>
          <w:szCs w:val="32"/>
        </w:rPr>
        <w:instrText xml:space="preserve">= 7 \* GB3</w:instrText>
      </w:r>
      <w:r>
        <w:rPr>
          <w:rFonts w:ascii="仿宋" w:hAnsi="仿宋" w:eastAsia="仿宋"/>
          <w:sz w:val="32"/>
          <w:szCs w:val="32"/>
        </w:rPr>
        <w:fldChar w:fldCharType="separate"/>
      </w:r>
      <w:r>
        <w:rPr>
          <w:rFonts w:hint="eastAsia" w:ascii="仿宋" w:hAnsi="仿宋" w:eastAsia="仿宋"/>
          <w:sz w:val="32"/>
          <w:szCs w:val="32"/>
        </w:rPr>
        <w:t>⑦</w:t>
      </w:r>
      <w:r>
        <w:rPr>
          <w:rFonts w:ascii="仿宋" w:hAnsi="仿宋" w:eastAsia="仿宋"/>
          <w:sz w:val="32"/>
          <w:szCs w:val="32"/>
        </w:rPr>
        <w:fldChar w:fldCharType="end"/>
      </w:r>
      <w:r>
        <w:rPr>
          <w:rFonts w:hint="eastAsia" w:ascii="仿宋" w:hAnsi="仿宋" w:eastAsia="仿宋"/>
          <w:sz w:val="32"/>
          <w:szCs w:val="32"/>
        </w:rPr>
        <w:t>近三年内在经营活动中没有重大违法记录，在“信用中国”无任何处罚记录、无行贿犯罪记录等作出书面承诺；</w:t>
      </w:r>
    </w:p>
    <w:p>
      <w:pPr>
        <w:spacing w:line="360" w:lineRule="auto"/>
        <w:ind w:firstLine="555"/>
        <w:rPr>
          <w:rFonts w:ascii="仿宋" w:hAnsi="仿宋" w:eastAsia="仿宋"/>
          <w:sz w:val="32"/>
          <w:szCs w:val="32"/>
        </w:rPr>
      </w:pPr>
      <w:r>
        <w:rPr>
          <w:rFonts w:hint="eastAsia" w:ascii="仿宋" w:hAnsi="仿宋" w:eastAsia="仿宋"/>
          <w:sz w:val="32"/>
          <w:szCs w:val="32"/>
        </w:rPr>
        <w:t>上列证明材料须盖单位公章，报价材料正本一份,副本两份，必须装订成册，加盖骑缝章，并密封包装。</w:t>
      </w:r>
    </w:p>
    <w:p>
      <w:pPr>
        <w:spacing w:line="360" w:lineRule="auto"/>
        <w:ind w:firstLine="555"/>
        <w:rPr>
          <w:rFonts w:ascii="仿宋" w:hAnsi="仿宋" w:eastAsia="仿宋"/>
          <w:sz w:val="32"/>
          <w:szCs w:val="32"/>
        </w:rPr>
      </w:pPr>
      <w:r>
        <w:rPr>
          <w:rFonts w:hint="eastAsia" w:ascii="仿宋" w:hAnsi="仿宋" w:eastAsia="仿宋"/>
          <w:sz w:val="32"/>
          <w:szCs w:val="32"/>
        </w:rPr>
        <w:t>报价材料应于2024年</w:t>
      </w:r>
      <w:r>
        <w:rPr>
          <w:rFonts w:hint="eastAsia" w:ascii="仿宋" w:hAnsi="仿宋" w:eastAsia="仿宋"/>
          <w:sz w:val="32"/>
          <w:szCs w:val="32"/>
          <w:lang w:val="en-US" w:eastAsia="zh-CN"/>
        </w:rPr>
        <w:t>5</w:t>
      </w:r>
      <w:r>
        <w:rPr>
          <w:rFonts w:hint="eastAsia" w:ascii="仿宋" w:hAnsi="仿宋" w:eastAsia="仿宋"/>
          <w:sz w:val="32"/>
          <w:szCs w:val="32"/>
        </w:rPr>
        <w:t>月</w:t>
      </w:r>
      <w:r>
        <w:rPr>
          <w:rFonts w:hint="eastAsia" w:ascii="仿宋" w:hAnsi="仿宋" w:eastAsia="仿宋"/>
          <w:sz w:val="32"/>
          <w:szCs w:val="32"/>
          <w:lang w:val="en-US" w:eastAsia="zh-CN"/>
        </w:rPr>
        <w:t>10</w:t>
      </w:r>
      <w:r>
        <w:rPr>
          <w:rFonts w:hint="eastAsia" w:ascii="仿宋" w:hAnsi="仿宋" w:eastAsia="仿宋"/>
          <w:sz w:val="32"/>
          <w:szCs w:val="32"/>
        </w:rPr>
        <w:t>日下午17:30时前（北京时间）之前送至福州市晋安区金鸡山路32号福建省福州环境监测中心站，逾期报名或资料不全不予受理。</w:t>
      </w:r>
    </w:p>
    <w:p>
      <w:pPr>
        <w:ind w:firstLine="640" w:firstLineChars="200"/>
        <w:rPr>
          <w:rFonts w:ascii="黑体" w:hAnsi="黑体" w:eastAsia="黑体"/>
          <w:sz w:val="32"/>
          <w:szCs w:val="32"/>
        </w:rPr>
      </w:pPr>
      <w:r>
        <w:rPr>
          <w:rFonts w:hint="eastAsia" w:ascii="黑体" w:hAnsi="黑体" w:eastAsia="黑体"/>
          <w:sz w:val="32"/>
          <w:szCs w:val="32"/>
          <w:lang w:eastAsia="zh-CN"/>
        </w:rPr>
        <w:t>三</w:t>
      </w:r>
      <w:r>
        <w:rPr>
          <w:rFonts w:hint="eastAsia" w:ascii="黑体" w:hAnsi="黑体" w:eastAsia="黑体"/>
          <w:sz w:val="32"/>
          <w:szCs w:val="32"/>
        </w:rPr>
        <w:t>、</w:t>
      </w:r>
      <w:r>
        <w:rPr>
          <w:rFonts w:hint="eastAsia" w:ascii="黑体" w:hAnsi="黑体" w:eastAsia="黑体" w:cs="宋体"/>
          <w:kern w:val="0"/>
          <w:sz w:val="32"/>
          <w:szCs w:val="32"/>
        </w:rPr>
        <w:t>评定方式</w:t>
      </w:r>
    </w:p>
    <w:p>
      <w:pPr>
        <w:spacing w:line="360" w:lineRule="auto"/>
        <w:ind w:firstLine="555"/>
        <w:rPr>
          <w:rFonts w:ascii="仿宋" w:hAnsi="仿宋" w:eastAsia="仿宋"/>
          <w:sz w:val="32"/>
          <w:szCs w:val="32"/>
        </w:rPr>
      </w:pPr>
      <w:r>
        <w:rPr>
          <w:rFonts w:hint="eastAsia" w:ascii="仿宋" w:hAnsi="仿宋" w:eastAsia="仿宋"/>
          <w:sz w:val="32"/>
          <w:szCs w:val="32"/>
        </w:rPr>
        <w:t>评标工作将参照《中华人民共和国招标投标法》、《中华人民共和国招标投标法实施条例》的规定进行，按照客观、公正、审慎的原则，根据文件规定的评审程序、评标方法和评标标准进行独立评审。评标方法采用最低价评标法。</w:t>
      </w:r>
    </w:p>
    <w:p>
      <w:pPr>
        <w:ind w:firstLine="640" w:firstLineChars="200"/>
        <w:rPr>
          <w:rFonts w:ascii="黑体" w:hAnsi="黑体" w:eastAsia="黑体"/>
          <w:sz w:val="32"/>
          <w:szCs w:val="32"/>
        </w:rPr>
      </w:pPr>
      <w:r>
        <w:rPr>
          <w:rFonts w:hint="eastAsia" w:ascii="黑体" w:hAnsi="黑体" w:eastAsia="黑体"/>
          <w:sz w:val="32"/>
          <w:szCs w:val="32"/>
          <w:lang w:eastAsia="zh-CN"/>
        </w:rPr>
        <w:t>四</w:t>
      </w:r>
      <w:r>
        <w:rPr>
          <w:rFonts w:hint="eastAsia" w:ascii="黑体" w:hAnsi="黑体" w:eastAsia="黑体"/>
          <w:sz w:val="32"/>
          <w:szCs w:val="32"/>
        </w:rPr>
        <w:t>、评审原则</w:t>
      </w:r>
    </w:p>
    <w:p>
      <w:pPr>
        <w:spacing w:line="360" w:lineRule="auto"/>
        <w:ind w:firstLine="555"/>
        <w:rPr>
          <w:rFonts w:ascii="仿宋" w:hAnsi="仿宋" w:eastAsia="仿宋"/>
          <w:sz w:val="32"/>
          <w:szCs w:val="32"/>
        </w:rPr>
      </w:pPr>
      <w:r>
        <w:rPr>
          <w:rFonts w:hint="eastAsia" w:ascii="仿宋" w:hAnsi="仿宋" w:eastAsia="仿宋"/>
          <w:sz w:val="32"/>
          <w:szCs w:val="32"/>
        </w:rPr>
        <w:t>1</w:t>
      </w:r>
      <w:r>
        <w:rPr>
          <w:rFonts w:hint="eastAsia" w:ascii="仿宋" w:hAnsi="仿宋" w:eastAsia="仿宋"/>
          <w:sz w:val="32"/>
          <w:szCs w:val="32"/>
          <w:lang w:eastAsia="zh-CN"/>
        </w:rPr>
        <w:t>.</w:t>
      </w:r>
      <w:r>
        <w:rPr>
          <w:rFonts w:hint="eastAsia" w:ascii="仿宋" w:hAnsi="仿宋" w:eastAsia="仿宋"/>
          <w:sz w:val="32"/>
          <w:szCs w:val="32"/>
        </w:rPr>
        <w:t>需要有三家及以上符合条件的供应商，才符合评标条件，如有不足，则需要重新挂网公开询价。若有两家及以上供应商最低价相同，则以抽签的形式确定中标单位。</w:t>
      </w:r>
    </w:p>
    <w:p>
      <w:pPr>
        <w:spacing w:line="360" w:lineRule="auto"/>
        <w:ind w:firstLine="555"/>
        <w:rPr>
          <w:rFonts w:ascii="仿宋" w:hAnsi="仿宋" w:eastAsia="仿宋"/>
          <w:sz w:val="32"/>
          <w:szCs w:val="32"/>
        </w:rPr>
      </w:pPr>
      <w:r>
        <w:rPr>
          <w:rFonts w:hint="eastAsia" w:ascii="仿宋" w:hAnsi="仿宋" w:eastAsia="仿宋"/>
          <w:sz w:val="32"/>
          <w:szCs w:val="32"/>
        </w:rPr>
        <w:t>2</w:t>
      </w:r>
      <w:r>
        <w:rPr>
          <w:rFonts w:hint="eastAsia" w:ascii="仿宋" w:hAnsi="仿宋" w:eastAsia="仿宋"/>
          <w:sz w:val="32"/>
          <w:szCs w:val="32"/>
          <w:lang w:eastAsia="zh-CN"/>
        </w:rPr>
        <w:t>.</w:t>
      </w:r>
      <w:r>
        <w:rPr>
          <w:rFonts w:hint="eastAsia" w:ascii="仿宋" w:hAnsi="仿宋" w:eastAsia="仿宋"/>
          <w:sz w:val="32"/>
          <w:szCs w:val="32"/>
        </w:rPr>
        <w:t>报价材料满足报价文件全部实质性要求，价格最低者推荐为意向供应商。</w:t>
      </w:r>
    </w:p>
    <w:p>
      <w:pPr>
        <w:ind w:firstLine="640" w:firstLineChars="200"/>
        <w:rPr>
          <w:rFonts w:ascii="仿宋" w:hAnsi="仿宋" w:eastAsia="仿宋"/>
          <w:sz w:val="28"/>
          <w:szCs w:val="28"/>
        </w:rPr>
      </w:pPr>
      <w:r>
        <w:rPr>
          <w:rFonts w:hint="eastAsia" w:ascii="黑体" w:hAnsi="黑体" w:eastAsia="黑体"/>
          <w:sz w:val="32"/>
          <w:szCs w:val="32"/>
          <w:lang w:eastAsia="zh-CN"/>
        </w:rPr>
        <w:t>五</w:t>
      </w:r>
      <w:r>
        <w:rPr>
          <w:rFonts w:hint="eastAsia" w:ascii="黑体" w:hAnsi="黑体" w:eastAsia="黑体"/>
          <w:sz w:val="32"/>
          <w:szCs w:val="32"/>
        </w:rPr>
        <w:t>、评审事项</w:t>
      </w:r>
    </w:p>
    <w:p>
      <w:pPr>
        <w:spacing w:line="360" w:lineRule="auto"/>
        <w:ind w:firstLine="561"/>
        <w:rPr>
          <w:rFonts w:ascii="仿宋" w:hAnsi="仿宋" w:eastAsia="仿宋"/>
          <w:sz w:val="28"/>
          <w:szCs w:val="28"/>
        </w:rPr>
      </w:pPr>
      <w:r>
        <w:rPr>
          <w:rFonts w:hint="eastAsia" w:ascii="仿宋" w:hAnsi="仿宋" w:eastAsia="仿宋"/>
          <w:sz w:val="32"/>
          <w:szCs w:val="32"/>
        </w:rPr>
        <w:t>本次邀请报价本着公开、公平、公正的原则，由我站组织专家组进行评定。评审结果公示5个工作日无异议后，与我站签订标样意向供应商合同（协议），合同期为1年。</w:t>
      </w:r>
    </w:p>
    <w:p>
      <w:pPr>
        <w:autoSpaceDE/>
        <w:autoSpaceDN/>
        <w:spacing w:line="240" w:lineRule="auto"/>
        <w:ind w:firstLine="640" w:firstLineChars="200"/>
        <w:jc w:val="left"/>
        <w:rPr>
          <w:rFonts w:hint="eastAsia" w:ascii="仿宋" w:hAnsi="仿宋" w:eastAsia="仿宋" w:cs="仿宋"/>
          <w:b/>
          <w:color w:val="000000"/>
          <w:kern w:val="0"/>
          <w:sz w:val="32"/>
          <w:szCs w:val="32"/>
        </w:rPr>
      </w:pPr>
      <w:r>
        <w:rPr>
          <w:rFonts w:hint="eastAsia" w:ascii="黑体" w:hAnsi="黑体" w:eastAsia="黑体"/>
          <w:sz w:val="32"/>
          <w:szCs w:val="32"/>
          <w:lang w:eastAsia="zh-CN"/>
        </w:rPr>
        <w:t>六</w:t>
      </w:r>
      <w:r>
        <w:rPr>
          <w:rFonts w:hint="eastAsia" w:ascii="黑体" w:hAnsi="黑体" w:eastAsia="黑体"/>
          <w:sz w:val="32"/>
          <w:szCs w:val="32"/>
        </w:rPr>
        <w:t>、</w:t>
      </w:r>
      <w:r>
        <w:rPr>
          <w:rFonts w:hint="eastAsia" w:ascii="黑体" w:hAnsi="黑体" w:eastAsia="黑体" w:cs="Calibri"/>
          <w:b w:val="0"/>
          <w:color w:val="auto"/>
          <w:kern w:val="2"/>
          <w:sz w:val="32"/>
          <w:szCs w:val="32"/>
        </w:rPr>
        <w:t>付款方式和条件</w:t>
      </w:r>
    </w:p>
    <w:p>
      <w:pPr>
        <w:autoSpaceDE w:val="0"/>
        <w:autoSpaceDN w:val="0"/>
        <w:spacing w:line="360" w:lineRule="auto"/>
        <w:jc w:val="left"/>
        <w:rPr>
          <w:rFonts w:hint="eastAsia" w:ascii="仿宋" w:hAnsi="仿宋" w:eastAsia="仿宋" w:cs="仿宋"/>
          <w:color w:val="000000"/>
          <w:sz w:val="32"/>
          <w:szCs w:val="32"/>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 xml:space="preserve"> 1.</w:t>
      </w:r>
      <w:r>
        <w:rPr>
          <w:rFonts w:hint="eastAsia" w:ascii="仿宋" w:hAnsi="仿宋" w:eastAsia="仿宋" w:cs="仿宋"/>
          <w:b/>
          <w:bCs/>
          <w:color w:val="000000"/>
          <w:sz w:val="32"/>
          <w:szCs w:val="32"/>
        </w:rPr>
        <w:t xml:space="preserve">服务费用的确定 </w:t>
      </w:r>
    </w:p>
    <w:p>
      <w:pPr>
        <w:autoSpaceDE w:val="0"/>
        <w:autoSpaceDN w:val="0"/>
        <w:spacing w:line="360" w:lineRule="auto"/>
        <w:ind w:firstLine="640" w:firstLineChars="200"/>
        <w:jc w:val="left"/>
        <w:rPr>
          <w:rFonts w:hint="eastAsia" w:ascii="仿宋_GB2312" w:hAnsi="仿宋" w:eastAsia="仿宋_GB2312" w:cs="Arial"/>
          <w:color w:val="000000"/>
          <w:sz w:val="32"/>
          <w:szCs w:val="32"/>
        </w:rPr>
      </w:pPr>
      <w:r>
        <w:rPr>
          <w:rFonts w:hint="eastAsia" w:ascii="仿宋_GB2312" w:hAnsi="仿宋" w:eastAsia="仿宋_GB2312" w:cs="Arial"/>
          <w:color w:val="000000"/>
          <w:sz w:val="32"/>
          <w:szCs w:val="32"/>
        </w:rPr>
        <w:t>（1）本合同为固定单价合同，除</w:t>
      </w:r>
      <w:r>
        <w:rPr>
          <w:rFonts w:hint="eastAsia" w:ascii="仿宋_GB2312" w:hAnsi="仿宋" w:eastAsia="仿宋_GB2312" w:cs="Arial"/>
          <w:color w:val="000000"/>
          <w:sz w:val="32"/>
          <w:szCs w:val="32"/>
          <w:lang w:val="en-US" w:eastAsia="zh-CN"/>
        </w:rPr>
        <w:t>采购方和</w:t>
      </w:r>
      <w:r>
        <w:rPr>
          <w:rFonts w:hint="eastAsia" w:ascii="仿宋_GB2312" w:hAnsi="仿宋" w:eastAsia="仿宋_GB2312" w:cs="Arial"/>
          <w:color w:val="000000"/>
          <w:kern w:val="2"/>
          <w:sz w:val="32"/>
          <w:szCs w:val="32"/>
          <w:lang w:val="en-US" w:eastAsia="zh-CN"/>
        </w:rPr>
        <w:t>中标</w:t>
      </w:r>
      <w:r>
        <w:rPr>
          <w:rFonts w:hint="eastAsia" w:ascii="仿宋_GB2312" w:hAnsi="仿宋" w:eastAsia="仿宋_GB2312" w:cs="Arial"/>
          <w:color w:val="000000"/>
          <w:kern w:val="2"/>
          <w:sz w:val="32"/>
          <w:szCs w:val="32"/>
        </w:rPr>
        <w:t>方</w:t>
      </w:r>
      <w:r>
        <w:rPr>
          <w:rFonts w:hint="eastAsia" w:ascii="仿宋_GB2312" w:hAnsi="仿宋" w:eastAsia="仿宋_GB2312" w:cs="Arial"/>
          <w:color w:val="000000"/>
          <w:sz w:val="32"/>
          <w:szCs w:val="32"/>
        </w:rPr>
        <w:t>另有明确约定外，在合同履行期间合同单价固定不变，</w:t>
      </w:r>
      <w:r>
        <w:rPr>
          <w:rFonts w:hint="eastAsia" w:ascii="仿宋_GB2312" w:hAnsi="仿宋" w:eastAsia="仿宋_GB2312" w:cs="Arial"/>
          <w:color w:val="000000"/>
          <w:sz w:val="32"/>
          <w:szCs w:val="32"/>
          <w:lang w:val="en-US" w:eastAsia="zh-CN"/>
        </w:rPr>
        <w:t>采购方</w:t>
      </w:r>
      <w:r>
        <w:rPr>
          <w:rFonts w:hint="eastAsia" w:ascii="仿宋_GB2312" w:hAnsi="仿宋" w:eastAsia="仿宋_GB2312" w:cs="Arial"/>
          <w:color w:val="000000"/>
          <w:sz w:val="32"/>
          <w:szCs w:val="32"/>
        </w:rPr>
        <w:t>无需向</w:t>
      </w:r>
      <w:r>
        <w:rPr>
          <w:rFonts w:hint="eastAsia" w:ascii="仿宋_GB2312" w:hAnsi="仿宋" w:eastAsia="仿宋_GB2312" w:cs="Arial"/>
          <w:color w:val="000000"/>
          <w:kern w:val="2"/>
          <w:sz w:val="32"/>
          <w:szCs w:val="32"/>
          <w:lang w:val="en-US" w:eastAsia="zh-CN"/>
        </w:rPr>
        <w:t>中标</w:t>
      </w:r>
      <w:r>
        <w:rPr>
          <w:rFonts w:hint="eastAsia" w:ascii="仿宋_GB2312" w:hAnsi="仿宋" w:eastAsia="仿宋_GB2312" w:cs="Arial"/>
          <w:color w:val="000000"/>
          <w:kern w:val="2"/>
          <w:sz w:val="32"/>
          <w:szCs w:val="32"/>
        </w:rPr>
        <w:t>方</w:t>
      </w:r>
      <w:r>
        <w:rPr>
          <w:rFonts w:hint="eastAsia" w:ascii="仿宋_GB2312" w:hAnsi="仿宋" w:eastAsia="仿宋_GB2312" w:cs="Arial"/>
          <w:color w:val="000000"/>
          <w:sz w:val="32"/>
          <w:szCs w:val="32"/>
        </w:rPr>
        <w:t>支付其他任何费用。</w:t>
      </w:r>
    </w:p>
    <w:p>
      <w:pPr>
        <w:autoSpaceDE w:val="0"/>
        <w:autoSpaceDN w:val="0"/>
        <w:spacing w:line="360" w:lineRule="auto"/>
        <w:ind w:firstLine="640" w:firstLineChars="200"/>
        <w:jc w:val="left"/>
        <w:rPr>
          <w:rFonts w:hint="default" w:ascii="仿宋_GB2312" w:hAnsi="仿宋" w:eastAsia="仿宋_GB2312" w:cs="Arial"/>
          <w:color w:val="000000"/>
          <w:sz w:val="32"/>
          <w:szCs w:val="32"/>
          <w:lang w:val="en-US" w:eastAsia="zh-CN"/>
        </w:rPr>
      </w:pPr>
      <w:r>
        <w:rPr>
          <w:rFonts w:hint="eastAsia" w:ascii="仿宋" w:hAnsi="仿宋" w:eastAsia="仿宋" w:cs="仿宋"/>
          <w:color w:val="000000"/>
          <w:sz w:val="32"/>
          <w:szCs w:val="32"/>
        </w:rPr>
        <w:t>（2）</w:t>
      </w:r>
      <w:r>
        <w:rPr>
          <w:rFonts w:hint="eastAsia" w:ascii="仿宋_GB2312" w:hAnsi="仿宋" w:eastAsia="仿宋_GB2312" w:cs="Arial"/>
          <w:color w:val="000000"/>
          <w:sz w:val="32"/>
          <w:szCs w:val="32"/>
          <w:lang w:val="en-US" w:eastAsia="zh-CN"/>
        </w:rPr>
        <w:t>投标货币为人民币报价，</w:t>
      </w:r>
      <w:r>
        <w:rPr>
          <w:rFonts w:hint="eastAsia" w:ascii="仿宋_GB2312" w:hAnsi="仿宋" w:eastAsia="仿宋_GB2312" w:cs="Arial"/>
          <w:color w:val="000000"/>
          <w:sz w:val="32"/>
          <w:szCs w:val="32"/>
          <w:lang w:val="zh-CN"/>
        </w:rPr>
        <w:t>附件1《福建省福州环境监测中心站仪器设备计量服务</w:t>
      </w:r>
      <w:r>
        <w:rPr>
          <w:rFonts w:hint="eastAsia" w:ascii="仿宋_GB2312" w:hAnsi="仿宋" w:eastAsia="仿宋_GB2312" w:cs="Arial"/>
          <w:color w:val="000000"/>
          <w:sz w:val="32"/>
          <w:szCs w:val="32"/>
          <w:lang w:val="en-US" w:eastAsia="zh-CN"/>
        </w:rPr>
        <w:t>采购项目</w:t>
      </w:r>
      <w:r>
        <w:rPr>
          <w:rFonts w:hint="eastAsia" w:ascii="仿宋_GB2312" w:hAnsi="仿宋" w:eastAsia="仿宋_GB2312" w:cs="Arial"/>
          <w:color w:val="000000"/>
          <w:sz w:val="32"/>
          <w:szCs w:val="32"/>
          <w:lang w:val="zh-CN"/>
        </w:rPr>
        <w:t>清单》中所报单价为</w:t>
      </w:r>
      <w:r>
        <w:rPr>
          <w:rFonts w:hint="eastAsia" w:ascii="仿宋" w:hAnsi="仿宋" w:eastAsia="仿宋" w:cs="仿宋"/>
          <w:color w:val="000000"/>
          <w:kern w:val="0"/>
          <w:sz w:val="32"/>
          <w:szCs w:val="32"/>
          <w:lang w:val="en-US" w:eastAsia="zh-CN"/>
        </w:rPr>
        <w:t>中标</w:t>
      </w:r>
      <w:r>
        <w:rPr>
          <w:rFonts w:hint="eastAsia" w:ascii="仿宋" w:hAnsi="仿宋" w:eastAsia="仿宋" w:cs="仿宋"/>
          <w:color w:val="000000"/>
          <w:kern w:val="0"/>
          <w:sz w:val="32"/>
          <w:szCs w:val="32"/>
        </w:rPr>
        <w:t>方</w:t>
      </w:r>
      <w:r>
        <w:rPr>
          <w:rFonts w:hint="eastAsia" w:ascii="仿宋_GB2312" w:hAnsi="仿宋" w:eastAsia="仿宋_GB2312" w:cs="Arial"/>
          <w:color w:val="000000"/>
          <w:sz w:val="32"/>
          <w:szCs w:val="32"/>
          <w:lang w:val="zh-CN"/>
        </w:rPr>
        <w:t>完成本合同项下所要求的所有服务内容所发生的一切含税费用，已包括但不限于：</w:t>
      </w:r>
      <w:r>
        <w:rPr>
          <w:rFonts w:hint="eastAsia" w:ascii="仿宋_GB2312" w:hAnsi="仿宋" w:eastAsia="仿宋_GB2312" w:cs="Arial"/>
          <w:color w:val="000000"/>
          <w:sz w:val="32"/>
          <w:szCs w:val="32"/>
          <w:lang w:val="en-US" w:eastAsia="zh-CN"/>
        </w:rPr>
        <w:t>计量器具的检测、上门取送、下现场检测、简单调修、加急、运输、装卸、保险、</w:t>
      </w:r>
      <w:r>
        <w:rPr>
          <w:rFonts w:hint="eastAsia" w:ascii="仿宋_GB2312" w:hAnsi="仿宋" w:eastAsia="仿宋_GB2312" w:cs="Arial"/>
          <w:color w:val="000000"/>
          <w:sz w:val="32"/>
          <w:szCs w:val="32"/>
          <w:lang w:val="zh-CN"/>
        </w:rPr>
        <w:t>检定证书</w:t>
      </w:r>
      <w:r>
        <w:rPr>
          <w:rFonts w:hint="eastAsia" w:ascii="仿宋_GB2312" w:hAnsi="仿宋" w:eastAsia="仿宋_GB2312" w:cs="Arial"/>
          <w:color w:val="000000"/>
          <w:sz w:val="32"/>
          <w:szCs w:val="32"/>
          <w:lang w:val="en-US" w:eastAsia="zh-CN"/>
        </w:rPr>
        <w:t>或</w:t>
      </w:r>
      <w:r>
        <w:rPr>
          <w:rFonts w:hint="eastAsia" w:ascii="仿宋_GB2312" w:hAnsi="仿宋" w:eastAsia="仿宋_GB2312" w:cs="Arial"/>
          <w:color w:val="000000"/>
          <w:sz w:val="32"/>
          <w:szCs w:val="32"/>
          <w:lang w:val="zh-CN"/>
        </w:rPr>
        <w:t>校准证书</w:t>
      </w:r>
      <w:r>
        <w:rPr>
          <w:rFonts w:hint="eastAsia" w:ascii="仿宋_GB2312" w:hAnsi="仿宋" w:eastAsia="仿宋_GB2312" w:cs="Arial"/>
          <w:color w:val="000000"/>
          <w:sz w:val="32"/>
          <w:szCs w:val="32"/>
          <w:lang w:val="zh-CN" w:eastAsia="zh-CN"/>
        </w:rPr>
        <w:t>（</w:t>
      </w:r>
      <w:r>
        <w:rPr>
          <w:rFonts w:hint="eastAsia" w:ascii="仿宋_GB2312" w:hAnsi="仿宋" w:eastAsia="仿宋_GB2312" w:cs="Arial"/>
          <w:color w:val="000000"/>
          <w:sz w:val="32"/>
          <w:szCs w:val="32"/>
          <w:lang w:val="en-US" w:eastAsia="zh-CN"/>
        </w:rPr>
        <w:t>包含电子版证书</w:t>
      </w:r>
      <w:r>
        <w:rPr>
          <w:rFonts w:hint="eastAsia" w:ascii="仿宋_GB2312" w:hAnsi="仿宋" w:eastAsia="仿宋_GB2312" w:cs="Arial"/>
          <w:color w:val="000000"/>
          <w:sz w:val="32"/>
          <w:szCs w:val="32"/>
          <w:lang w:val="zh-CN" w:eastAsia="zh-CN"/>
        </w:rPr>
        <w:t>）</w:t>
      </w:r>
      <w:r>
        <w:rPr>
          <w:rFonts w:hint="eastAsia" w:ascii="仿宋_GB2312" w:hAnsi="仿宋" w:eastAsia="仿宋_GB2312" w:cs="Arial"/>
          <w:color w:val="000000"/>
          <w:sz w:val="32"/>
          <w:szCs w:val="32"/>
          <w:lang w:val="en-US" w:eastAsia="zh-CN"/>
        </w:rPr>
        <w:t>、检定标签、代送检、</w:t>
      </w:r>
      <w:r>
        <w:rPr>
          <w:rFonts w:hint="eastAsia" w:ascii="仿宋_GB2312" w:hAnsi="仿宋" w:eastAsia="仿宋_GB2312" w:cs="Arial"/>
          <w:color w:val="000000"/>
          <w:sz w:val="32"/>
          <w:szCs w:val="32"/>
          <w:lang w:val="zh-CN"/>
        </w:rPr>
        <w:t>不可预见费用</w:t>
      </w:r>
      <w:r>
        <w:rPr>
          <w:rFonts w:hint="eastAsia" w:ascii="仿宋_GB2312" w:hAnsi="仿宋" w:eastAsia="仿宋_GB2312" w:cs="Arial"/>
          <w:color w:val="000000"/>
          <w:sz w:val="32"/>
          <w:szCs w:val="32"/>
          <w:lang w:val="en-US" w:eastAsia="zh-CN"/>
        </w:rPr>
        <w:t>及完成本项目内容所需的一切含税费用等。各谈判供应商报价时应综合考虑日后属政策性调整、各种材料市场价格的浮动等因素造成的货物价格变动，上述价格变动不予调整。</w:t>
      </w:r>
      <w:r>
        <w:rPr>
          <w:rFonts w:hint="eastAsia" w:ascii="仿宋_GB2312" w:hAnsi="宋体" w:eastAsia="仿宋_GB2312" w:cs="Times New Roman"/>
          <w:b/>
          <w:bCs/>
          <w:color w:val="1F2DA8"/>
          <w:spacing w:val="-6"/>
          <w:kern w:val="2"/>
          <w:sz w:val="32"/>
          <w:szCs w:val="32"/>
          <w:u w:val="single"/>
          <w:lang w:val="en-US" w:eastAsia="zh-CN" w:bidi="ar-SA"/>
        </w:rPr>
        <w:t>续签仪器检定/校准费用价格按本次报价。</w:t>
      </w:r>
    </w:p>
    <w:p>
      <w:pPr>
        <w:autoSpaceDE w:val="0"/>
        <w:autoSpaceDN w:val="0"/>
        <w:spacing w:line="360" w:lineRule="auto"/>
        <w:ind w:firstLine="640" w:firstLineChars="200"/>
        <w:jc w:val="left"/>
        <w:rPr>
          <w:rFonts w:hint="eastAsia" w:ascii="仿宋" w:hAnsi="仿宋" w:eastAsia="仿宋" w:cs="仿宋"/>
          <w:color w:val="000000"/>
          <w:sz w:val="32"/>
          <w:szCs w:val="32"/>
        </w:rPr>
      </w:pPr>
      <w:r>
        <w:rPr>
          <w:rFonts w:hint="eastAsia" w:ascii="仿宋" w:hAnsi="仿宋" w:eastAsia="仿宋" w:cs="仿宋"/>
          <w:color w:val="000000"/>
          <w:sz w:val="32"/>
          <w:szCs w:val="32"/>
        </w:rPr>
        <w:t>（3）</w:t>
      </w:r>
      <w:r>
        <w:rPr>
          <w:rFonts w:hint="eastAsia" w:ascii="仿宋" w:hAnsi="仿宋" w:eastAsia="仿宋" w:cs="仿宋"/>
          <w:color w:val="000000"/>
          <w:sz w:val="32"/>
          <w:szCs w:val="32"/>
          <w:lang w:val="en-US" w:eastAsia="zh-CN"/>
        </w:rPr>
        <w:t>在合同期间可能采购部分新仪器，新仪器与招投标中同类仪器，</w:t>
      </w:r>
      <w:r>
        <w:rPr>
          <w:rFonts w:hint="eastAsia" w:ascii="仿宋_GB2312" w:hAnsi="仿宋" w:eastAsia="仿宋_GB2312" w:cs="Arial"/>
          <w:color w:val="000000"/>
          <w:sz w:val="32"/>
          <w:szCs w:val="32"/>
          <w:lang w:val="zh-CN"/>
        </w:rPr>
        <w:t>检定</w:t>
      </w:r>
      <w:r>
        <w:rPr>
          <w:rFonts w:hint="eastAsia" w:ascii="仿宋" w:hAnsi="仿宋" w:eastAsia="仿宋" w:cs="仿宋"/>
          <w:color w:val="000000"/>
          <w:sz w:val="32"/>
          <w:szCs w:val="32"/>
          <w:lang w:val="en-US" w:eastAsia="zh-CN"/>
        </w:rPr>
        <w:t>/校准费用核算执行投标报价（按仪器计量校准范规标准分类），检定/校准设备如不在本项目清单范围内，其综合单价由采购单位和中标方协商解决。</w:t>
      </w:r>
    </w:p>
    <w:p>
      <w:pPr>
        <w:spacing w:line="360" w:lineRule="auto"/>
        <w:ind w:firstLine="643" w:firstLineChars="200"/>
        <w:rPr>
          <w:rFonts w:hint="eastAsia" w:ascii="仿宋" w:hAnsi="仿宋" w:eastAsia="仿宋" w:cs="仿宋"/>
          <w:b/>
          <w:bCs/>
          <w:color w:val="000000"/>
          <w:kern w:val="0"/>
          <w:sz w:val="32"/>
          <w:szCs w:val="32"/>
        </w:rPr>
      </w:pPr>
      <w:r>
        <w:rPr>
          <w:rFonts w:hint="eastAsia" w:ascii="仿宋" w:hAnsi="仿宋" w:eastAsia="仿宋" w:cs="仿宋"/>
          <w:b/>
          <w:bCs/>
          <w:color w:val="000000"/>
          <w:kern w:val="0"/>
          <w:sz w:val="32"/>
          <w:szCs w:val="32"/>
        </w:rPr>
        <w:t>2</w:t>
      </w:r>
      <w:r>
        <w:rPr>
          <w:rFonts w:hint="eastAsia" w:ascii="仿宋" w:hAnsi="仿宋" w:eastAsia="仿宋" w:cs="仿宋"/>
          <w:b/>
          <w:bCs/>
          <w:color w:val="000000"/>
          <w:kern w:val="0"/>
          <w:sz w:val="32"/>
          <w:szCs w:val="32"/>
          <w:lang w:val="en-US" w:eastAsia="zh-CN"/>
        </w:rPr>
        <w:t>.</w:t>
      </w:r>
      <w:r>
        <w:rPr>
          <w:rFonts w:hint="eastAsia" w:ascii="仿宋" w:hAnsi="仿宋" w:eastAsia="仿宋" w:cs="仿宋"/>
          <w:b/>
          <w:bCs/>
          <w:color w:val="000000"/>
          <w:kern w:val="0"/>
          <w:sz w:val="32"/>
          <w:szCs w:val="32"/>
        </w:rPr>
        <w:t>付款方式和条件</w:t>
      </w:r>
    </w:p>
    <w:p>
      <w:pPr>
        <w:spacing w:line="360" w:lineRule="auto"/>
        <w:ind w:firstLine="640" w:firstLineChars="200"/>
        <w:rPr>
          <w:rFonts w:hint="eastAsia" w:ascii="仿宋" w:hAnsi="仿宋" w:eastAsia="仿宋" w:cs="仿宋"/>
          <w:color w:val="000000"/>
          <w:sz w:val="32"/>
          <w:szCs w:val="32"/>
          <w:lang w:val="en-US" w:eastAsia="zh-CN"/>
        </w:rPr>
      </w:pPr>
      <w:r>
        <w:rPr>
          <w:rFonts w:hint="eastAsia" w:ascii="仿宋" w:hAnsi="仿宋" w:eastAsia="仿宋" w:cs="仿宋"/>
          <w:color w:val="000000"/>
          <w:sz w:val="32"/>
          <w:szCs w:val="32"/>
          <w:lang w:val="en-US" w:eastAsia="zh-CN"/>
        </w:rPr>
        <w:t>中标方完成2024年6月1日-2025年5月31日所有计量服务，且采购方收回仪器、收到纸质</w:t>
      </w:r>
      <w:r>
        <w:rPr>
          <w:rFonts w:hint="eastAsia" w:ascii="仿宋" w:hAnsi="仿宋" w:eastAsia="仿宋" w:cs="仿宋"/>
          <w:color w:val="0C3AE4"/>
          <w:sz w:val="32"/>
          <w:szCs w:val="32"/>
          <w:lang w:val="en-US" w:eastAsia="zh-CN"/>
        </w:rPr>
        <w:t>检定/校准证书原件和电子版计量</w:t>
      </w:r>
      <w:r>
        <w:rPr>
          <w:rFonts w:hint="eastAsia" w:ascii="仿宋" w:hAnsi="仿宋" w:eastAsia="仿宋" w:cs="仿宋"/>
          <w:color w:val="000000"/>
          <w:sz w:val="32"/>
          <w:szCs w:val="32"/>
          <w:lang w:val="en-US" w:eastAsia="zh-CN"/>
        </w:rPr>
        <w:t>报告原件后。结算时经双方确认后，中标方根据实际仪器设备计量服务所发生的费用金额向采购方开具相应金额的正式发票。采购方收到发票之后，通过银行转账方式一次性付清当次实际发生的费用。</w:t>
      </w:r>
    </w:p>
    <w:p>
      <w:pPr>
        <w:spacing w:line="360" w:lineRule="auto"/>
        <w:ind w:firstLine="643" w:firstLineChars="200"/>
        <w:rPr>
          <w:rFonts w:hint="default" w:ascii="仿宋_GB2312" w:hAnsi="宋体" w:eastAsia="仿宋_GB2312" w:cs="宋体"/>
          <w:b/>
          <w:bCs/>
          <w:color w:val="000000"/>
          <w:kern w:val="0"/>
          <w:sz w:val="32"/>
          <w:szCs w:val="32"/>
          <w:lang w:val="en-US" w:eastAsia="zh-CN"/>
        </w:rPr>
      </w:pPr>
      <w:r>
        <w:rPr>
          <w:rFonts w:hint="eastAsia" w:ascii="仿宋_GB2312" w:hAnsi="宋体" w:eastAsia="仿宋_GB2312" w:cs="宋体"/>
          <w:b/>
          <w:bCs/>
          <w:color w:val="000000"/>
          <w:kern w:val="0"/>
          <w:sz w:val="32"/>
          <w:szCs w:val="32"/>
          <w:lang w:val="en-US" w:eastAsia="zh-CN"/>
        </w:rPr>
        <w:t>七、其他事项</w:t>
      </w:r>
    </w:p>
    <w:p>
      <w:pPr>
        <w:autoSpaceDE w:val="0"/>
        <w:autoSpaceDN w:val="0"/>
        <w:spacing w:line="360" w:lineRule="auto"/>
        <w:ind w:firstLine="640" w:firstLineChars="200"/>
        <w:jc w:val="left"/>
        <w:rPr>
          <w:rFonts w:hint="eastAsia" w:ascii="仿宋_GB2312" w:hAnsi="宋体" w:eastAsia="仿宋_GB2312" w:cs="宋体"/>
          <w:color w:val="000000"/>
          <w:kern w:val="0"/>
          <w:sz w:val="32"/>
          <w:szCs w:val="32"/>
        </w:rPr>
      </w:pPr>
      <w:r>
        <w:rPr>
          <w:rFonts w:hint="eastAsia" w:ascii="仿宋_GB2312" w:hAnsi="仿宋" w:eastAsia="仿宋_GB2312" w:cs="Arial"/>
          <w:color w:val="000000"/>
          <w:sz w:val="32"/>
          <w:szCs w:val="32"/>
          <w:lang w:val="en-US" w:eastAsia="zh-CN"/>
        </w:rPr>
        <w:t>1.</w:t>
      </w:r>
      <w:r>
        <w:rPr>
          <w:rFonts w:hint="eastAsia" w:ascii="仿宋" w:hAnsi="仿宋" w:eastAsia="仿宋" w:cs="仿宋"/>
          <w:color w:val="000000"/>
          <w:sz w:val="32"/>
          <w:szCs w:val="32"/>
          <w:lang w:val="en-US" w:eastAsia="zh-CN"/>
        </w:rPr>
        <w:t>采购方</w:t>
      </w:r>
      <w:r>
        <w:rPr>
          <w:rFonts w:hint="eastAsia" w:ascii="仿宋_GB2312" w:hAnsi="宋体" w:eastAsia="仿宋_GB2312" w:cs="宋体"/>
          <w:color w:val="000000"/>
          <w:kern w:val="0"/>
          <w:sz w:val="32"/>
          <w:szCs w:val="32"/>
        </w:rPr>
        <w:t>提供的计量器具清单包括但不限于附件1《福建省福州环境监测中心站</w:t>
      </w:r>
      <w:r>
        <w:rPr>
          <w:rFonts w:hint="eastAsia" w:ascii="仿宋_GB2312" w:hAnsi="仿宋" w:eastAsia="仿宋_GB2312" w:cs="Arial"/>
          <w:color w:val="000000"/>
          <w:sz w:val="32"/>
          <w:szCs w:val="32"/>
          <w:lang w:val="zh-CN"/>
        </w:rPr>
        <w:t>仪器设</w:t>
      </w:r>
      <w:r>
        <w:rPr>
          <w:rFonts w:hint="eastAsia" w:ascii="仿宋_GB2312" w:hAnsi="仿宋" w:eastAsia="仿宋_GB2312" w:cs="Arial"/>
          <w:color w:val="0000FF"/>
          <w:sz w:val="32"/>
          <w:szCs w:val="32"/>
          <w:lang w:val="zh-CN"/>
        </w:rPr>
        <w:t>备</w:t>
      </w:r>
      <w:r>
        <w:rPr>
          <w:rFonts w:hint="eastAsia" w:ascii="仿宋_GB2312" w:hAnsi="宋体" w:eastAsia="仿宋_GB2312" w:cs="宋体"/>
          <w:color w:val="0000FF"/>
          <w:kern w:val="0"/>
          <w:sz w:val="32"/>
          <w:szCs w:val="32"/>
          <w:lang w:val="zh-CN"/>
        </w:rPr>
        <w:t>计量服务</w:t>
      </w:r>
      <w:r>
        <w:rPr>
          <w:rFonts w:hint="eastAsia" w:ascii="仿宋_GB2312" w:hAnsi="宋体" w:eastAsia="仿宋_GB2312" w:cs="宋体"/>
          <w:color w:val="000000"/>
          <w:kern w:val="0"/>
          <w:sz w:val="32"/>
          <w:szCs w:val="32"/>
          <w:lang w:val="en-US" w:eastAsia="zh-CN"/>
        </w:rPr>
        <w:t>采购项目</w:t>
      </w:r>
      <w:r>
        <w:rPr>
          <w:rFonts w:hint="eastAsia" w:ascii="仿宋_GB2312" w:hAnsi="宋体" w:eastAsia="仿宋_GB2312" w:cs="宋体"/>
          <w:color w:val="000000"/>
          <w:kern w:val="0"/>
          <w:sz w:val="32"/>
          <w:szCs w:val="32"/>
        </w:rPr>
        <w:t>清单》中的设备</w:t>
      </w:r>
      <w:r>
        <w:rPr>
          <w:rFonts w:hint="eastAsia" w:ascii="仿宋_GB2312" w:hAnsi="宋体" w:eastAsia="仿宋_GB2312" w:cs="宋体"/>
          <w:color w:val="000000"/>
          <w:kern w:val="0"/>
          <w:sz w:val="32"/>
          <w:szCs w:val="32"/>
          <w:lang w:val="en-US" w:eastAsia="zh-CN"/>
        </w:rPr>
        <w:t>;</w:t>
      </w:r>
      <w:r>
        <w:rPr>
          <w:rFonts w:hint="eastAsia" w:ascii="仿宋_GB2312" w:hAnsi="宋体" w:eastAsia="仿宋_GB2312" w:cs="宋体"/>
          <w:color w:val="000000"/>
          <w:kern w:val="0"/>
          <w:sz w:val="32"/>
          <w:szCs w:val="32"/>
        </w:rPr>
        <w:t>附件1中的计量器具</w:t>
      </w:r>
      <w:r>
        <w:rPr>
          <w:rFonts w:hint="eastAsia" w:ascii="仿宋_GB2312" w:hAnsi="宋体" w:eastAsia="仿宋_GB2312" w:cs="宋体"/>
          <w:color w:val="000000"/>
          <w:kern w:val="0"/>
          <w:sz w:val="32"/>
          <w:szCs w:val="32"/>
          <w:lang w:val="en-US" w:eastAsia="zh-CN"/>
        </w:rPr>
        <w:t>名称和</w:t>
      </w:r>
      <w:r>
        <w:rPr>
          <w:rFonts w:hint="eastAsia" w:ascii="仿宋_GB2312" w:hAnsi="宋体" w:eastAsia="仿宋_GB2312" w:cs="宋体"/>
          <w:color w:val="000000"/>
          <w:kern w:val="0"/>
          <w:sz w:val="32"/>
          <w:szCs w:val="32"/>
        </w:rPr>
        <w:t>数量为预估数量，</w:t>
      </w:r>
      <w:r>
        <w:rPr>
          <w:rFonts w:hint="eastAsia" w:ascii="仿宋" w:hAnsi="仿宋" w:eastAsia="仿宋" w:cs="仿宋"/>
          <w:color w:val="000000"/>
          <w:sz w:val="32"/>
          <w:szCs w:val="32"/>
          <w:lang w:val="en-US" w:eastAsia="zh-CN"/>
        </w:rPr>
        <w:t>采购方</w:t>
      </w:r>
      <w:r>
        <w:rPr>
          <w:rFonts w:hint="eastAsia" w:ascii="仿宋_GB2312" w:hAnsi="宋体" w:eastAsia="仿宋_GB2312" w:cs="宋体"/>
          <w:color w:val="000000"/>
          <w:kern w:val="0"/>
          <w:sz w:val="32"/>
          <w:szCs w:val="32"/>
        </w:rPr>
        <w:t>有权就附件1中的任何一项计量器具</w:t>
      </w:r>
      <w:r>
        <w:rPr>
          <w:rFonts w:hint="eastAsia" w:ascii="仿宋_GB2312" w:hAnsi="宋体" w:eastAsia="仿宋_GB2312" w:cs="宋体"/>
          <w:color w:val="000000"/>
          <w:kern w:val="0"/>
          <w:sz w:val="32"/>
          <w:szCs w:val="32"/>
          <w:lang w:val="en-US" w:eastAsia="zh-CN"/>
        </w:rPr>
        <w:t>名称和</w:t>
      </w:r>
      <w:r>
        <w:rPr>
          <w:rFonts w:hint="eastAsia" w:ascii="仿宋_GB2312" w:hAnsi="宋体" w:eastAsia="仿宋_GB2312" w:cs="宋体"/>
          <w:color w:val="000000"/>
          <w:kern w:val="0"/>
          <w:sz w:val="32"/>
          <w:szCs w:val="32"/>
        </w:rPr>
        <w:t xml:space="preserve">数量进行调整。 </w:t>
      </w:r>
    </w:p>
    <w:p>
      <w:pPr>
        <w:spacing w:line="360" w:lineRule="auto"/>
        <w:ind w:firstLine="640" w:firstLineChars="200"/>
        <w:rPr>
          <w:rFonts w:hint="eastAsia"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2.谈判供应商对每个设备名称只允许有一个报价，采购方不接受有任何选择的报价。</w:t>
      </w:r>
    </w:p>
    <w:p>
      <w:pPr>
        <w:spacing w:line="360" w:lineRule="auto"/>
        <w:ind w:firstLine="640" w:firstLineChars="200"/>
        <w:rPr>
          <w:rFonts w:hint="eastAsia"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3.本次校准设备的检定/校准综合单价，谈判供应商必须全部报出，否则视为无效投标。</w:t>
      </w:r>
    </w:p>
    <w:p>
      <w:pPr>
        <w:spacing w:line="360" w:lineRule="auto"/>
        <w:ind w:firstLine="640" w:firstLineChars="200"/>
        <w:rPr>
          <w:rFonts w:hint="eastAsia"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4.谈判供应商可在分项报价表中详细列出各项明细报价，如果所列分项报价不含以上内容，则视为已含在投标总价中。</w:t>
      </w:r>
    </w:p>
    <w:p>
      <w:pPr>
        <w:spacing w:line="360" w:lineRule="auto"/>
        <w:ind w:firstLine="640" w:firstLineChars="200"/>
        <w:rPr>
          <w:rFonts w:hint="eastAsia"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5.</w:t>
      </w:r>
      <w:r>
        <w:rPr>
          <w:rFonts w:hint="eastAsia" w:ascii="仿宋" w:hAnsi="仿宋" w:eastAsia="仿宋" w:cs="仿宋"/>
          <w:color w:val="000000"/>
          <w:sz w:val="32"/>
          <w:szCs w:val="32"/>
          <w:lang w:val="en-US" w:eastAsia="zh-CN"/>
        </w:rPr>
        <w:t>中标方</w:t>
      </w:r>
      <w:r>
        <w:rPr>
          <w:rFonts w:hint="eastAsia" w:ascii="仿宋_GB2312" w:hAnsi="仿宋" w:eastAsia="仿宋_GB2312" w:cs="Arial"/>
          <w:color w:val="000000"/>
          <w:sz w:val="32"/>
          <w:szCs w:val="32"/>
          <w:lang w:val="en-US" w:eastAsia="zh-CN"/>
        </w:rPr>
        <w:t>应采用清单内所要求的国家计量有关检定规程和校准规范及国家有关标准出具检定/校准证书，如该标准已更新，应使用最新标准进行计量，确保仪器设备检测数据结论的准确、可靠，并可溯源至国家计量基准。</w:t>
      </w:r>
    </w:p>
    <w:p>
      <w:pPr>
        <w:spacing w:line="360" w:lineRule="auto"/>
        <w:ind w:firstLine="640" w:firstLineChars="200"/>
        <w:rPr>
          <w:rFonts w:hint="default"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6.</w:t>
      </w:r>
      <w:r>
        <w:rPr>
          <w:rFonts w:hint="eastAsia" w:ascii="仿宋" w:hAnsi="仿宋" w:eastAsia="仿宋" w:cs="仿宋"/>
          <w:color w:val="000000"/>
          <w:sz w:val="32"/>
          <w:szCs w:val="32"/>
          <w:lang w:val="en-US" w:eastAsia="zh-CN"/>
        </w:rPr>
        <w:t>中标方</w:t>
      </w:r>
      <w:r>
        <w:rPr>
          <w:rFonts w:hint="eastAsia" w:ascii="仿宋_GB2312" w:hAnsi="仿宋" w:eastAsia="仿宋_GB2312" w:cs="Arial"/>
          <w:color w:val="000000"/>
          <w:sz w:val="32"/>
          <w:szCs w:val="32"/>
          <w:lang w:val="en-US" w:eastAsia="zh-CN"/>
        </w:rPr>
        <w:t>应在规定的时间内送回已经计量完毕的仪器设备，并同时提交相应的检测数据的书面及电子版计量报告原件（除因现场检测、当日领取等特殊原因外），报告内容中的仪器设备名称及设备编号等设备信息应与采购方提供的信息一致。</w:t>
      </w:r>
    </w:p>
    <w:p>
      <w:pPr>
        <w:spacing w:line="360" w:lineRule="auto"/>
        <w:ind w:firstLine="640" w:firstLineChars="200"/>
        <w:rPr>
          <w:rFonts w:hint="default" w:ascii="仿宋_GB2312" w:hAnsi="仿宋" w:eastAsia="仿宋_GB2312" w:cs="Arial"/>
          <w:color w:val="000000"/>
          <w:sz w:val="32"/>
          <w:szCs w:val="32"/>
          <w:lang w:val="en-US" w:eastAsia="zh-CN"/>
        </w:rPr>
      </w:pPr>
      <w:r>
        <w:rPr>
          <w:rFonts w:hint="eastAsia" w:ascii="仿宋_GB2312" w:hAnsi="仿宋" w:eastAsia="仿宋_GB2312" w:cs="Arial"/>
          <w:color w:val="000000"/>
          <w:sz w:val="32"/>
          <w:szCs w:val="32"/>
          <w:lang w:val="en-US" w:eastAsia="zh-CN"/>
        </w:rPr>
        <w:t>7.</w:t>
      </w:r>
      <w:r>
        <w:rPr>
          <w:rFonts w:hint="eastAsia" w:ascii="仿宋" w:hAnsi="仿宋" w:eastAsia="仿宋" w:cs="仿宋"/>
          <w:color w:val="000000"/>
          <w:sz w:val="32"/>
          <w:szCs w:val="32"/>
          <w:lang w:val="en-US" w:eastAsia="zh-CN"/>
        </w:rPr>
        <w:t>中标方</w:t>
      </w:r>
      <w:r>
        <w:rPr>
          <w:rFonts w:hint="eastAsia" w:ascii="仿宋_GB2312" w:hAnsi="仿宋" w:eastAsia="仿宋_GB2312" w:cs="Arial"/>
          <w:color w:val="000000"/>
          <w:sz w:val="32"/>
          <w:szCs w:val="32"/>
          <w:lang w:val="en-US" w:eastAsia="zh-CN"/>
        </w:rPr>
        <w:t>在检定/校准过程未按仪器检定/校准规范进行，弄虚作假，一经核实，视为中标方违约，采购方有权要求</w:t>
      </w:r>
      <w:r>
        <w:rPr>
          <w:rFonts w:hint="eastAsia" w:ascii="仿宋" w:hAnsi="仿宋" w:eastAsia="仿宋" w:cs="仿宋"/>
          <w:color w:val="000000"/>
          <w:sz w:val="32"/>
          <w:szCs w:val="32"/>
          <w:lang w:val="en-US" w:eastAsia="zh-CN"/>
        </w:rPr>
        <w:t>中标方</w:t>
      </w:r>
      <w:r>
        <w:rPr>
          <w:rFonts w:hint="eastAsia" w:ascii="仿宋_GB2312" w:hAnsi="仿宋" w:eastAsia="仿宋_GB2312" w:cs="Arial"/>
          <w:color w:val="000000"/>
          <w:sz w:val="32"/>
          <w:szCs w:val="32"/>
          <w:lang w:val="en-US" w:eastAsia="zh-CN"/>
        </w:rPr>
        <w:t>支付本次计量器具服务综合报</w:t>
      </w:r>
      <w:r>
        <w:rPr>
          <w:rFonts w:hint="eastAsia" w:ascii="仿宋_GB2312" w:hAnsi="仿宋" w:eastAsia="仿宋_GB2312" w:cs="Arial"/>
          <w:color w:val="0000FF"/>
          <w:sz w:val="32"/>
          <w:szCs w:val="32"/>
          <w:lang w:val="en-US" w:eastAsia="zh-CN"/>
        </w:rPr>
        <w:t>价的100%作为违约金。 </w:t>
      </w:r>
    </w:p>
    <w:p>
      <w:pPr>
        <w:ind w:firstLine="640" w:firstLineChars="200"/>
        <w:rPr>
          <w:rFonts w:hint="eastAsia" w:ascii="黑体" w:hAnsi="黑体" w:eastAsia="黑体"/>
          <w:sz w:val="32"/>
          <w:szCs w:val="32"/>
        </w:rPr>
        <w:sectPr>
          <w:endnotePr>
            <w:numFmt w:val="decimal"/>
          </w:endnotePr>
          <w:pgSz w:w="11906" w:h="16838"/>
          <w:pgMar w:top="1134" w:right="1134" w:bottom="1134" w:left="1304" w:header="737" w:footer="737" w:gutter="0"/>
          <w:cols w:space="720" w:num="1"/>
          <w:rtlGutter w:val="0"/>
          <w:docGrid w:linePitch="312" w:charSpace="0"/>
        </w:sectPr>
      </w:pPr>
      <w:r>
        <w:rPr>
          <w:rFonts w:hint="eastAsia" w:ascii="黑体" w:hAnsi="黑体" w:eastAsia="黑体"/>
          <w:sz w:val="32"/>
          <w:szCs w:val="32"/>
          <w:lang w:eastAsia="zh-CN"/>
        </w:rPr>
        <w:t>八</w:t>
      </w:r>
      <w:r>
        <w:rPr>
          <w:rFonts w:hint="eastAsia" w:ascii="黑体" w:hAnsi="黑体" w:eastAsia="黑体"/>
          <w:sz w:val="32"/>
          <w:szCs w:val="32"/>
        </w:rPr>
        <w:t>、本次评审福建省福州环境监测中心站保留最终解释权。</w:t>
      </w:r>
    </w:p>
    <w:p>
      <w:pPr>
        <w:ind w:firstLine="640" w:firstLineChars="200"/>
        <w:rPr>
          <w:rFonts w:hint="eastAsia" w:ascii="黑体" w:hAnsi="黑体" w:eastAsia="黑体"/>
          <w:sz w:val="32"/>
          <w:szCs w:val="32"/>
        </w:rPr>
      </w:pPr>
    </w:p>
    <w:p>
      <w:pPr>
        <w:spacing w:line="360" w:lineRule="auto"/>
        <w:ind w:firstLine="281" w:firstLineChars="100"/>
        <w:jc w:val="center"/>
        <w:rPr>
          <w:rFonts w:hint="eastAsia" w:ascii="仿宋_GB2312" w:hAnsi="仿宋" w:eastAsia="仿宋_GB2312" w:cs="Arial"/>
          <w:b/>
          <w:bCs w:val="0"/>
          <w:color w:val="000000"/>
          <w:sz w:val="32"/>
          <w:szCs w:val="32"/>
          <w:lang w:val="zh-CN"/>
        </w:rPr>
      </w:pPr>
      <w:r>
        <w:rPr>
          <w:rFonts w:hint="eastAsia" w:ascii="仿宋_GB2312" w:eastAsia="仿宋_GB2312"/>
          <w:b/>
          <w:bCs w:val="0"/>
          <w:color w:val="000000"/>
          <w:sz w:val="28"/>
          <w:szCs w:val="28"/>
          <w:lang w:eastAsia="zh-CN"/>
        </w:rPr>
        <w:t>附件</w:t>
      </w:r>
      <w:r>
        <w:rPr>
          <w:rFonts w:hint="eastAsia" w:ascii="仿宋_GB2312" w:eastAsia="仿宋_GB2312"/>
          <w:b/>
          <w:bCs w:val="0"/>
          <w:color w:val="000000"/>
          <w:sz w:val="28"/>
          <w:szCs w:val="28"/>
          <w:lang w:val="en-US" w:eastAsia="zh-CN"/>
        </w:rPr>
        <w:t xml:space="preserve">1 </w:t>
      </w:r>
      <w:r>
        <w:rPr>
          <w:rFonts w:hint="eastAsia" w:ascii="仿宋_GB2312" w:hAnsi="仿宋" w:eastAsia="仿宋_GB2312" w:cs="Arial"/>
          <w:b/>
          <w:bCs w:val="0"/>
          <w:color w:val="000000"/>
          <w:sz w:val="32"/>
          <w:szCs w:val="32"/>
          <w:lang w:val="zh-CN"/>
        </w:rPr>
        <w:t>仪器设备计量服务</w:t>
      </w:r>
      <w:r>
        <w:rPr>
          <w:rFonts w:hint="eastAsia" w:ascii="仿宋_GB2312" w:hAnsi="仿宋" w:eastAsia="仿宋_GB2312" w:cs="Arial"/>
          <w:b/>
          <w:bCs w:val="0"/>
          <w:color w:val="000000"/>
          <w:sz w:val="32"/>
          <w:szCs w:val="32"/>
          <w:lang w:val="en-US" w:eastAsia="zh-CN"/>
        </w:rPr>
        <w:t>采购项目</w:t>
      </w:r>
      <w:r>
        <w:rPr>
          <w:rFonts w:hint="eastAsia" w:ascii="仿宋_GB2312" w:hAnsi="仿宋" w:eastAsia="仿宋_GB2312" w:cs="Arial"/>
          <w:b/>
          <w:bCs w:val="0"/>
          <w:color w:val="000000"/>
          <w:sz w:val="32"/>
          <w:szCs w:val="32"/>
          <w:lang w:val="zh-CN"/>
        </w:rPr>
        <w:t>清单</w:t>
      </w:r>
    </w:p>
    <w:tbl>
      <w:tblPr>
        <w:tblStyle w:val="16"/>
        <w:tblW w:w="14265" w:type="dxa"/>
        <w:tblInd w:w="-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16"/>
        <w:gridCol w:w="2541"/>
        <w:gridCol w:w="1605"/>
        <w:gridCol w:w="1862"/>
        <w:gridCol w:w="1365"/>
        <w:gridCol w:w="1275"/>
        <w:gridCol w:w="1275"/>
        <w:gridCol w:w="1200"/>
        <w:gridCol w:w="252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2" w:hRule="atLeast"/>
          <w:tblHeader/>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序号</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计量器具名称</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型号规格</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制造厂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数量</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原校准执行单价（元）</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本次每台校准单价（元）</w:t>
            </w: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校准费用小计（元）</w:t>
            </w: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COD快速测定仪</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5B-3C型</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兰州连华环保科技有限公司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便携式pH计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HQ11D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台式pH计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HQ430d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美国HACH公司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台式pH计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MODEL 868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Thermo Orion</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台式pH计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ORION STAR A211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Thermo Orion</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土壤精密度计(pH)</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SevenExcellence</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梅特勒-托利多</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氧化还原电位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HI98120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哈纳仪器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便携式多参数分析仪(pH、电导率、溶解氧、氧化还原电位）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AT500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美国instron公司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便携式多参数分析仪(pH、电导率、溶解氧、氧化还原电位）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DZB-718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上海科仪</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便携式多参数分析仪(pH、电导率、溶解氧、氧化还原电位）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HQ40D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美国HACH公司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便携式多参数分析仪(pH、电导率、溶解氧、氧化还原电位）</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 Quatro</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赛莱默（中国）有限公司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便携式溶解氧测定仪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HQ30d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便携式溶解氧测定仪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JPBJ-609L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上海科仪</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便携式溶解氧测定仪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OXi3310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wtw（德国）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台式溶解氧测定仪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inoLab Oxi 730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台式溶解氧测定仪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Oxi7311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wtw（德国）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75"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便携式浊度计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1900C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便携式浊度计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2100Q</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便携式浊度计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WZB-175L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上海电科学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便携式浊度计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Turb 430T</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赛莱默（中国）有限公司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80目</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绍兴市上虞华丰五金仪器有限公司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200目</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绍兴市上虞华丰五金仪器有限公司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标准筛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180目</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绍兴市上虞华丰五金仪器有限公司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药典筛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10目</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绍兴市上虞华丰五金仪器有限公司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药典筛</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100目</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绍兴市上虞华丰五金仪器有限公司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表层水温表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(0-100)</w:t>
            </w:r>
            <w:r>
              <w:rPr>
                <w:rFonts w:hint="default" w:ascii="Times New Roman" w:hAnsi="Times New Roman" w:eastAsia="宋体" w:cs="Times New Roman"/>
                <w:i w:val="0"/>
                <w:iCs w:val="0"/>
                <w:color w:val="000000"/>
                <w:kern w:val="0"/>
                <w:sz w:val="20"/>
                <w:szCs w:val="20"/>
                <w:u w:val="none"/>
                <w:vertAlign w:val="superscript"/>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C/0.2 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衡水精创仪器仪表有限公司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表层水温表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(-5-40)</w:t>
            </w:r>
            <w:r>
              <w:rPr>
                <w:rFonts w:hint="default" w:ascii="Times New Roman" w:hAnsi="Times New Roman" w:eastAsia="宋体" w:cs="Times New Roman"/>
                <w:i w:val="0"/>
                <w:iCs w:val="0"/>
                <w:color w:val="000000"/>
                <w:kern w:val="0"/>
                <w:sz w:val="20"/>
                <w:szCs w:val="20"/>
                <w:u w:val="none"/>
                <w:vertAlign w:val="superscript"/>
                <w:lang w:val="en-US" w:eastAsia="zh-CN" w:bidi="ar"/>
              </w:rPr>
              <w:t>0</w:t>
            </w:r>
            <w:r>
              <w:rPr>
                <w:rFonts w:hint="default" w:ascii="Times New Roman" w:hAnsi="Times New Roman" w:eastAsia="宋体" w:cs="Times New Roman"/>
                <w:i w:val="0"/>
                <w:iCs w:val="0"/>
                <w:color w:val="000000"/>
                <w:kern w:val="0"/>
                <w:sz w:val="20"/>
                <w:szCs w:val="20"/>
                <w:u w:val="none"/>
                <w:lang w:val="en-US" w:eastAsia="zh-CN" w:bidi="ar"/>
              </w:rPr>
              <w:t>C/0.2 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河北海辉仪器仪表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深水温度计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SWJ-73</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天津恒祥泰科技有限公司</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颠倒温度表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H-WT</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天津恒祥泰科技有限公司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波长色散X射线荧光光谱仪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S8 Tiger</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德国布鲁克光谱仪</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测汞仪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测汞仪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MDMA-80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美尔斯通Milestone</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液相色谱仪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LC-20A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岛津公司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超高效液相色谱仪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Vanquish</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美国热电公司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智能大气采样器</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TH-110B</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武汉天虹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智能烟气采样器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崂应3071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青岛崂应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空气氟化物采样器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QH-6220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青岛千华环保科技有限公司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智能中流量空气总悬浮微粒采样器</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TH-150CⅢ</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武汉市天虹仪表有限公司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大气采样器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EM-300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深圳国技仪器有限公司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大气颗粒物智能采样仪（四通道）</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TH-16A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武汉天虹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低浓度自动烟尘烟气综合测试仪(烟尘，烟气）</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ZR-3260D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青岛众瑞智能仪器有限公司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校准流量、温度、二氧化硫、氮氧化物（NO,NO2）、一氧化碳、含氧量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红外烟气测定仪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MGA6Plus（－120～120）hPA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约克仪器公司（MRU）</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both"/>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校准流量、温度、二氧化硫、氮氧化物（NO,NO2）、一氧化碳、含氧量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电导率仪（在线电导率仪）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DDSJ-308A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上海仪电科学仪器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HQ14D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电导率仪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ORION STAR A222</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奥立龙Orion</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电感耦合等离子体质谱仪</w:t>
            </w:r>
            <w:r>
              <w:rPr>
                <w:rStyle w:val="54"/>
                <w:rFonts w:eastAsia="宋体"/>
                <w:lang w:val="en-US" w:eastAsia="zh-CN" w:bidi="ar"/>
              </w:rPr>
              <w:t>(</w:t>
            </w:r>
            <w:r>
              <w:rPr>
                <w:rFonts w:hint="default" w:ascii="Times New Roman" w:hAnsi="Times New Roman" w:eastAsia="宋体" w:cs="Times New Roman"/>
                <w:i w:val="0"/>
                <w:iCs w:val="0"/>
                <w:color w:val="000000"/>
                <w:kern w:val="0"/>
                <w:sz w:val="20"/>
                <w:szCs w:val="20"/>
                <w:u w:val="none"/>
                <w:lang w:val="en-US" w:eastAsia="zh-CN" w:bidi="ar"/>
              </w:rPr>
              <w:t>ICP-MS</w:t>
            </w:r>
            <w:r>
              <w:rPr>
                <w:rStyle w:val="54"/>
                <w:rFonts w:eastAsia="宋体"/>
                <w:lang w:val="en-US" w:eastAsia="zh-CN" w:bidi="ar"/>
              </w:rPr>
              <w:t>)</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iCAP TQ</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Thermo Fisher</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程控箱式电炉</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SXL-1016</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上海精宏实验设备有限公司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电热恒温鼓风干燥箱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5E-DHG</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上海精宏实验设备有限公司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电热恒温鼓风干燥箱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DHG-9240A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上海一恒科技有限公司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电热恒温水浴锅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BSG-28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上海一恒科技有限公司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电热恒温水浴锅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DK-S28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上海精宏实验设备有限公司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电热恒温水浴锅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HHS-11-6</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上海博迅实业有限公司医疗设备厂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电热恒温水浴锅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HWS-28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上海一恒科技有限公司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数显恒温水浴锅</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HH-4</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国华电器有限公司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BXM-30R</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上海博讯医疗生物仪器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HV－50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HIRAYAMA</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　日本</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高压灭菌器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SQ510C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yamato</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隔水生化培养箱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GHP-9270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上海博迅医疗设备厂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恒温恒湿箱（生化培养箱）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SPX-250B-Z</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上海博迅实业有限公司医疗设备厂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恒温恒湿箱（生化培养箱）</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SPX-250C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上海博迅实业有限公司医疗设备厂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BP221S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Sartorius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100g/ 0.1mg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BS224S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Sartorius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 0.1mg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BSA224S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Sartorius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 0.1mg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CPA225D</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Sartorius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 0.01mg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JY201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上海浦春</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200g/0.1g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NV222ZH</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OHAUS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200g/0.1g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eastAsia="宋体" w:cs="宋体"/>
                <w:i w:val="0"/>
                <w:iCs w:val="0"/>
                <w:color w:val="000000"/>
                <w:sz w:val="20"/>
                <w:szCs w:val="20"/>
                <w:u w:val="none"/>
                <w:lang w:val="en-US" w:eastAsia="zh-CN"/>
              </w:rPr>
              <w:t>67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电子天平</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SQP</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Sartorius</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220g/ 0.1mg</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可见分光光度计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V-5800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上海元析仪器有限公司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69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可见分光光度计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VIS-7220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北京瑞利分析仪器公司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空压气压表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DYM3</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上海风云气象仪器有限公司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MP523</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上海三信仪表厂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PXSJ-216F</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上海仪电科学仪器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ICS-1500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戴安公司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DIONEX ICS-6000 DC-6（阳离子）</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5"/>
                <w:lang w:val="en-US" w:eastAsia="zh-CN" w:bidi="ar"/>
              </w:rPr>
              <w:t>赛默飞世尔科技</w:t>
            </w:r>
            <w:r>
              <w:rPr>
                <w:rStyle w:val="54"/>
                <w:rFonts w:eastAsia="宋体"/>
                <w:lang w:val="en-US" w:eastAsia="zh-CN" w:bidi="ar"/>
              </w:rPr>
              <w:t>(</w:t>
            </w:r>
            <w:r>
              <w:rPr>
                <w:rStyle w:val="55"/>
                <w:lang w:val="en-US" w:eastAsia="zh-CN" w:bidi="ar"/>
              </w:rPr>
              <w:t>中国</w:t>
            </w:r>
            <w:r>
              <w:rPr>
                <w:rStyle w:val="54"/>
                <w:rFonts w:eastAsia="宋体"/>
                <w:lang w:val="en-US" w:eastAsia="zh-CN" w:bidi="ar"/>
              </w:rPr>
              <w:t>)</w:t>
            </w:r>
            <w:r>
              <w:rPr>
                <w:rStyle w:val="55"/>
                <w:lang w:val="en-US" w:eastAsia="zh-CN" w:bidi="ar"/>
              </w:rPr>
              <w:t>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离子色谱仪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DIONEX ICS-6000 DC-6（阴离子）</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Style w:val="55"/>
                <w:lang w:val="en-US" w:eastAsia="zh-CN" w:bidi="ar"/>
              </w:rPr>
              <w:t>赛默飞世尔科技</w:t>
            </w:r>
            <w:r>
              <w:rPr>
                <w:rStyle w:val="54"/>
                <w:rFonts w:eastAsia="宋体"/>
                <w:lang w:val="en-US" w:eastAsia="zh-CN" w:bidi="ar"/>
              </w:rPr>
              <w:t>(</w:t>
            </w:r>
            <w:r>
              <w:rPr>
                <w:rStyle w:val="55"/>
                <w:lang w:val="en-US" w:eastAsia="zh-CN" w:bidi="ar"/>
              </w:rPr>
              <w:t>中国</w:t>
            </w:r>
            <w:r>
              <w:rPr>
                <w:rStyle w:val="54"/>
                <w:rFonts w:eastAsia="宋体"/>
                <w:lang w:val="en-US" w:eastAsia="zh-CN" w:bidi="ar"/>
              </w:rPr>
              <w:t>)</w:t>
            </w:r>
            <w:r>
              <w:rPr>
                <w:rStyle w:val="55"/>
                <w:lang w:val="en-US" w:eastAsia="zh-CN" w:bidi="ar"/>
              </w:rPr>
              <w:t>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黑体" w:hAnsi="宋体" w:eastAsia="黑体" w:cs="黑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气相分子吸收光谱仪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390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上海北裕分析仪器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　</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Nexis GC-2030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岛津（中国）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7890A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安捷伦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Agilent 8860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安捷伦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GC-2010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GC-2010plus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日本岛津</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气相色谱质谱联用仪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7890A-5975C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Agilent 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气相色谱质谱联用仪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GCMS-QP2020NX</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岛津（中国）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多重四极杆质谱联用仪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ACQUITY UPLC-CLASS/XEVO TQ-S CRONONS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WATERS</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挥发性有机物分析仪（气质）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BCT-7800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北京博赛德科技有限公司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全自动滴定仪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916Ti-Touch</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瑞士万通中国有限公司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全自动红外测油仪</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OIL510C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北京华夏科创</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全自动流动注射分析仪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BDFIA-8000（挥发酚）</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北京宝德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全自动流动注射分析仪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BDFIA-8000（氰化物）</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北京宝德</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全自动阴离子表面活性剂分析仪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OL2010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上海昂林科学仪器股份有限公司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多参数水质检测仪（总氮）</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HX-C</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海阳市启恒环保科技有限公司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全自动总磷总氮分析仪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OL5012</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上海昂林科学仪器股份有限公司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三杯式风速仪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FYF-1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上海风云</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数字大气压力表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DYM3-01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北京天创尚邦</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数字温湿度计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HM40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VASALA</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数字温湿度计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SW-572</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深达威</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微电脑烟尘平行采样仪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TH-880F(Ⅱ)</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武汉天虹</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微量进样器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（50-500）μL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上海高鸽工贸有限公司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微量进样器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100μL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上海高鸽工贸有限公司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微量进样器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10μL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上海高鸽工贸有限公司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微量进样器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500μL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上海高鸽工贸有限公司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温湿度表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WS-1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天津凤洋仪表</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盐度计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Pro30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YSI</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BRAND</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（0.5－5）ml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BRAND</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eppendorf</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移液器</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(50-1000)</w:t>
            </w:r>
            <w:r>
              <w:rPr>
                <w:rFonts w:ascii="Calibri" w:hAnsi="Calibri" w:eastAsia="宋体" w:cs="Calibri"/>
                <w:i w:val="0"/>
                <w:iCs w:val="0"/>
                <w:color w:val="000000"/>
                <w:kern w:val="0"/>
                <w:sz w:val="20"/>
                <w:szCs w:val="20"/>
                <w:u w:val="none"/>
                <w:lang w:val="en-US" w:eastAsia="zh-CN" w:bidi="ar"/>
              </w:rPr>
              <w:t>μ</w:t>
            </w:r>
            <w:r>
              <w:rPr>
                <w:rFonts w:hint="eastAsia" w:ascii="宋体" w:hAnsi="宋体" w:eastAsia="宋体" w:cs="宋体"/>
                <w:i w:val="0"/>
                <w:iCs w:val="0"/>
                <w:color w:val="000000"/>
                <w:kern w:val="0"/>
                <w:sz w:val="20"/>
                <w:szCs w:val="20"/>
                <w:u w:val="none"/>
                <w:lang w:val="en-US" w:eastAsia="zh-CN" w:bidi="ar"/>
              </w:rPr>
              <w:t>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BRAND</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余氯测试仪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DR300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哈希</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余氯测定仪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ORION AQ3070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奥立龙Orion</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原子吸收分光光度计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PrinAAcle 900T</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PE 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原子吸收分光光度计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TAS-990F</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北京普析通用仪器有限公司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原子荧光光度计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BAF-2000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北京宝德仪器有限公司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原子荧光光度计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Kylin-S12</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北京吉天</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紫外可见分光光度计（测油仪）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OL1040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上海昂林科学仪器股份有限公司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115</w:t>
            </w:r>
          </w:p>
        </w:tc>
        <w:tc>
          <w:tcPr>
            <w:tcW w:w="2541" w:type="dxa"/>
            <w:tcBorders>
              <w:top w:val="nil"/>
              <w:left w:val="nil"/>
              <w:bottom w:val="nil"/>
              <w:right w:val="nil"/>
            </w:tcBorders>
            <w:noWrap w:val="0"/>
            <w:vAlign w:val="center"/>
          </w:tcPr>
          <w:p>
            <w:pPr>
              <w:keepNext w:val="0"/>
              <w:keepLines w:val="0"/>
              <w:widowControl/>
              <w:suppressLineNumbers w:val="0"/>
              <w:jc w:val="left"/>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全自动紫外测油仪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OL1045</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上海昂林科学仪器股份有限公司</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紫外可见分光光度计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UV-2600i</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岛津（中国）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自动烟尘（气）测试仪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崂应3012H型</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青岛崂应</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校准流量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阻容式烟气含湿量测量仪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ZR-D13E型</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青岛众瑞</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119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滴定管（微量）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滴定管（碱式）</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滴定管（酸式）</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25mL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比色管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30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单标线容量瓶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单标线容量瓶</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单标线容量瓶</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单标线吸量管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分度吸量管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分度吸量管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分度吸量管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25mL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分度吸量管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2mL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分度吸量管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5mL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量筒</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19"/>
                <w:szCs w:val="19"/>
                <w:u w:val="none"/>
              </w:rPr>
            </w:pPr>
            <w:r>
              <w:rPr>
                <w:rFonts w:hint="eastAsia" w:ascii="宋体" w:hAnsi="宋体" w:eastAsia="宋体" w:cs="宋体"/>
                <w:i w:val="0"/>
                <w:iCs w:val="0"/>
                <w:color w:val="000000"/>
                <w:kern w:val="0"/>
                <w:sz w:val="19"/>
                <w:szCs w:val="19"/>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量筒</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50mL</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黑体" w:hAnsi="宋体" w:eastAsia="黑体" w:cs="黑体"/>
                <w:i w:val="0"/>
                <w:iCs w:val="0"/>
                <w:color w:val="000000"/>
                <w:sz w:val="20"/>
                <w:szCs w:val="20"/>
                <w:u w:val="none"/>
              </w:rPr>
            </w:pPr>
            <w:r>
              <w:rPr>
                <w:rFonts w:hint="eastAsia" w:ascii="黑体" w:hAnsi="宋体" w:eastAsia="黑体" w:cs="黑体"/>
                <w:i w:val="0"/>
                <w:iCs w:val="0"/>
                <w:color w:val="000000"/>
                <w:kern w:val="0"/>
                <w:sz w:val="20"/>
                <w:szCs w:val="20"/>
                <w:u w:val="none"/>
                <w:lang w:val="en-US" w:eastAsia="zh-CN" w:bidi="ar"/>
              </w:rPr>
              <w:t>10</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黑体" w:hAnsi="宋体" w:eastAsia="黑体" w:cs="黑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139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工作用玻璃温度计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0-100度</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工作用玻璃温度计</w:t>
            </w:r>
          </w:p>
        </w:tc>
        <w:tc>
          <w:tcPr>
            <w:tcW w:w="160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0-300度</w:t>
            </w:r>
          </w:p>
        </w:tc>
        <w:tc>
          <w:tcPr>
            <w:tcW w:w="1862"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bidi="ar"/>
              </w:rPr>
            </w:pPr>
            <w:r>
              <w:rPr>
                <w:rFonts w:hint="eastAsia" w:ascii="宋体" w:hAnsi="宋体" w:eastAsia="宋体" w:cs="宋体"/>
                <w:i w:val="0"/>
                <w:iCs w:val="0"/>
                <w:color w:val="000000"/>
                <w:kern w:val="0"/>
                <w:sz w:val="20"/>
                <w:szCs w:val="20"/>
                <w:u w:val="none"/>
                <w:lang w:val="en-US" w:eastAsia="zh-CN" w:bidi="ar"/>
              </w:rPr>
              <w:t>天津玻璃仪器厂</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营养盐自动分析仪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流动之星I</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上海伏米科技有限公司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校（氨氮，硝酸盐氮，亚硝酸盐氮），按3个项目报价。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有机碳/元素碳测定仪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Model 5L</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ascii="Batang" w:hAnsi="Batang" w:eastAsia="Batang" w:cs="Batang"/>
                <w:i w:val="0"/>
                <w:iCs w:val="0"/>
                <w:color w:val="000000"/>
                <w:sz w:val="20"/>
                <w:szCs w:val="20"/>
                <w:u w:val="none"/>
              </w:rPr>
            </w:pPr>
            <w:r>
              <w:rPr>
                <w:rFonts w:hint="default" w:ascii="宋体" w:hAnsi="宋体" w:eastAsia="宋体" w:cs="宋体"/>
                <w:i w:val="0"/>
                <w:iCs w:val="0"/>
                <w:color w:val="000000"/>
                <w:kern w:val="0"/>
                <w:sz w:val="19"/>
                <w:szCs w:val="19"/>
                <w:u w:val="none"/>
                <w:lang w:val="en-US" w:eastAsia="zh-CN" w:bidi="ar"/>
              </w:rPr>
              <w:t>Sunset Laboratory Inc.</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便携式GC-MS监测仪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HAPSITE-ER </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美国INFICON</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便携式傅里叶红外多组分气体分析仪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GASMETDx4035</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便携式挥发性有机物（VOC）检测仪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PCT-LB-07</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英国离子科学公司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便携式流动注射仪（挥发酚）</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M-lad iFIA5</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北京吉天仪器有限公司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车载电感等离子体质谱仪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ChemFIA 3000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凯菲亚（厦门）仪器有限公司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甲醛分析仪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TY2000-HCHO</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青岛明华电子仪器有限公司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Batang" w:hAnsi="Batang" w:eastAsia="Batang" w:cs="Batang"/>
                <w:i w:val="0"/>
                <w:iCs w:val="0"/>
                <w:color w:val="000000"/>
                <w:sz w:val="20"/>
                <w:szCs w:val="20"/>
                <w:u w:val="none"/>
              </w:rPr>
            </w:pPr>
            <w:r>
              <w:rPr>
                <w:rFonts w:hint="default" w:ascii="Batang" w:hAnsi="Batang" w:eastAsia="Batang" w:cs="Batang"/>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Batang" w:hAnsi="Batang" w:eastAsia="Batang" w:cs="Batang"/>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Batang" w:hAnsi="Batang" w:eastAsia="Batang" w:cs="Batang"/>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bottom"/>
          </w:tcPr>
          <w:p>
            <w:pP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149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水质多参数分光光度仪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DR1900</w:t>
            </w:r>
          </w:p>
        </w:tc>
        <w:tc>
          <w:tcPr>
            <w:tcW w:w="1862" w:type="dxa"/>
            <w:tcBorders>
              <w:top w:val="nil"/>
              <w:left w:val="nil"/>
              <w:bottom w:val="nil"/>
              <w:right w:val="nil"/>
            </w:tcBorders>
            <w:noWrap/>
            <w:vAlign w:val="center"/>
          </w:tcPr>
          <w:p>
            <w:pPr>
              <w:keepNext w:val="0"/>
              <w:keepLines w:val="0"/>
              <w:widowControl/>
              <w:suppressLineNumbers w:val="0"/>
              <w:jc w:val="center"/>
              <w:textAlignment w:val="center"/>
              <w:rPr>
                <w:rFonts w:hint="default" w:ascii="Arial" w:hAnsi="Arial" w:eastAsia="宋体" w:cs="Arial"/>
                <w:i w:val="0"/>
                <w:iCs w:val="0"/>
                <w:color w:val="333333"/>
                <w:sz w:val="19"/>
                <w:szCs w:val="19"/>
                <w:u w:val="none"/>
              </w:rPr>
            </w:pPr>
            <w:r>
              <w:rPr>
                <w:rStyle w:val="56"/>
                <w:rFonts w:eastAsia="宋体"/>
                <w:lang w:val="en-US" w:eastAsia="zh-CN" w:bidi="ar"/>
              </w:rPr>
              <w:t>美国哈希HACH</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 xml:space="preserve"> 便携式分光光度计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photoLab® 7600UV-VIS</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wtw（德国）</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全自动挥发酚分析仪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总有机碳（TOC）分析仪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153</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ICP</w:t>
            </w:r>
            <w:r>
              <w:rPr>
                <w:rStyle w:val="55"/>
                <w:lang w:val="en-US" w:eastAsia="zh-CN" w:bidi="ar"/>
              </w:rPr>
              <w:t>发射光谱仪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optima 8300</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Perkin  8300</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154</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总有机卤素分析仪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Xplore</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155</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消耗臭氧层物质(ODS)分析仪（气质分析仪）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156</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超高效液相色谱四级杆飞行时间高分辨质谱仪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FF0000"/>
                <w:sz w:val="20"/>
                <w:szCs w:val="20"/>
                <w:u w:val="none"/>
              </w:rPr>
            </w:pP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157</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环境振动分析仪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AWA6256B+</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杭州爱华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158</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实时信号分析仪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AWA6291</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杭州爱华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159</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噪声统计分析仪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AWA6218B+</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杭州爱华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160</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噪声校准仪</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AWA6021A</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杭州爱华</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161</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Style w:val="58"/>
                <w:lang w:val="en-US" w:eastAsia="zh-CN" w:bidi="ar"/>
              </w:rPr>
              <w:t>多功能</w:t>
            </w:r>
            <w:r>
              <w:rPr>
                <w:rStyle w:val="59"/>
                <w:lang w:val="en-US" w:eastAsia="zh-CN" w:bidi="ar"/>
              </w:rPr>
              <w:t>声级计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AWA6228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丹麦B＆K公司</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6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2"/>
                <w:szCs w:val="22"/>
                <w:u w:val="none"/>
                <w:lang w:val="en-US" w:eastAsia="zh-CN" w:bidi="ar"/>
              </w:rPr>
              <w:t>162</w:t>
            </w:r>
          </w:p>
        </w:tc>
        <w:tc>
          <w:tcPr>
            <w:tcW w:w="254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多功能声级计</w:t>
            </w:r>
          </w:p>
        </w:tc>
        <w:tc>
          <w:tcPr>
            <w:tcW w:w="160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2"/>
                <w:szCs w:val="22"/>
                <w:u w:val="none"/>
                <w:lang w:val="en-US" w:eastAsia="zh-CN" w:bidi="ar"/>
              </w:rPr>
              <w:t>AWA6228</w:t>
            </w:r>
          </w:p>
        </w:tc>
        <w:tc>
          <w:tcPr>
            <w:tcW w:w="1862"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FF0000"/>
                <w:sz w:val="20"/>
                <w:szCs w:val="20"/>
                <w:u w:val="none"/>
              </w:rPr>
            </w:pPr>
            <w:r>
              <w:rPr>
                <w:rFonts w:hint="eastAsia" w:ascii="宋体" w:hAnsi="宋体" w:eastAsia="宋体" w:cs="宋体"/>
                <w:i w:val="0"/>
                <w:iCs w:val="0"/>
                <w:color w:val="000000"/>
                <w:kern w:val="0"/>
                <w:sz w:val="22"/>
                <w:szCs w:val="22"/>
                <w:u w:val="none"/>
                <w:lang w:val="en-US" w:eastAsia="zh-CN" w:bidi="ar"/>
              </w:rPr>
              <w:t>杭州爱华电子研究所</w:t>
            </w:r>
          </w:p>
        </w:tc>
        <w:tc>
          <w:tcPr>
            <w:tcW w:w="13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275" w:type="dxa"/>
            <w:tcBorders>
              <w:top w:val="single" w:color="000000" w:sz="4" w:space="0"/>
              <w:left w:val="single" w:color="000000" w:sz="4" w:space="0"/>
              <w:bottom w:val="single" w:color="000000" w:sz="4" w:space="0"/>
              <w:right w:val="single" w:color="000000" w:sz="4" w:space="0"/>
            </w:tcBorders>
            <w:noWrap w:val="0"/>
            <w:vAlign w:val="center"/>
          </w:tcPr>
          <w:p>
            <w:pPr>
              <w:jc w:val="both"/>
              <w:rPr>
                <w:rFonts w:hint="eastAsia" w:ascii="宋体" w:hAnsi="宋体" w:eastAsia="宋体" w:cs="宋体"/>
                <w:i w:val="0"/>
                <w:iCs w:val="0"/>
                <w:color w:val="000000"/>
                <w:sz w:val="22"/>
                <w:szCs w:val="22"/>
                <w:u w:val="none"/>
              </w:rPr>
            </w:pPr>
          </w:p>
        </w:tc>
        <w:tc>
          <w:tcPr>
            <w:tcW w:w="12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2"/>
                <w:szCs w:val="22"/>
                <w:u w:val="none"/>
              </w:rPr>
            </w:pPr>
          </w:p>
        </w:tc>
        <w:tc>
          <w:tcPr>
            <w:tcW w:w="252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r>
    </w:tbl>
    <w:p>
      <w:pPr>
        <w:pStyle w:val="15"/>
        <w:rPr>
          <w:rFonts w:hint="eastAsia" w:ascii="仿宋_GB2312" w:hAnsi="仿宋" w:eastAsia="仿宋_GB2312" w:cs="Arial"/>
          <w:color w:val="000000"/>
          <w:sz w:val="32"/>
          <w:szCs w:val="32"/>
          <w:lang w:val="zh-CN"/>
        </w:rPr>
      </w:pPr>
    </w:p>
    <w:p>
      <w:pPr>
        <w:pStyle w:val="5"/>
        <w:ind w:left="0" w:leftChars="0" w:firstLine="280" w:firstLineChars="100"/>
        <w:jc w:val="center"/>
        <w:rPr>
          <w:rFonts w:hint="eastAsia" w:ascii="宋体" w:hAnsi="宋体" w:eastAsia="宋体" w:cs="宋体"/>
          <w:b w:val="0"/>
          <w:bCs/>
          <w:lang w:val="en-US" w:eastAsia="zh-CN"/>
        </w:rPr>
        <w:sectPr>
          <w:endnotePr>
            <w:numFmt w:val="decimal"/>
          </w:endnotePr>
          <w:pgSz w:w="16838" w:h="11906" w:orient="landscape"/>
          <w:pgMar w:top="1304" w:right="1134" w:bottom="1134" w:left="1134" w:header="737" w:footer="737" w:gutter="0"/>
          <w:cols w:space="720" w:num="1"/>
          <w:rtlGutter w:val="0"/>
          <w:docGrid w:linePitch="312" w:charSpace="0"/>
        </w:sectPr>
      </w:pPr>
    </w:p>
    <w:p>
      <w:pPr>
        <w:pStyle w:val="5"/>
        <w:ind w:left="0" w:leftChars="0" w:firstLine="280" w:firstLineChars="100"/>
        <w:jc w:val="center"/>
        <w:rPr>
          <w:rFonts w:hint="eastAsia" w:ascii="宋体" w:hAnsi="宋体" w:eastAsia="宋体" w:cs="宋体"/>
          <w:b w:val="0"/>
          <w:bCs/>
          <w:lang w:val="en-US" w:eastAsia="zh-CN"/>
        </w:rPr>
      </w:pPr>
    </w:p>
    <w:p>
      <w:pPr>
        <w:pStyle w:val="5"/>
        <w:ind w:left="0" w:leftChars="0" w:firstLine="280" w:firstLineChars="100"/>
        <w:jc w:val="center"/>
        <w:rPr>
          <w:rFonts w:ascii="宋体" w:hAnsi="宋体" w:eastAsia="宋体" w:cs="宋体"/>
        </w:rPr>
      </w:pPr>
      <w:r>
        <w:rPr>
          <w:rFonts w:hint="eastAsia" w:ascii="宋体" w:hAnsi="宋体" w:eastAsia="宋体" w:cs="宋体"/>
          <w:b w:val="0"/>
          <w:bCs/>
          <w:lang w:val="en-US" w:eastAsia="zh-CN"/>
        </w:rPr>
        <w:t>附件2.仪器校准资质能力对照表（资质能力序号对照表）</w:t>
      </w:r>
    </w:p>
    <w:tbl>
      <w:tblPr>
        <w:tblStyle w:val="16"/>
        <w:tblW w:w="8965" w:type="dxa"/>
        <w:tblInd w:w="-135" w:type="dxa"/>
        <w:tblLayout w:type="fixed"/>
        <w:tblCellMar>
          <w:top w:w="0" w:type="dxa"/>
          <w:left w:w="108" w:type="dxa"/>
          <w:bottom w:w="0" w:type="dxa"/>
          <w:right w:w="108" w:type="dxa"/>
        </w:tblCellMar>
      </w:tblPr>
      <w:tblGrid>
        <w:gridCol w:w="721"/>
        <w:gridCol w:w="2544"/>
        <w:gridCol w:w="2520"/>
        <w:gridCol w:w="3180"/>
      </w:tblGrid>
      <w:tr>
        <w:tblPrEx>
          <w:tblCellMar>
            <w:top w:w="0" w:type="dxa"/>
            <w:left w:w="108" w:type="dxa"/>
            <w:bottom w:w="0" w:type="dxa"/>
            <w:right w:w="108" w:type="dxa"/>
          </w:tblCellMar>
        </w:tblPrEx>
        <w:trPr>
          <w:trHeight w:val="675"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序号</w:t>
            </w:r>
          </w:p>
        </w:tc>
        <w:tc>
          <w:tcPr>
            <w:tcW w:w="2544"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名称</w:t>
            </w:r>
          </w:p>
        </w:tc>
        <w:tc>
          <w:tcPr>
            <w:tcW w:w="2520"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型号规格</w:t>
            </w:r>
          </w:p>
        </w:tc>
        <w:tc>
          <w:tcPr>
            <w:tcW w:w="3180" w:type="dxa"/>
            <w:tcBorders>
              <w:top w:val="single" w:color="auto" w:sz="4" w:space="0"/>
              <w:left w:val="nil"/>
              <w:bottom w:val="single" w:color="auto" w:sz="4" w:space="0"/>
              <w:right w:val="single" w:color="auto" w:sz="4" w:space="0"/>
            </w:tcBorders>
            <w:noWrap w:val="0"/>
            <w:vAlign w:val="center"/>
          </w:tcPr>
          <w:p>
            <w:pPr>
              <w:widowControl/>
              <w:jc w:val="center"/>
              <w:rPr>
                <w:b/>
                <w:bCs/>
                <w:kern w:val="0"/>
                <w:sz w:val="22"/>
              </w:rPr>
            </w:pPr>
            <w:r>
              <w:rPr>
                <w:rFonts w:hint="eastAsia" w:eastAsia="宋体"/>
                <w:b/>
                <w:bCs/>
                <w:kern w:val="0"/>
                <w:sz w:val="22"/>
              </w:rPr>
              <w:t>意向供应商</w:t>
            </w:r>
            <w:r>
              <w:rPr>
                <w:rFonts w:hint="eastAsia" w:ascii="宋体" w:hAnsi="宋体" w:eastAsia="宋体" w:cs="宋体"/>
                <w:b/>
                <w:bCs/>
                <w:kern w:val="0"/>
                <w:sz w:val="22"/>
              </w:rPr>
              <w:t>自身资质能力附表中的相应序号</w:t>
            </w:r>
            <w:r>
              <w:rPr>
                <w:rFonts w:hint="eastAsia" w:ascii="宋体" w:hAnsi="宋体" w:eastAsia="宋体" w:cs="宋体"/>
                <w:b/>
                <w:bCs/>
                <w:kern w:val="0"/>
                <w:sz w:val="22"/>
                <w:lang w:eastAsia="zh-CN"/>
              </w:rPr>
              <w:t>（</w:t>
            </w:r>
            <w:r>
              <w:rPr>
                <w:rFonts w:hint="eastAsia" w:ascii="宋体" w:hAnsi="宋体" w:eastAsia="宋体" w:cs="宋体"/>
                <w:b/>
                <w:bCs/>
                <w:color w:val="082FF6"/>
                <w:kern w:val="0"/>
                <w:sz w:val="22"/>
                <w:lang w:val="en-US" w:eastAsia="zh-CN"/>
              </w:rPr>
              <w:t>页码/序号</w:t>
            </w:r>
            <w:r>
              <w:rPr>
                <w:rFonts w:hint="eastAsia" w:ascii="宋体" w:hAnsi="宋体" w:eastAsia="宋体" w:cs="宋体"/>
                <w:b/>
                <w:bCs/>
                <w:kern w:val="0"/>
                <w:sz w:val="22"/>
                <w:lang w:eastAsia="zh-CN"/>
              </w:rPr>
              <w:t>）</w:t>
            </w:r>
          </w:p>
        </w:tc>
      </w:tr>
      <w:tr>
        <w:tblPrEx>
          <w:tblCellMar>
            <w:top w:w="0" w:type="dxa"/>
            <w:left w:w="108" w:type="dxa"/>
            <w:bottom w:w="0" w:type="dxa"/>
            <w:right w:w="108" w:type="dxa"/>
          </w:tblCellMar>
        </w:tblPrEx>
        <w:trPr>
          <w:trHeight w:val="52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1</w:t>
            </w:r>
          </w:p>
        </w:tc>
        <w:tc>
          <w:tcPr>
            <w:tcW w:w="2544"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c>
          <w:tcPr>
            <w:tcW w:w="2520"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c>
          <w:tcPr>
            <w:tcW w:w="3180"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2</w:t>
            </w:r>
          </w:p>
        </w:tc>
        <w:tc>
          <w:tcPr>
            <w:tcW w:w="254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520"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80"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3</w:t>
            </w:r>
          </w:p>
        </w:tc>
        <w:tc>
          <w:tcPr>
            <w:tcW w:w="254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520"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80"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default" w:eastAsia="宋体"/>
                <w:kern w:val="0"/>
                <w:sz w:val="22"/>
                <w:lang w:val="en-US" w:eastAsia="zh-CN"/>
              </w:rPr>
            </w:pPr>
            <w:r>
              <w:rPr>
                <w:rFonts w:hint="eastAsia"/>
                <w:kern w:val="0"/>
                <w:sz w:val="22"/>
                <w:lang w:val="en-US" w:eastAsia="zh-CN"/>
              </w:rPr>
              <w:t>4-7</w:t>
            </w:r>
          </w:p>
        </w:tc>
        <w:tc>
          <w:tcPr>
            <w:tcW w:w="254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520"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80"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kern w:val="0"/>
                <w:sz w:val="22"/>
              </w:rPr>
            </w:pPr>
          </w:p>
        </w:tc>
        <w:tc>
          <w:tcPr>
            <w:tcW w:w="254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520"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80" w:type="dxa"/>
            <w:tcBorders>
              <w:top w:val="nil"/>
              <w:left w:val="nil"/>
              <w:bottom w:val="single" w:color="auto" w:sz="4" w:space="0"/>
              <w:right w:val="single" w:color="auto" w:sz="4" w:space="0"/>
            </w:tcBorders>
            <w:noWrap w:val="0"/>
            <w:vAlign w:val="center"/>
          </w:tcPr>
          <w:p>
            <w:pPr>
              <w:widowControl/>
              <w:jc w:val="center"/>
              <w:rPr>
                <w:kern w:val="0"/>
                <w:sz w:val="22"/>
              </w:rPr>
            </w:pPr>
          </w:p>
        </w:tc>
      </w:tr>
    </w:tbl>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备注：</w:t>
      </w:r>
    </w:p>
    <w:p>
      <w:pPr>
        <w:keepNext w:val="0"/>
        <w:keepLines w:val="0"/>
        <w:widowControl/>
        <w:suppressLineNumbers w:val="0"/>
        <w:jc w:val="left"/>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r>
        <w:rPr>
          <w:rFonts w:hint="default" w:ascii="宋体" w:hAnsi="宋体" w:eastAsia="宋体" w:cs="宋体"/>
          <w:i w:val="0"/>
          <w:iCs w:val="0"/>
          <w:color w:val="000000"/>
          <w:kern w:val="0"/>
          <w:sz w:val="24"/>
          <w:szCs w:val="24"/>
          <w:u w:val="none"/>
          <w:lang w:val="en-US" w:eastAsia="zh-CN" w:bidi="ar"/>
        </w:rPr>
        <w:t>资质能力序号对照表一栏表填写“意向供应商获得</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国家认可委颁发的认可的校准和测量能力范围</w:t>
      </w:r>
      <w:r>
        <w:rPr>
          <w:rFonts w:hint="eastAsia" w:ascii="宋体" w:hAnsi="宋体" w:eastAsia="宋体" w:cs="宋体"/>
          <w:i w:val="0"/>
          <w:iCs w:val="0"/>
          <w:color w:val="000000"/>
          <w:kern w:val="0"/>
          <w:sz w:val="24"/>
          <w:szCs w:val="24"/>
          <w:u w:val="none"/>
          <w:lang w:val="en-US" w:eastAsia="zh-CN" w:bidi="ar"/>
        </w:rPr>
        <w:t>》</w:t>
      </w:r>
      <w:r>
        <w:rPr>
          <w:rFonts w:hint="default" w:ascii="宋体" w:hAnsi="宋体" w:eastAsia="宋体" w:cs="宋体"/>
          <w:i w:val="0"/>
          <w:iCs w:val="0"/>
          <w:color w:val="000000"/>
          <w:kern w:val="0"/>
          <w:sz w:val="24"/>
          <w:szCs w:val="24"/>
          <w:u w:val="none"/>
          <w:lang w:val="en-US" w:eastAsia="zh-CN" w:bidi="ar"/>
        </w:rPr>
        <w:t>附表中的相应序号”，如需外包校准要注明“外包校准”</w:t>
      </w:r>
    </w:p>
    <w:p>
      <w:pPr>
        <w:pStyle w:val="15"/>
        <w:ind w:left="0" w:leftChars="0" w:firstLine="0" w:firstLineChars="0"/>
        <w:rPr>
          <w:rFonts w:hint="default"/>
          <w:lang w:val="en-US" w:eastAsia="zh-CN"/>
        </w:rPr>
      </w:pPr>
      <w:r>
        <w:rPr>
          <w:rFonts w:hint="eastAsia" w:ascii="宋体" w:hAnsi="宋体" w:eastAsia="宋体" w:cs="宋体"/>
          <w:i w:val="0"/>
          <w:iCs w:val="0"/>
          <w:color w:val="000000"/>
          <w:kern w:val="0"/>
          <w:sz w:val="24"/>
          <w:szCs w:val="24"/>
          <w:u w:val="none"/>
          <w:lang w:val="en-US" w:eastAsia="zh-CN" w:bidi="ar"/>
        </w:rPr>
        <w:t>2.序号和仪器名称参考附件1，重复仪器设备可以只填写1次。</w:t>
      </w:r>
    </w:p>
    <w:p>
      <w:pPr>
        <w:pStyle w:val="57"/>
        <w:widowControl w:val="0"/>
        <w:adjustRightInd w:val="0"/>
        <w:spacing w:line="336" w:lineRule="auto"/>
        <w:ind w:firstLine="0" w:firstLineChars="0"/>
        <w:rPr>
          <w:rFonts w:hint="eastAsia" w:ascii="宋体" w:hAnsi="宋体" w:cs="宋体"/>
          <w:szCs w:val="24"/>
        </w:rPr>
      </w:pPr>
      <w:r>
        <w:rPr>
          <w:rFonts w:hint="default" w:ascii="宋体" w:hAnsi="宋体" w:eastAsia="宋体" w:cs="宋体"/>
          <w:i w:val="0"/>
          <w:iCs w:val="0"/>
          <w:color w:val="000000"/>
          <w:kern w:val="0"/>
          <w:sz w:val="24"/>
          <w:szCs w:val="24"/>
          <w:u w:val="none"/>
          <w:lang w:val="en-US" w:eastAsia="zh-CN" w:bidi="ar"/>
        </w:rPr>
        <w:br w:type="page"/>
      </w:r>
    </w:p>
    <w:p>
      <w:pPr>
        <w:ind w:firstLine="723"/>
        <w:jc w:val="center"/>
        <w:rPr>
          <w:rFonts w:ascii="宋体" w:hAnsi="宋体" w:eastAsia="宋体" w:cs="宋体"/>
          <w:b/>
          <w:sz w:val="36"/>
        </w:rPr>
      </w:pPr>
      <w:bookmarkStart w:id="11" w:name="_Toc28596"/>
      <w:bookmarkEnd w:id="11"/>
    </w:p>
    <w:p>
      <w:pPr>
        <w:pStyle w:val="15"/>
      </w:pPr>
    </w:p>
    <w:p>
      <w:pPr>
        <w:jc w:val="center"/>
        <w:rPr>
          <w:rFonts w:hint="eastAsia" w:ascii="宋体" w:hAnsi="宋体" w:eastAsia="宋体" w:cs="宋体"/>
          <w:b/>
          <w:bCs/>
          <w:sz w:val="44"/>
          <w:szCs w:val="32"/>
          <w:lang w:val="en-US" w:eastAsia="zh-CN"/>
        </w:rPr>
      </w:pPr>
      <w:r>
        <w:rPr>
          <w:rFonts w:hint="eastAsia" w:ascii="宋体" w:hAnsi="宋体" w:eastAsia="宋体" w:cs="宋体"/>
          <w:b/>
          <w:bCs/>
          <w:sz w:val="44"/>
          <w:szCs w:val="32"/>
        </w:rPr>
        <w:t>福建省</w:t>
      </w:r>
      <w:r>
        <w:rPr>
          <w:rFonts w:hint="eastAsia" w:ascii="宋体" w:hAnsi="宋体" w:eastAsia="宋体" w:cs="宋体"/>
          <w:b/>
          <w:bCs/>
          <w:sz w:val="44"/>
          <w:szCs w:val="32"/>
          <w:lang w:val="en-US" w:eastAsia="zh-CN"/>
        </w:rPr>
        <w:t>福州环境监测中心站</w:t>
      </w:r>
    </w:p>
    <w:p>
      <w:pPr>
        <w:jc w:val="center"/>
        <w:rPr>
          <w:rFonts w:ascii="宋体" w:hAnsi="宋体" w:eastAsia="宋体" w:cs="宋体"/>
          <w:b/>
          <w:bCs/>
          <w:sz w:val="44"/>
          <w:szCs w:val="32"/>
        </w:rPr>
      </w:pPr>
      <w:r>
        <w:rPr>
          <w:rFonts w:hint="eastAsia" w:ascii="宋体" w:hAnsi="宋体" w:eastAsia="宋体" w:cs="宋体"/>
          <w:b/>
          <w:bCs/>
          <w:sz w:val="44"/>
          <w:szCs w:val="32"/>
        </w:rPr>
        <w:t>仪器设备</w:t>
      </w:r>
      <w:r>
        <w:rPr>
          <w:rFonts w:hint="eastAsia" w:ascii="宋体" w:hAnsi="宋体" w:eastAsia="宋体" w:cs="宋体"/>
          <w:b/>
          <w:bCs/>
          <w:sz w:val="44"/>
          <w:szCs w:val="32"/>
          <w:lang w:val="en-US" w:eastAsia="zh-CN"/>
        </w:rPr>
        <w:t>计量</w:t>
      </w:r>
      <w:r>
        <w:rPr>
          <w:rFonts w:hint="eastAsia" w:ascii="宋体" w:hAnsi="宋体" w:eastAsia="宋体" w:cs="宋体"/>
          <w:b/>
          <w:bCs/>
          <w:sz w:val="44"/>
          <w:szCs w:val="32"/>
        </w:rPr>
        <w:t>服务采购项目</w:t>
      </w:r>
    </w:p>
    <w:p>
      <w:pPr>
        <w:snapToGrid w:val="0"/>
        <w:spacing w:line="360" w:lineRule="auto"/>
        <w:jc w:val="center"/>
        <w:rPr>
          <w:rFonts w:ascii="宋体" w:hAnsi="宋体" w:eastAsia="宋体" w:cs="宋体"/>
          <w:b/>
          <w:bCs/>
          <w:sz w:val="36"/>
          <w:szCs w:val="36"/>
        </w:rPr>
      </w:pPr>
    </w:p>
    <w:p>
      <w:pPr>
        <w:snapToGrid w:val="0"/>
        <w:spacing w:line="360" w:lineRule="auto"/>
        <w:jc w:val="center"/>
        <w:rPr>
          <w:rFonts w:hint="eastAsia" w:ascii="宋体" w:hAnsi="宋体" w:eastAsia="宋体" w:cs="宋体"/>
          <w:b/>
          <w:bCs/>
          <w:sz w:val="40"/>
          <w:szCs w:val="24"/>
        </w:rPr>
      </w:pPr>
    </w:p>
    <w:p>
      <w:pPr>
        <w:snapToGrid w:val="0"/>
        <w:spacing w:line="360" w:lineRule="auto"/>
        <w:jc w:val="center"/>
        <w:rPr>
          <w:rFonts w:hint="eastAsia" w:ascii="宋体" w:hAnsi="宋体" w:eastAsia="宋体" w:cs="宋体"/>
          <w:b/>
          <w:bCs/>
          <w:sz w:val="40"/>
          <w:szCs w:val="24"/>
        </w:rPr>
      </w:pPr>
    </w:p>
    <w:p>
      <w:pPr>
        <w:snapToGrid w:val="0"/>
        <w:spacing w:line="360" w:lineRule="auto"/>
        <w:jc w:val="center"/>
        <w:rPr>
          <w:rFonts w:ascii="宋体" w:hAnsi="宋体" w:eastAsia="宋体" w:cs="宋体"/>
          <w:b/>
          <w:bCs/>
          <w:sz w:val="40"/>
          <w:szCs w:val="24"/>
        </w:rPr>
      </w:pPr>
      <w:r>
        <w:rPr>
          <w:rFonts w:hint="eastAsia" w:ascii="宋体" w:hAnsi="宋体" w:eastAsia="宋体" w:cs="宋体"/>
          <w:b/>
          <w:bCs/>
          <w:sz w:val="40"/>
          <w:szCs w:val="24"/>
        </w:rPr>
        <w:t>报</w:t>
      </w:r>
    </w:p>
    <w:p>
      <w:pPr>
        <w:snapToGrid w:val="0"/>
        <w:spacing w:line="360" w:lineRule="auto"/>
        <w:jc w:val="center"/>
        <w:rPr>
          <w:rFonts w:ascii="宋体" w:hAnsi="宋体" w:eastAsia="宋体" w:cs="宋体"/>
          <w:b/>
          <w:bCs/>
          <w:sz w:val="40"/>
          <w:szCs w:val="24"/>
        </w:rPr>
      </w:pPr>
      <w:r>
        <w:rPr>
          <w:rFonts w:hint="eastAsia" w:ascii="宋体" w:hAnsi="宋体" w:eastAsia="宋体" w:cs="宋体"/>
          <w:b/>
          <w:bCs/>
          <w:sz w:val="40"/>
          <w:szCs w:val="24"/>
        </w:rPr>
        <w:t>价</w:t>
      </w:r>
    </w:p>
    <w:p>
      <w:pPr>
        <w:snapToGrid w:val="0"/>
        <w:spacing w:line="360" w:lineRule="auto"/>
        <w:jc w:val="center"/>
        <w:rPr>
          <w:rFonts w:ascii="宋体" w:hAnsi="宋体" w:eastAsia="宋体" w:cs="宋体"/>
          <w:b/>
          <w:bCs/>
          <w:sz w:val="40"/>
          <w:szCs w:val="24"/>
        </w:rPr>
      </w:pPr>
      <w:r>
        <w:rPr>
          <w:rFonts w:hint="eastAsia" w:ascii="宋体" w:hAnsi="宋体" w:eastAsia="宋体" w:cs="宋体"/>
          <w:b/>
          <w:bCs/>
          <w:sz w:val="40"/>
          <w:szCs w:val="24"/>
        </w:rPr>
        <w:t>文</w:t>
      </w:r>
    </w:p>
    <w:p>
      <w:pPr>
        <w:snapToGrid w:val="0"/>
        <w:spacing w:line="360" w:lineRule="auto"/>
        <w:jc w:val="center"/>
        <w:rPr>
          <w:rFonts w:ascii="宋体" w:hAnsi="宋体" w:eastAsia="宋体" w:cs="宋体"/>
          <w:b/>
          <w:bCs/>
          <w:sz w:val="40"/>
          <w:szCs w:val="24"/>
        </w:rPr>
      </w:pPr>
      <w:r>
        <w:rPr>
          <w:rFonts w:hint="eastAsia" w:ascii="宋体" w:hAnsi="宋体" w:eastAsia="宋体" w:cs="宋体"/>
          <w:b/>
          <w:bCs/>
          <w:sz w:val="40"/>
          <w:szCs w:val="24"/>
        </w:rPr>
        <w:t>件</w:t>
      </w:r>
    </w:p>
    <w:p>
      <w:pPr>
        <w:snapToGrid w:val="0"/>
        <w:spacing w:line="360" w:lineRule="auto"/>
        <w:jc w:val="center"/>
        <w:rPr>
          <w:rFonts w:ascii="宋体" w:hAnsi="宋体" w:eastAsia="宋体" w:cs="宋体"/>
          <w:sz w:val="36"/>
        </w:rPr>
      </w:pPr>
    </w:p>
    <w:p>
      <w:pPr>
        <w:pStyle w:val="52"/>
        <w:rPr>
          <w:rFonts w:ascii="宋体" w:hAnsi="宋体" w:eastAsia="宋体" w:cs="宋体"/>
          <w:sz w:val="36"/>
        </w:rPr>
      </w:pPr>
    </w:p>
    <w:p>
      <w:pPr>
        <w:pStyle w:val="52"/>
        <w:rPr>
          <w:rFonts w:ascii="宋体" w:hAnsi="宋体" w:eastAsia="宋体" w:cs="宋体"/>
          <w:sz w:val="36"/>
        </w:rPr>
      </w:pPr>
    </w:p>
    <w:p>
      <w:pPr>
        <w:pStyle w:val="52"/>
        <w:jc w:val="center"/>
        <w:rPr>
          <w:rFonts w:ascii="宋体" w:hAnsi="宋体" w:eastAsia="宋体" w:cs="宋体"/>
          <w:sz w:val="36"/>
        </w:rPr>
      </w:pPr>
    </w:p>
    <w:p>
      <w:pPr>
        <w:pStyle w:val="52"/>
        <w:rPr>
          <w:rFonts w:ascii="宋体" w:hAnsi="宋体" w:eastAsia="宋体" w:cs="宋体"/>
          <w:sz w:val="36"/>
        </w:rPr>
      </w:pPr>
    </w:p>
    <w:p>
      <w:pPr>
        <w:pStyle w:val="14"/>
        <w:widowControl/>
        <w:jc w:val="center"/>
        <w:rPr>
          <w:rFonts w:ascii="宋体" w:hAnsi="宋体" w:eastAsia="宋体" w:cs="宋体"/>
          <w:color w:val="000000"/>
          <w:kern w:val="2"/>
          <w:sz w:val="28"/>
          <w:szCs w:val="28"/>
          <w:u w:val="single"/>
        </w:rPr>
      </w:pPr>
      <w:r>
        <w:rPr>
          <w:rFonts w:hint="eastAsia" w:ascii="宋体" w:hAnsi="宋体" w:eastAsia="宋体" w:cs="宋体"/>
          <w:color w:val="000000"/>
          <w:kern w:val="2"/>
          <w:sz w:val="28"/>
          <w:szCs w:val="28"/>
        </w:rPr>
        <w:t>意向供应商：</w:t>
      </w:r>
      <w:r>
        <w:rPr>
          <w:rFonts w:hint="eastAsia" w:ascii="宋体" w:hAnsi="宋体" w:eastAsia="宋体" w:cs="宋体"/>
          <w:color w:val="000000"/>
          <w:kern w:val="2"/>
          <w:sz w:val="28"/>
          <w:szCs w:val="28"/>
          <w:u w:val="single"/>
        </w:rPr>
        <w:t>（全称并加盖单位公章）</w:t>
      </w:r>
    </w:p>
    <w:p>
      <w:pPr>
        <w:pStyle w:val="14"/>
        <w:widowControl/>
        <w:jc w:val="center"/>
        <w:rPr>
          <w:rFonts w:hint="eastAsia" w:ascii="宋体" w:hAnsi="宋体" w:eastAsia="宋体" w:cs="宋体"/>
          <w:color w:val="000000"/>
          <w:kern w:val="2"/>
          <w:sz w:val="28"/>
          <w:szCs w:val="28"/>
        </w:rPr>
      </w:pPr>
    </w:p>
    <w:p>
      <w:pPr>
        <w:pStyle w:val="14"/>
        <w:widowControl/>
        <w:jc w:val="center"/>
        <w:rPr>
          <w:rFonts w:ascii="宋体" w:hAnsi="宋体" w:eastAsia="宋体" w:cs="宋体"/>
          <w:color w:val="000000"/>
          <w:kern w:val="2"/>
          <w:sz w:val="28"/>
          <w:szCs w:val="28"/>
        </w:rPr>
      </w:pPr>
      <w:r>
        <w:rPr>
          <w:rFonts w:hint="eastAsia" w:ascii="宋体" w:hAnsi="宋体" w:eastAsia="宋体" w:cs="宋体"/>
          <w:color w:val="000000"/>
          <w:kern w:val="2"/>
          <w:sz w:val="28"/>
          <w:szCs w:val="28"/>
        </w:rPr>
        <w:t>日期：</w:t>
      </w:r>
      <w:r>
        <w:rPr>
          <w:rFonts w:hint="eastAsia" w:eastAsia="宋体" w:cs="宋体"/>
          <w:color w:val="000000"/>
          <w:kern w:val="2"/>
          <w:sz w:val="28"/>
          <w:szCs w:val="28"/>
          <w:u w:val="single"/>
          <w:lang w:val="en-US" w:eastAsia="zh-CN"/>
        </w:rPr>
        <w:t>2024</w:t>
      </w:r>
      <w:r>
        <w:rPr>
          <w:rFonts w:hint="eastAsia" w:ascii="宋体" w:hAnsi="宋体" w:eastAsia="宋体" w:cs="宋体"/>
          <w:color w:val="000000"/>
          <w:kern w:val="2"/>
          <w:sz w:val="28"/>
          <w:szCs w:val="28"/>
        </w:rPr>
        <w:t>年</w:t>
      </w:r>
      <w:r>
        <w:rPr>
          <w:rFonts w:hint="eastAsia" w:eastAsia="宋体" w:cs="宋体"/>
          <w:color w:val="000000"/>
          <w:kern w:val="2"/>
          <w:sz w:val="28"/>
          <w:szCs w:val="28"/>
          <w:u w:val="single"/>
          <w:lang w:val="en-US" w:eastAsia="zh-CN"/>
        </w:rPr>
        <w:t xml:space="preserve">     </w:t>
      </w:r>
      <w:r>
        <w:rPr>
          <w:rFonts w:hint="eastAsia" w:ascii="宋体" w:hAnsi="宋体" w:eastAsia="宋体" w:cs="宋体"/>
          <w:color w:val="000000"/>
          <w:kern w:val="2"/>
          <w:sz w:val="28"/>
          <w:szCs w:val="28"/>
        </w:rPr>
        <w:t>月</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日</w:t>
      </w:r>
    </w:p>
    <w:p>
      <w:pPr>
        <w:snapToGrid w:val="0"/>
        <w:spacing w:line="480" w:lineRule="auto"/>
        <w:rPr>
          <w:rFonts w:ascii="宋体" w:hAnsi="宋体" w:eastAsia="宋体" w:cs="宋体"/>
          <w:b/>
          <w:sz w:val="36"/>
          <w:szCs w:val="36"/>
        </w:rPr>
      </w:pPr>
    </w:p>
    <w:p>
      <w:pPr>
        <w:pStyle w:val="52"/>
        <w:rPr>
          <w:rFonts w:ascii="宋体" w:hAnsi="宋体" w:eastAsia="宋体" w:cs="宋体"/>
          <w:sz w:val="28"/>
        </w:rPr>
      </w:pPr>
    </w:p>
    <w:p>
      <w:pPr>
        <w:pStyle w:val="52"/>
        <w:rPr>
          <w:rFonts w:ascii="宋体" w:hAnsi="宋体" w:eastAsia="宋体" w:cs="宋体"/>
          <w:sz w:val="28"/>
        </w:rPr>
      </w:pPr>
    </w:p>
    <w:p>
      <w:pPr>
        <w:pStyle w:val="52"/>
        <w:rPr>
          <w:rFonts w:ascii="宋体" w:hAnsi="宋体" w:eastAsia="宋体" w:cs="宋体"/>
          <w:sz w:val="28"/>
        </w:rPr>
      </w:pPr>
    </w:p>
    <w:p>
      <w:pPr>
        <w:pStyle w:val="5"/>
        <w:jc w:val="center"/>
        <w:rPr>
          <w:rFonts w:hint="eastAsia" w:ascii="宋体" w:hAnsi="宋体" w:eastAsia="宋体" w:cs="宋体"/>
        </w:rPr>
      </w:pPr>
    </w:p>
    <w:p>
      <w:pPr>
        <w:pStyle w:val="5"/>
        <w:ind w:firstLine="2570" w:firstLineChars="800"/>
        <w:jc w:val="both"/>
        <w:rPr>
          <w:rFonts w:ascii="宋体" w:hAnsi="宋体" w:eastAsia="宋体" w:cs="宋体"/>
          <w:sz w:val="32"/>
          <w:szCs w:val="32"/>
        </w:rPr>
      </w:pPr>
      <w:r>
        <w:rPr>
          <w:rFonts w:hint="eastAsia" w:ascii="宋体" w:hAnsi="宋体" w:eastAsia="宋体" w:cs="宋体"/>
          <w:sz w:val="32"/>
          <w:szCs w:val="32"/>
        </w:rPr>
        <w:t>1.报价函</w:t>
      </w:r>
    </w:p>
    <w:p>
      <w:pPr>
        <w:spacing w:line="360" w:lineRule="auto"/>
        <w:rPr>
          <w:rFonts w:hint="eastAsia" w:ascii="宋体" w:hAnsi="宋体" w:eastAsia="宋体" w:cs="宋体"/>
          <w:sz w:val="32"/>
          <w:szCs w:val="32"/>
        </w:rPr>
      </w:pPr>
    </w:p>
    <w:p>
      <w:pPr>
        <w:spacing w:line="360" w:lineRule="auto"/>
        <w:rPr>
          <w:rFonts w:hint="default" w:ascii="宋体" w:hAnsi="宋体" w:eastAsia="宋体" w:cs="宋体"/>
          <w:sz w:val="32"/>
          <w:szCs w:val="32"/>
          <w:lang w:val="en-US" w:eastAsia="zh-CN"/>
        </w:rPr>
      </w:pPr>
      <w:r>
        <w:rPr>
          <w:rFonts w:hint="eastAsia" w:ascii="宋体" w:hAnsi="宋体" w:eastAsia="宋体" w:cs="宋体"/>
          <w:sz w:val="32"/>
          <w:szCs w:val="32"/>
        </w:rPr>
        <w:t>致：</w:t>
      </w:r>
      <w:r>
        <w:rPr>
          <w:rFonts w:hint="eastAsia" w:ascii="宋体" w:hAnsi="宋体" w:eastAsia="宋体" w:cs="宋体"/>
          <w:sz w:val="32"/>
          <w:szCs w:val="32"/>
          <w:lang w:val="en-US" w:eastAsia="zh-CN"/>
        </w:rPr>
        <w:t>福建省福州环境监测中心站</w:t>
      </w:r>
    </w:p>
    <w:p>
      <w:pPr>
        <w:keepNext w:val="0"/>
        <w:keepLines w:val="0"/>
        <w:pageBreakBefore w:val="0"/>
        <w:widowControl w:val="0"/>
        <w:kinsoku/>
        <w:wordWrap/>
        <w:overflowPunct/>
        <w:topLinePunct w:val="0"/>
        <w:autoSpaceDE/>
        <w:autoSpaceDN/>
        <w:bidi w:val="0"/>
        <w:adjustRightInd/>
        <w:snapToGrid/>
        <w:spacing w:before="157" w:beforeLines="50" w:line="360" w:lineRule="auto"/>
        <w:ind w:firstLine="640" w:firstLineChars="200"/>
        <w:textAlignment w:val="auto"/>
        <w:rPr>
          <w:rFonts w:ascii="宋体" w:hAnsi="宋体" w:eastAsia="宋体" w:cs="宋体"/>
          <w:sz w:val="32"/>
          <w:szCs w:val="32"/>
        </w:rPr>
      </w:pPr>
      <w:r>
        <w:rPr>
          <w:rFonts w:hint="eastAsia" w:ascii="宋体" w:hAnsi="宋体" w:eastAsia="宋体" w:cs="宋体"/>
          <w:sz w:val="32"/>
          <w:szCs w:val="32"/>
        </w:rPr>
        <w:t>兹收到贵单位关于</w:t>
      </w:r>
      <w:r>
        <w:rPr>
          <w:rFonts w:hint="eastAsia" w:ascii="宋体" w:hAnsi="宋体" w:eastAsia="宋体" w:cs="宋体"/>
          <w:sz w:val="32"/>
          <w:szCs w:val="32"/>
          <w:u w:val="single"/>
        </w:rPr>
        <w:t>（填写“项目名称”）</w:t>
      </w:r>
      <w:r>
        <w:rPr>
          <w:rFonts w:hint="eastAsia" w:ascii="宋体" w:hAnsi="宋体" w:eastAsia="宋体" w:cs="宋体"/>
          <w:sz w:val="32"/>
          <w:szCs w:val="32"/>
        </w:rPr>
        <w:t>项目的</w:t>
      </w:r>
      <w:r>
        <w:rPr>
          <w:rFonts w:hint="eastAsia" w:ascii="宋体" w:hAnsi="宋体" w:eastAsia="宋体" w:cs="宋体"/>
          <w:sz w:val="32"/>
          <w:szCs w:val="32"/>
          <w:lang w:val="en-US" w:eastAsia="zh-CN"/>
        </w:rPr>
        <w:t>报价</w:t>
      </w:r>
      <w:r>
        <w:rPr>
          <w:rFonts w:hint="eastAsia" w:ascii="宋体" w:hAnsi="宋体" w:eastAsia="宋体" w:cs="宋体"/>
          <w:sz w:val="32"/>
          <w:szCs w:val="32"/>
        </w:rPr>
        <w:t>邀请。我司对贵单位发出的采购项目文件后，进行了认真的研究，愿</w:t>
      </w:r>
      <w:r>
        <w:rPr>
          <w:rFonts w:hint="eastAsia" w:ascii="宋体" w:hAnsi="宋体" w:eastAsia="宋体" w:cs="宋体"/>
          <w:sz w:val="32"/>
          <w:szCs w:val="32"/>
          <w:lang w:val="en-US" w:eastAsia="zh-CN"/>
        </w:rPr>
        <w:t>参加本次</w:t>
      </w:r>
      <w:r>
        <w:rPr>
          <w:rFonts w:hint="eastAsia" w:ascii="宋体" w:hAnsi="宋体" w:eastAsia="宋体" w:cs="宋体"/>
          <w:sz w:val="32"/>
          <w:szCs w:val="32"/>
        </w:rPr>
        <w:t>报价投标</w:t>
      </w:r>
      <w:r>
        <w:rPr>
          <w:rFonts w:hint="eastAsia" w:ascii="宋体" w:hAnsi="宋体" w:eastAsia="宋体" w:cs="宋体"/>
          <w:sz w:val="32"/>
          <w:szCs w:val="32"/>
          <w:lang w:eastAsia="zh-CN"/>
        </w:rPr>
        <w:t>，</w:t>
      </w:r>
      <w:r>
        <w:rPr>
          <w:rFonts w:hint="eastAsia" w:ascii="宋体" w:hAnsi="宋体" w:eastAsia="宋体" w:cs="宋体"/>
          <w:sz w:val="32"/>
          <w:szCs w:val="32"/>
          <w:lang w:val="en-US" w:eastAsia="zh-CN"/>
        </w:rPr>
        <w:t>详见附</w:t>
      </w:r>
      <w:r>
        <w:rPr>
          <w:rFonts w:hint="eastAsia" w:ascii="宋体" w:hAnsi="宋体" w:cs="宋体"/>
          <w:sz w:val="32"/>
          <w:szCs w:val="32"/>
          <w:lang w:val="en-US" w:eastAsia="zh-CN"/>
        </w:rPr>
        <w:t>表</w:t>
      </w:r>
      <w:r>
        <w:rPr>
          <w:rFonts w:hint="eastAsia" w:ascii="宋体" w:hAnsi="宋体" w:eastAsia="宋体" w:cs="宋体"/>
          <w:sz w:val="32"/>
          <w:szCs w:val="32"/>
          <w:lang w:val="en-US" w:eastAsia="zh-CN"/>
        </w:rPr>
        <w:t>1</w:t>
      </w:r>
      <w:r>
        <w:rPr>
          <w:rFonts w:hint="eastAsia" w:ascii="宋体" w:hAnsi="宋体" w:cs="宋体"/>
          <w:sz w:val="32"/>
          <w:szCs w:val="32"/>
          <w:lang w:val="en-US" w:eastAsia="zh-CN"/>
        </w:rPr>
        <w:t>、附表2</w:t>
      </w:r>
      <w:r>
        <w:rPr>
          <w:rFonts w:hint="eastAsia" w:ascii="宋体" w:hAnsi="宋体" w:eastAsia="宋体" w:cs="宋体"/>
          <w:sz w:val="32"/>
          <w:szCs w:val="32"/>
        </w:rPr>
        <w:t>。</w:t>
      </w:r>
    </w:p>
    <w:p>
      <w:pPr>
        <w:pStyle w:val="52"/>
      </w:pPr>
    </w:p>
    <w:p>
      <w:pPr>
        <w:snapToGrid w:val="0"/>
        <w:spacing w:line="560" w:lineRule="exact"/>
        <w:ind w:firstLine="560" w:firstLineChars="200"/>
        <w:jc w:val="right"/>
        <w:rPr>
          <w:rFonts w:ascii="宋体" w:hAnsi="宋体" w:eastAsia="宋体" w:cs="宋体"/>
          <w:sz w:val="28"/>
          <w:szCs w:val="28"/>
        </w:rPr>
      </w:pPr>
    </w:p>
    <w:p>
      <w:pPr>
        <w:pStyle w:val="52"/>
        <w:rPr>
          <w:rFonts w:ascii="宋体" w:hAnsi="宋体" w:eastAsia="宋体" w:cs="宋体"/>
          <w:sz w:val="28"/>
          <w:szCs w:val="28"/>
        </w:rPr>
      </w:pPr>
    </w:p>
    <w:p>
      <w:pPr>
        <w:pStyle w:val="52"/>
        <w:rPr>
          <w:rFonts w:ascii="宋体" w:hAnsi="宋体" w:eastAsia="宋体" w:cs="宋体"/>
          <w:sz w:val="28"/>
          <w:szCs w:val="28"/>
        </w:rPr>
      </w:pPr>
    </w:p>
    <w:p>
      <w:pPr>
        <w:pStyle w:val="14"/>
        <w:widowControl/>
        <w:jc w:val="center"/>
        <w:rPr>
          <w:rFonts w:ascii="宋体" w:hAnsi="宋体" w:eastAsia="宋体" w:cs="宋体"/>
          <w:color w:val="000000"/>
          <w:kern w:val="2"/>
          <w:sz w:val="28"/>
          <w:szCs w:val="28"/>
          <w:u w:val="single"/>
        </w:rPr>
      </w:pPr>
      <w:r>
        <w:rPr>
          <w:rFonts w:hint="eastAsia" w:ascii="宋体" w:hAnsi="宋体" w:eastAsia="宋体" w:cs="宋体"/>
          <w:color w:val="000000"/>
          <w:kern w:val="2"/>
          <w:sz w:val="28"/>
          <w:szCs w:val="28"/>
        </w:rPr>
        <w:t>意向供应商：</w:t>
      </w:r>
      <w:r>
        <w:rPr>
          <w:rFonts w:hint="eastAsia" w:ascii="宋体" w:hAnsi="宋体" w:eastAsia="宋体" w:cs="宋体"/>
          <w:color w:val="000000"/>
          <w:kern w:val="2"/>
          <w:sz w:val="28"/>
          <w:szCs w:val="28"/>
          <w:u w:val="single"/>
        </w:rPr>
        <w:t>（全称并加盖单位公章）</w:t>
      </w:r>
    </w:p>
    <w:p>
      <w:pPr>
        <w:pStyle w:val="14"/>
        <w:widowControl/>
        <w:jc w:val="center"/>
        <w:rPr>
          <w:rFonts w:ascii="宋体" w:hAnsi="宋体" w:eastAsia="宋体" w:cs="宋体"/>
          <w:color w:val="000000"/>
          <w:kern w:val="2"/>
          <w:sz w:val="28"/>
          <w:szCs w:val="28"/>
        </w:rPr>
      </w:pPr>
    </w:p>
    <w:p>
      <w:pPr>
        <w:pStyle w:val="14"/>
        <w:widowControl/>
        <w:jc w:val="center"/>
        <w:rPr>
          <w:rFonts w:ascii="宋体" w:hAnsi="宋体" w:eastAsia="宋体" w:cs="宋体"/>
          <w:sz w:val="28"/>
        </w:rPr>
      </w:pPr>
      <w:r>
        <w:rPr>
          <w:rFonts w:hint="eastAsia" w:ascii="宋体" w:hAnsi="宋体" w:eastAsia="宋体" w:cs="宋体"/>
          <w:color w:val="000000"/>
          <w:kern w:val="2"/>
          <w:sz w:val="28"/>
          <w:szCs w:val="28"/>
        </w:rPr>
        <w:t>日期：</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年</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月</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日</w:t>
      </w:r>
    </w:p>
    <w:p>
      <w:pPr>
        <w:widowControl/>
        <w:jc w:val="center"/>
        <w:rPr>
          <w:rFonts w:hint="eastAsia" w:ascii="宋体" w:hAnsi="宋体" w:eastAsia="宋体" w:cs="宋体"/>
          <w:color w:val="000000"/>
          <w:sz w:val="30"/>
          <w:szCs w:val="30"/>
          <w:lang w:eastAsia="zh-CN"/>
        </w:rPr>
      </w:pPr>
      <w:r>
        <w:rPr>
          <w:rFonts w:ascii="宋体" w:hAnsi="宋体" w:eastAsia="宋体" w:cs="宋体"/>
          <w:color w:val="000000"/>
          <w:sz w:val="30"/>
          <w:szCs w:val="30"/>
        </w:rPr>
        <w:br w:type="page"/>
      </w:r>
      <w:r>
        <w:rPr>
          <w:rFonts w:hint="eastAsia" w:ascii="宋体" w:hAnsi="宋体" w:eastAsia="宋体" w:cs="宋体"/>
          <w:color w:val="000000"/>
          <w:sz w:val="30"/>
          <w:szCs w:val="30"/>
          <w:lang w:val="en-US" w:eastAsia="zh-CN"/>
        </w:rPr>
        <w:t>附</w:t>
      </w:r>
      <w:r>
        <w:rPr>
          <w:rFonts w:hint="eastAsia" w:ascii="宋体" w:hAnsi="宋体" w:cs="宋体"/>
          <w:color w:val="000000"/>
          <w:sz w:val="30"/>
          <w:szCs w:val="30"/>
          <w:lang w:val="en-US" w:eastAsia="zh-CN"/>
        </w:rPr>
        <w:t>表</w:t>
      </w:r>
      <w:r>
        <w:rPr>
          <w:rFonts w:hint="eastAsia" w:ascii="宋体" w:hAnsi="宋体" w:eastAsia="宋体" w:cs="宋体"/>
          <w:color w:val="000000"/>
          <w:sz w:val="30"/>
          <w:szCs w:val="30"/>
          <w:lang w:val="en-US" w:eastAsia="zh-CN"/>
        </w:rPr>
        <w:t>1：福建省福州环境监测中心站仪器设备计量服务采购</w:t>
      </w:r>
      <w:r>
        <w:rPr>
          <w:rFonts w:hint="eastAsia" w:ascii="宋体" w:hAnsi="宋体" w:eastAsia="宋体" w:cs="宋体"/>
          <w:color w:val="000000"/>
          <w:sz w:val="30"/>
          <w:szCs w:val="30"/>
        </w:rPr>
        <w:t>详细报价</w:t>
      </w:r>
      <w:r>
        <w:rPr>
          <w:rFonts w:hint="eastAsia" w:ascii="宋体" w:hAnsi="宋体" w:eastAsia="宋体" w:cs="宋体"/>
          <w:color w:val="000000"/>
          <w:sz w:val="30"/>
          <w:szCs w:val="30"/>
          <w:lang w:val="en-US" w:eastAsia="zh-CN"/>
        </w:rPr>
        <w:t>单</w:t>
      </w:r>
    </w:p>
    <w:p>
      <w:pPr>
        <w:ind w:firstLine="560"/>
        <w:rPr>
          <w:rFonts w:ascii="宋体" w:hAnsi="宋体" w:eastAsia="宋体" w:cs="宋体"/>
          <w:color w:val="000000"/>
          <w:sz w:val="28"/>
          <w:szCs w:val="28"/>
        </w:rPr>
      </w:pPr>
    </w:p>
    <w:tbl>
      <w:tblPr>
        <w:tblStyle w:val="16"/>
        <w:tblW w:w="10284"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6"/>
        <w:gridCol w:w="1953"/>
        <w:gridCol w:w="1245"/>
        <w:gridCol w:w="1770"/>
        <w:gridCol w:w="750"/>
        <w:gridCol w:w="1080"/>
        <w:gridCol w:w="990"/>
        <w:gridCol w:w="90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1" w:hRule="atLeast"/>
          <w:tblHeader/>
        </w:trPr>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序号</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计量器具名称</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型号规格</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制造厂</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数量（台）</w:t>
            </w:r>
          </w:p>
        </w:tc>
        <w:tc>
          <w:tcPr>
            <w:tcW w:w="108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原校准执行单价（元/台）</w:t>
            </w:r>
          </w:p>
        </w:tc>
        <w:tc>
          <w:tcPr>
            <w:tcW w:w="99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本次校准单价（元/台）</w:t>
            </w: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校准费用小计（元）</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COD快速测定仪</w:t>
            </w:r>
          </w:p>
        </w:tc>
        <w:tc>
          <w:tcPr>
            <w:tcW w:w="1245" w:type="dxa"/>
            <w:tcBorders>
              <w:top w:val="single" w:color="000000" w:sz="4" w:space="0"/>
              <w:left w:val="single" w:color="000000" w:sz="4" w:space="0"/>
              <w:bottom w:val="single" w:color="000000" w:sz="4" w:space="0"/>
              <w:right w:val="single" w:color="000000" w:sz="4" w:space="0"/>
            </w:tcBorders>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5B-3C型</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兰州连华环保</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FF"/>
                <w:sz w:val="20"/>
                <w:szCs w:val="20"/>
                <w:u w:val="none"/>
              </w:rPr>
            </w:pPr>
            <w:r>
              <w:rPr>
                <w:rFonts w:hint="eastAsia" w:ascii="宋体" w:hAnsi="宋体" w:eastAsia="宋体" w:cs="宋体"/>
                <w:i w:val="0"/>
                <w:iCs w:val="0"/>
                <w:color w:val="0000FF"/>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FF"/>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default" w:ascii="宋体" w:hAnsi="宋体" w:eastAsia="宋体" w:cs="宋体"/>
                <w:i w:val="0"/>
                <w:iCs w:val="0"/>
                <w:color w:val="0000FF"/>
                <w:sz w:val="20"/>
                <w:szCs w:val="20"/>
                <w:u w:val="none"/>
                <w:lang w:val="en-US" w:eastAsia="zh-CN"/>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FF"/>
                <w:sz w:val="20"/>
                <w:szCs w:val="20"/>
                <w:u w:val="none"/>
                <w:lang w:val="en-US" w:eastAsia="zh-CN"/>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便携式pH计</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HQ11D</w:t>
            </w: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HACH</w:t>
            </w: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516"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953"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24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77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75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9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c>
          <w:tcPr>
            <w:tcW w:w="90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p>
        </w:tc>
        <w:tc>
          <w:tcPr>
            <w:tcW w:w="1080" w:type="dxa"/>
            <w:tcBorders>
              <w:top w:val="single" w:color="000000" w:sz="4" w:space="0"/>
              <w:left w:val="single" w:color="000000" w:sz="4" w:space="0"/>
              <w:bottom w:val="single" w:color="000000" w:sz="4" w:space="0"/>
              <w:right w:val="single" w:color="000000" w:sz="4" w:space="0"/>
            </w:tcBorders>
            <w:noWrap/>
            <w:vAlign w:val="center"/>
          </w:tcPr>
          <w:p>
            <w:pPr>
              <w:jc w:val="center"/>
              <w:rPr>
                <w:rFonts w:hint="eastAsia" w:ascii="宋体" w:hAnsi="宋体" w:eastAsia="宋体" w:cs="宋体"/>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304" w:type="dxa"/>
            <w:gridSpan w:val="7"/>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sz w:val="20"/>
                <w:szCs w:val="20"/>
                <w:u w:val="none"/>
                <w:lang w:val="en-US"/>
              </w:rPr>
            </w:pPr>
            <w:r>
              <w:rPr>
                <w:rFonts w:hint="eastAsia" w:ascii="宋体" w:hAnsi="宋体" w:eastAsia="宋体" w:cs="宋体"/>
                <w:i w:val="0"/>
                <w:iCs w:val="0"/>
                <w:color w:val="000000"/>
                <w:kern w:val="0"/>
                <w:sz w:val="20"/>
                <w:szCs w:val="20"/>
                <w:u w:val="none"/>
                <w:lang w:val="en-US" w:eastAsia="zh-CN" w:bidi="ar"/>
              </w:rPr>
              <w:t>汇总金额（元）</w:t>
            </w:r>
          </w:p>
        </w:tc>
        <w:tc>
          <w:tcPr>
            <w:tcW w:w="1980"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10284" w:type="dxa"/>
            <w:gridSpan w:val="9"/>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备注：</w:t>
            </w:r>
            <w:r>
              <w:rPr>
                <w:rFonts w:hint="eastAsia" w:ascii="宋体" w:hAnsi="宋体" w:eastAsia="宋体" w:cs="宋体"/>
                <w:i w:val="0"/>
                <w:iCs w:val="0"/>
                <w:color w:val="000000"/>
                <w:kern w:val="0"/>
                <w:sz w:val="28"/>
                <w:szCs w:val="28"/>
                <w:u w:val="none"/>
                <w:lang w:val="en-US" w:eastAsia="zh-CN" w:bidi="ar"/>
              </w:rPr>
              <w:t>1</w:t>
            </w:r>
            <w:r>
              <w:rPr>
                <w:rFonts w:hint="eastAsia" w:ascii="宋体" w:hAnsi="宋体" w:eastAsia="宋体" w:cs="宋体"/>
                <w:i w:val="0"/>
                <w:iCs w:val="0"/>
                <w:color w:val="000000"/>
                <w:kern w:val="0"/>
                <w:sz w:val="20"/>
                <w:szCs w:val="20"/>
                <w:u w:val="none"/>
                <w:lang w:val="en-US" w:eastAsia="zh-CN" w:bidi="ar"/>
              </w:rPr>
              <w:t>校准费用小计=数量（台）</w:t>
            </w:r>
            <w:r>
              <w:rPr>
                <w:rFonts w:hint="default"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 xml:space="preserve">本次校准单价（元/台）；    </w:t>
            </w:r>
            <w:r>
              <w:rPr>
                <w:rFonts w:hint="eastAsia" w:ascii="宋体" w:hAnsi="宋体" w:eastAsia="宋体" w:cs="宋体"/>
                <w:i w:val="0"/>
                <w:iCs w:val="0"/>
                <w:color w:val="000000"/>
                <w:kern w:val="0"/>
                <w:sz w:val="28"/>
                <w:szCs w:val="28"/>
                <w:u w:val="none"/>
                <w:lang w:val="en-US" w:eastAsia="zh-CN" w:bidi="ar"/>
              </w:rPr>
              <w:t>2</w:t>
            </w:r>
            <w:r>
              <w:rPr>
                <w:rFonts w:hint="eastAsia" w:ascii="宋体" w:hAnsi="宋体" w:eastAsia="宋体" w:cs="宋体"/>
                <w:i w:val="0"/>
                <w:iCs w:val="0"/>
                <w:color w:val="000000"/>
                <w:kern w:val="0"/>
                <w:sz w:val="20"/>
                <w:szCs w:val="20"/>
                <w:u w:val="none"/>
                <w:lang w:val="en-US" w:eastAsia="zh-CN" w:bidi="ar"/>
              </w:rPr>
              <w:t>汇总金额为所有设备计量费用之和。</w:t>
            </w:r>
          </w:p>
        </w:tc>
      </w:tr>
    </w:tbl>
    <w:p>
      <w:pPr>
        <w:pStyle w:val="15"/>
        <w:rPr>
          <w:rFonts w:ascii="宋体" w:hAnsi="宋体" w:eastAsia="宋体" w:cs="宋体"/>
          <w:color w:val="000000"/>
          <w:sz w:val="28"/>
          <w:szCs w:val="28"/>
        </w:rPr>
      </w:pPr>
    </w:p>
    <w:p>
      <w:pPr>
        <w:pStyle w:val="15"/>
        <w:rPr>
          <w:rFonts w:ascii="宋体" w:hAnsi="宋体" w:eastAsia="宋体" w:cs="宋体"/>
          <w:color w:val="000000"/>
          <w:sz w:val="28"/>
          <w:szCs w:val="28"/>
        </w:rPr>
      </w:pPr>
    </w:p>
    <w:p>
      <w:pPr>
        <w:ind w:firstLine="560"/>
        <w:rPr>
          <w:rFonts w:ascii="宋体" w:hAnsi="宋体" w:eastAsia="宋体" w:cs="宋体"/>
          <w:color w:val="000000"/>
          <w:sz w:val="28"/>
          <w:szCs w:val="28"/>
        </w:rPr>
      </w:pPr>
    </w:p>
    <w:p>
      <w:pPr>
        <w:ind w:firstLine="560"/>
        <w:rPr>
          <w:rFonts w:ascii="宋体" w:hAnsi="宋体" w:eastAsia="宋体" w:cs="宋体"/>
          <w:color w:val="000000"/>
          <w:sz w:val="28"/>
          <w:szCs w:val="28"/>
        </w:rPr>
      </w:pPr>
    </w:p>
    <w:p>
      <w:pPr>
        <w:pStyle w:val="14"/>
        <w:widowControl/>
        <w:jc w:val="right"/>
        <w:rPr>
          <w:rFonts w:ascii="宋体" w:hAnsi="宋体" w:eastAsia="宋体" w:cs="宋体"/>
          <w:color w:val="000000"/>
          <w:kern w:val="2"/>
          <w:sz w:val="28"/>
          <w:szCs w:val="28"/>
          <w:u w:val="single"/>
        </w:rPr>
      </w:pPr>
      <w:r>
        <w:rPr>
          <w:rFonts w:hint="eastAsia" w:ascii="宋体" w:hAnsi="宋体" w:eastAsia="宋体" w:cs="宋体"/>
          <w:color w:val="000000"/>
          <w:kern w:val="2"/>
          <w:sz w:val="28"/>
          <w:szCs w:val="28"/>
        </w:rPr>
        <w:t>意向供应商：</w:t>
      </w:r>
      <w:r>
        <w:rPr>
          <w:rFonts w:hint="eastAsia" w:ascii="宋体" w:hAnsi="宋体" w:eastAsia="宋体" w:cs="宋体"/>
          <w:color w:val="000000"/>
          <w:kern w:val="2"/>
          <w:sz w:val="28"/>
          <w:szCs w:val="28"/>
          <w:u w:val="single"/>
        </w:rPr>
        <w:t>（全称并加盖单位公章）</w:t>
      </w:r>
    </w:p>
    <w:p>
      <w:pPr>
        <w:pStyle w:val="14"/>
        <w:widowControl/>
        <w:jc w:val="right"/>
        <w:rPr>
          <w:rFonts w:ascii="宋体" w:hAnsi="宋体" w:eastAsia="宋体" w:cs="宋体"/>
          <w:color w:val="000000"/>
          <w:kern w:val="2"/>
          <w:sz w:val="28"/>
          <w:szCs w:val="28"/>
        </w:rPr>
      </w:pPr>
      <w:r>
        <w:rPr>
          <w:rFonts w:hint="eastAsia" w:ascii="宋体" w:hAnsi="宋体" w:eastAsia="宋体" w:cs="宋体"/>
          <w:color w:val="000000"/>
          <w:kern w:val="2"/>
          <w:sz w:val="28"/>
          <w:szCs w:val="28"/>
        </w:rPr>
        <w:t>           </w:t>
      </w:r>
    </w:p>
    <w:p>
      <w:pPr>
        <w:pStyle w:val="14"/>
        <w:widowControl/>
        <w:jc w:val="right"/>
        <w:rPr>
          <w:rFonts w:ascii="宋体" w:hAnsi="宋体" w:eastAsia="宋体" w:cs="宋体"/>
          <w:sz w:val="28"/>
        </w:rPr>
      </w:pPr>
      <w:r>
        <w:rPr>
          <w:rFonts w:hint="eastAsia" w:ascii="宋体" w:hAnsi="宋体" w:eastAsia="宋体" w:cs="宋体"/>
          <w:color w:val="000000"/>
          <w:kern w:val="2"/>
          <w:sz w:val="28"/>
          <w:szCs w:val="28"/>
        </w:rPr>
        <w:t>日期：</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年</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月</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日</w:t>
      </w:r>
    </w:p>
    <w:p>
      <w:pPr>
        <w:pStyle w:val="5"/>
        <w:jc w:val="center"/>
        <w:rPr>
          <w:rFonts w:ascii="宋体" w:hAnsi="宋体" w:eastAsia="宋体" w:cs="宋体"/>
        </w:rPr>
      </w:pPr>
      <w:r>
        <w:br w:type="page"/>
      </w:r>
      <w:r>
        <w:rPr>
          <w:rFonts w:hint="eastAsia"/>
          <w:lang w:val="en-US" w:eastAsia="zh-CN"/>
        </w:rPr>
        <w:t>附表</w:t>
      </w:r>
      <w:r>
        <w:rPr>
          <w:rFonts w:hint="eastAsia" w:ascii="宋体" w:hAnsi="宋体" w:eastAsia="宋体" w:cs="宋体"/>
          <w:lang w:val="en-US" w:eastAsia="zh-CN"/>
        </w:rPr>
        <w:t>2</w:t>
      </w:r>
      <w:r>
        <w:rPr>
          <w:rFonts w:hint="eastAsia" w:ascii="宋体" w:hAnsi="宋体" w:eastAsia="宋体" w:cs="宋体"/>
        </w:rPr>
        <w:t>.自检能力对照表（资质能力序号对照表）</w:t>
      </w:r>
    </w:p>
    <w:tbl>
      <w:tblPr>
        <w:tblStyle w:val="16"/>
        <w:tblW w:w="0" w:type="auto"/>
        <w:tblInd w:w="-135" w:type="dxa"/>
        <w:tblLayout w:type="fixed"/>
        <w:tblCellMar>
          <w:top w:w="0" w:type="dxa"/>
          <w:left w:w="108" w:type="dxa"/>
          <w:bottom w:w="0" w:type="dxa"/>
          <w:right w:w="108" w:type="dxa"/>
        </w:tblCellMar>
      </w:tblPr>
      <w:tblGrid>
        <w:gridCol w:w="721"/>
        <w:gridCol w:w="3264"/>
        <w:gridCol w:w="2265"/>
        <w:gridCol w:w="3195"/>
      </w:tblGrid>
      <w:tr>
        <w:tblPrEx>
          <w:tblCellMar>
            <w:top w:w="0" w:type="dxa"/>
            <w:left w:w="108" w:type="dxa"/>
            <w:bottom w:w="0" w:type="dxa"/>
            <w:right w:w="108" w:type="dxa"/>
          </w:tblCellMar>
        </w:tblPrEx>
        <w:trPr>
          <w:trHeight w:val="1000"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序号</w:t>
            </w:r>
          </w:p>
        </w:tc>
        <w:tc>
          <w:tcPr>
            <w:tcW w:w="3264"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名称</w:t>
            </w:r>
          </w:p>
        </w:tc>
        <w:tc>
          <w:tcPr>
            <w:tcW w:w="2265" w:type="dxa"/>
            <w:tcBorders>
              <w:top w:val="single" w:color="auto" w:sz="4" w:space="0"/>
              <w:left w:val="single" w:color="auto" w:sz="4" w:space="0"/>
              <w:bottom w:val="single" w:color="auto" w:sz="4" w:space="0"/>
              <w:right w:val="single" w:color="auto" w:sz="4" w:space="0"/>
            </w:tcBorders>
            <w:noWrap/>
            <w:vAlign w:val="center"/>
          </w:tcPr>
          <w:p>
            <w:pPr>
              <w:widowControl/>
              <w:jc w:val="center"/>
              <w:rPr>
                <w:b/>
                <w:bCs/>
                <w:kern w:val="0"/>
                <w:sz w:val="22"/>
              </w:rPr>
            </w:pPr>
            <w:r>
              <w:rPr>
                <w:rFonts w:hint="eastAsia" w:ascii="宋体" w:hAnsi="宋体" w:eastAsia="宋体" w:cs="宋体"/>
                <w:b/>
                <w:bCs/>
                <w:kern w:val="0"/>
                <w:sz w:val="22"/>
              </w:rPr>
              <w:t>型号规格</w:t>
            </w:r>
          </w:p>
        </w:tc>
        <w:tc>
          <w:tcPr>
            <w:tcW w:w="3195" w:type="dxa"/>
            <w:tcBorders>
              <w:top w:val="single" w:color="auto" w:sz="4" w:space="0"/>
              <w:left w:val="nil"/>
              <w:bottom w:val="single" w:color="auto" w:sz="4" w:space="0"/>
              <w:right w:val="single" w:color="auto" w:sz="4" w:space="0"/>
            </w:tcBorders>
            <w:noWrap w:val="0"/>
            <w:vAlign w:val="center"/>
          </w:tcPr>
          <w:p>
            <w:pPr>
              <w:widowControl/>
              <w:jc w:val="center"/>
              <w:rPr>
                <w:rFonts w:hint="eastAsia" w:eastAsia="宋体"/>
                <w:b/>
                <w:bCs/>
                <w:kern w:val="0"/>
                <w:sz w:val="22"/>
                <w:lang w:eastAsia="zh-CN"/>
              </w:rPr>
            </w:pPr>
            <w:r>
              <w:rPr>
                <w:rFonts w:hint="eastAsia" w:eastAsia="宋体"/>
                <w:b/>
                <w:bCs/>
                <w:kern w:val="0"/>
                <w:sz w:val="22"/>
              </w:rPr>
              <w:t>意向供应商</w:t>
            </w:r>
            <w:r>
              <w:rPr>
                <w:rFonts w:hint="eastAsia" w:ascii="宋体" w:hAnsi="宋体" w:eastAsia="宋体" w:cs="宋体"/>
                <w:b/>
                <w:bCs/>
                <w:kern w:val="0"/>
                <w:sz w:val="22"/>
              </w:rPr>
              <w:t>自身资质能力附表中的相应序号</w:t>
            </w:r>
            <w:r>
              <w:rPr>
                <w:rFonts w:hint="eastAsia" w:ascii="宋体" w:hAnsi="宋体" w:eastAsia="宋体" w:cs="宋体"/>
                <w:b/>
                <w:bCs/>
                <w:kern w:val="0"/>
                <w:sz w:val="22"/>
                <w:lang w:eastAsia="zh-CN"/>
              </w:rPr>
              <w:t>（</w:t>
            </w:r>
            <w:r>
              <w:rPr>
                <w:rFonts w:hint="eastAsia" w:ascii="宋体" w:hAnsi="宋体" w:eastAsia="宋体" w:cs="宋体"/>
                <w:b/>
                <w:bCs/>
                <w:color w:val="082FF6"/>
                <w:kern w:val="0"/>
                <w:sz w:val="22"/>
                <w:lang w:val="en-US" w:eastAsia="zh-CN"/>
              </w:rPr>
              <w:t>页码/序号</w:t>
            </w:r>
            <w:r>
              <w:rPr>
                <w:rFonts w:hint="eastAsia" w:ascii="宋体" w:hAnsi="宋体" w:eastAsia="宋体" w:cs="宋体"/>
                <w:b/>
                <w:bCs/>
                <w:kern w:val="0"/>
                <w:sz w:val="22"/>
                <w:lang w:eastAsia="zh-CN"/>
              </w:rPr>
              <w:t>）</w:t>
            </w:r>
          </w:p>
        </w:tc>
      </w:tr>
      <w:tr>
        <w:tblPrEx>
          <w:tblCellMar>
            <w:top w:w="0" w:type="dxa"/>
            <w:left w:w="108" w:type="dxa"/>
            <w:bottom w:w="0" w:type="dxa"/>
            <w:right w:w="108" w:type="dxa"/>
          </w:tblCellMar>
        </w:tblPrEx>
        <w:trPr>
          <w:trHeight w:val="52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1</w:t>
            </w:r>
          </w:p>
        </w:tc>
        <w:tc>
          <w:tcPr>
            <w:tcW w:w="3264"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c>
          <w:tcPr>
            <w:tcW w:w="2265"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c>
          <w:tcPr>
            <w:tcW w:w="3195" w:type="dxa"/>
            <w:tcBorders>
              <w:top w:val="single" w:color="auto" w:sz="4" w:space="0"/>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2</w:t>
            </w:r>
          </w:p>
        </w:tc>
        <w:tc>
          <w:tcPr>
            <w:tcW w:w="326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265"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95"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eastAsia" w:eastAsia="宋体"/>
                <w:kern w:val="0"/>
                <w:sz w:val="22"/>
                <w:lang w:val="en-US" w:eastAsia="zh-CN"/>
              </w:rPr>
            </w:pPr>
            <w:r>
              <w:rPr>
                <w:rFonts w:hint="eastAsia"/>
                <w:kern w:val="0"/>
                <w:sz w:val="22"/>
                <w:lang w:val="en-US" w:eastAsia="zh-CN"/>
              </w:rPr>
              <w:t>3</w:t>
            </w:r>
          </w:p>
        </w:tc>
        <w:tc>
          <w:tcPr>
            <w:tcW w:w="326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265"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95"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nil"/>
              <w:left w:val="single" w:color="auto" w:sz="4" w:space="0"/>
              <w:bottom w:val="single" w:color="auto" w:sz="4" w:space="0"/>
              <w:right w:val="single" w:color="auto" w:sz="4" w:space="0"/>
            </w:tcBorders>
            <w:noWrap/>
            <w:vAlign w:val="center"/>
          </w:tcPr>
          <w:p>
            <w:pPr>
              <w:widowControl/>
              <w:jc w:val="center"/>
              <w:rPr>
                <w:rFonts w:hint="default" w:eastAsia="宋体"/>
                <w:kern w:val="0"/>
                <w:sz w:val="22"/>
                <w:lang w:val="en-US" w:eastAsia="zh-CN"/>
              </w:rPr>
            </w:pPr>
            <w:r>
              <w:rPr>
                <w:rFonts w:hint="eastAsia"/>
                <w:kern w:val="0"/>
                <w:sz w:val="22"/>
                <w:lang w:val="en-US" w:eastAsia="zh-CN"/>
              </w:rPr>
              <w:t>4-7</w:t>
            </w:r>
          </w:p>
        </w:tc>
        <w:tc>
          <w:tcPr>
            <w:tcW w:w="3264"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2265" w:type="dxa"/>
            <w:tcBorders>
              <w:top w:val="nil"/>
              <w:left w:val="nil"/>
              <w:bottom w:val="single" w:color="auto" w:sz="4" w:space="0"/>
              <w:right w:val="single" w:color="auto" w:sz="4" w:space="0"/>
            </w:tcBorders>
            <w:noWrap w:val="0"/>
            <w:vAlign w:val="center"/>
          </w:tcPr>
          <w:p>
            <w:pPr>
              <w:widowControl/>
              <w:jc w:val="center"/>
              <w:rPr>
                <w:kern w:val="0"/>
                <w:sz w:val="22"/>
              </w:rPr>
            </w:pPr>
          </w:p>
        </w:tc>
        <w:tc>
          <w:tcPr>
            <w:tcW w:w="3195" w:type="dxa"/>
            <w:tcBorders>
              <w:top w:val="nil"/>
              <w:left w:val="nil"/>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kern w:val="0"/>
                <w:sz w:val="22"/>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2"/>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2"/>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kern w:val="0"/>
                <w:sz w:val="22"/>
              </w:rPr>
            </w:pPr>
          </w:p>
        </w:tc>
      </w:tr>
      <w:tr>
        <w:tblPrEx>
          <w:tblCellMar>
            <w:top w:w="0" w:type="dxa"/>
            <w:left w:w="108" w:type="dxa"/>
            <w:bottom w:w="0" w:type="dxa"/>
            <w:right w:w="108" w:type="dxa"/>
          </w:tblCellMar>
        </w:tblPrEx>
        <w:trPr>
          <w:trHeight w:val="52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default" w:eastAsia="宋体"/>
                <w:kern w:val="0"/>
                <w:sz w:val="22"/>
                <w:lang w:val="en-US" w:eastAsia="zh-CN"/>
              </w:rPr>
            </w:pPr>
            <w:r>
              <w:rPr>
                <w:rFonts w:hint="eastAsia"/>
                <w:kern w:val="0"/>
                <w:sz w:val="22"/>
                <w:lang w:val="en-US" w:eastAsia="zh-CN"/>
              </w:rPr>
              <w:t>27</w:t>
            </w:r>
          </w:p>
        </w:tc>
        <w:tc>
          <w:tcPr>
            <w:tcW w:w="32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FF0000"/>
                <w:kern w:val="0"/>
                <w:sz w:val="22"/>
                <w:lang w:val="en-US" w:eastAsia="zh-CN"/>
              </w:rPr>
            </w:pPr>
            <w:r>
              <w:rPr>
                <w:rFonts w:hint="eastAsia"/>
                <w:color w:val="FF0000"/>
                <w:kern w:val="0"/>
                <w:sz w:val="22"/>
                <w:lang w:val="en-US" w:eastAsia="zh-CN"/>
              </w:rPr>
              <w:t>测汞仪</w:t>
            </w: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color w:val="FF0000"/>
                <w:kern w:val="0"/>
                <w:sz w:val="22"/>
              </w:rPr>
            </w:pPr>
            <w:r>
              <w:rPr>
                <w:rFonts w:hint="eastAsia"/>
                <w:color w:val="FF0000"/>
                <w:kern w:val="0"/>
                <w:sz w:val="22"/>
              </w:rPr>
              <w:t>MDMA-80</w:t>
            </w:r>
          </w:p>
        </w:tc>
        <w:tc>
          <w:tcPr>
            <w:tcW w:w="31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eastAsia="宋体"/>
                <w:color w:val="FF0000"/>
                <w:kern w:val="0"/>
                <w:sz w:val="22"/>
                <w:lang w:val="en-US" w:eastAsia="zh-CN"/>
              </w:rPr>
            </w:pPr>
            <w:r>
              <w:rPr>
                <w:rFonts w:hint="eastAsia"/>
                <w:color w:val="082FF6"/>
                <w:kern w:val="0"/>
                <w:sz w:val="32"/>
                <w:szCs w:val="32"/>
                <w:lang w:val="en-US" w:eastAsia="zh-CN"/>
              </w:rPr>
              <w:t>P40/10</w:t>
            </w:r>
          </w:p>
        </w:tc>
      </w:tr>
      <w:tr>
        <w:tblPrEx>
          <w:tblCellMar>
            <w:top w:w="0" w:type="dxa"/>
            <w:left w:w="108" w:type="dxa"/>
            <w:bottom w:w="0" w:type="dxa"/>
            <w:right w:w="108" w:type="dxa"/>
          </w:tblCellMar>
        </w:tblPrEx>
        <w:trPr>
          <w:trHeight w:val="529" w:hRule="atLeast"/>
        </w:trPr>
        <w:tc>
          <w:tcPr>
            <w:tcW w:w="721" w:type="dxa"/>
            <w:tcBorders>
              <w:top w:val="single" w:color="auto" w:sz="4" w:space="0"/>
              <w:left w:val="single" w:color="auto" w:sz="4" w:space="0"/>
              <w:bottom w:val="single" w:color="auto" w:sz="4" w:space="0"/>
              <w:right w:val="single" w:color="auto" w:sz="4" w:space="0"/>
            </w:tcBorders>
            <w:noWrap/>
            <w:vAlign w:val="center"/>
          </w:tcPr>
          <w:p>
            <w:pPr>
              <w:widowControl/>
              <w:jc w:val="center"/>
              <w:rPr>
                <w:rFonts w:hint="eastAsia"/>
                <w:kern w:val="0"/>
                <w:sz w:val="22"/>
                <w:lang w:val="en-US" w:eastAsia="zh-CN"/>
              </w:rPr>
            </w:pPr>
          </w:p>
        </w:tc>
        <w:tc>
          <w:tcPr>
            <w:tcW w:w="3264"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FF0000"/>
                <w:kern w:val="0"/>
                <w:sz w:val="22"/>
                <w:lang w:val="en-US" w:eastAsia="zh-CN"/>
              </w:rPr>
            </w:pPr>
          </w:p>
        </w:tc>
        <w:tc>
          <w:tcPr>
            <w:tcW w:w="226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FF0000"/>
                <w:kern w:val="0"/>
                <w:sz w:val="22"/>
              </w:rPr>
            </w:pPr>
          </w:p>
        </w:tc>
        <w:tc>
          <w:tcPr>
            <w:tcW w:w="3195"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color w:val="082FF6"/>
                <w:kern w:val="0"/>
                <w:sz w:val="32"/>
                <w:szCs w:val="32"/>
                <w:lang w:val="en-US" w:eastAsia="zh-CN"/>
              </w:rPr>
            </w:pPr>
          </w:p>
        </w:tc>
      </w:tr>
    </w:tbl>
    <w:p>
      <w:pPr>
        <w:ind w:firstLine="560"/>
        <w:rPr>
          <w:rFonts w:ascii="宋体" w:hAnsi="宋体" w:eastAsia="宋体" w:cs="宋体"/>
          <w:color w:val="000000"/>
          <w:sz w:val="28"/>
          <w:szCs w:val="28"/>
        </w:rPr>
      </w:pPr>
    </w:p>
    <w:p>
      <w:pPr>
        <w:ind w:firstLine="560"/>
        <w:rPr>
          <w:rFonts w:hint="default" w:ascii="宋体" w:hAnsi="宋体" w:eastAsia="宋体" w:cs="宋体"/>
          <w:color w:val="000000"/>
          <w:sz w:val="28"/>
          <w:szCs w:val="28"/>
          <w:lang w:val="en-US" w:eastAsia="zh-CN"/>
        </w:rPr>
      </w:pPr>
      <w:r>
        <w:rPr>
          <w:rFonts w:hint="eastAsia" w:ascii="宋体" w:hAnsi="宋体" w:eastAsia="宋体" w:cs="宋体"/>
          <w:color w:val="000000"/>
          <w:sz w:val="28"/>
          <w:szCs w:val="28"/>
          <w:lang w:val="en-US" w:eastAsia="zh-CN"/>
        </w:rPr>
        <w:t>备注：要附上条款中相应资质能力附表(</w:t>
      </w:r>
      <w:r>
        <w:rPr>
          <w:rFonts w:hint="eastAsia" w:ascii="宋体" w:hAnsi="宋体" w:eastAsia="宋体" w:cs="宋体"/>
          <w:color w:val="000000"/>
          <w:kern w:val="2"/>
          <w:sz w:val="28"/>
          <w:szCs w:val="28"/>
          <w:u w:val="single"/>
        </w:rPr>
        <w:t>加盖单位公章</w:t>
      </w:r>
      <w:r>
        <w:rPr>
          <w:rFonts w:hint="eastAsia" w:ascii="宋体" w:hAnsi="宋体" w:eastAsia="宋体" w:cs="宋体"/>
          <w:color w:val="000000"/>
          <w:kern w:val="2"/>
          <w:sz w:val="28"/>
          <w:szCs w:val="28"/>
          <w:u w:val="single"/>
          <w:lang w:val="en-US" w:eastAsia="zh-CN"/>
        </w:rPr>
        <w:t>)</w:t>
      </w:r>
      <w:r>
        <w:rPr>
          <w:rFonts w:hint="eastAsia" w:ascii="宋体" w:hAnsi="宋体" w:eastAsia="宋体" w:cs="宋体"/>
          <w:color w:val="000000"/>
          <w:sz w:val="28"/>
          <w:szCs w:val="28"/>
          <w:lang w:val="en-US" w:eastAsia="zh-CN"/>
        </w:rPr>
        <w:t>。</w:t>
      </w:r>
    </w:p>
    <w:p>
      <w:pPr>
        <w:ind w:firstLine="560"/>
        <w:rPr>
          <w:rFonts w:ascii="宋体" w:hAnsi="宋体" w:eastAsia="宋体" w:cs="宋体"/>
          <w:color w:val="000000"/>
          <w:sz w:val="28"/>
          <w:szCs w:val="28"/>
        </w:rPr>
      </w:pPr>
    </w:p>
    <w:p>
      <w:pPr>
        <w:ind w:firstLine="560"/>
        <w:rPr>
          <w:rFonts w:ascii="宋体" w:hAnsi="宋体" w:eastAsia="宋体" w:cs="宋体"/>
          <w:color w:val="000000"/>
          <w:sz w:val="28"/>
          <w:szCs w:val="28"/>
        </w:rPr>
      </w:pPr>
    </w:p>
    <w:p>
      <w:pPr>
        <w:pStyle w:val="9"/>
      </w:pPr>
    </w:p>
    <w:p>
      <w:pPr>
        <w:pStyle w:val="14"/>
        <w:widowControl/>
        <w:spacing w:line="480" w:lineRule="auto"/>
        <w:jc w:val="right"/>
        <w:rPr>
          <w:rFonts w:ascii="宋体" w:hAnsi="宋体" w:eastAsia="宋体" w:cs="宋体"/>
          <w:color w:val="000000"/>
          <w:kern w:val="2"/>
          <w:sz w:val="28"/>
          <w:szCs w:val="28"/>
          <w:u w:val="single"/>
        </w:rPr>
      </w:pPr>
      <w:r>
        <w:rPr>
          <w:rFonts w:hint="eastAsia" w:ascii="宋体" w:hAnsi="宋体" w:eastAsia="宋体" w:cs="宋体"/>
          <w:color w:val="000000"/>
          <w:kern w:val="2"/>
          <w:sz w:val="28"/>
          <w:szCs w:val="28"/>
        </w:rPr>
        <w:t>意向供应商：</w:t>
      </w:r>
      <w:r>
        <w:rPr>
          <w:rFonts w:hint="eastAsia" w:ascii="宋体" w:hAnsi="宋体" w:eastAsia="宋体" w:cs="宋体"/>
          <w:color w:val="000000"/>
          <w:kern w:val="2"/>
          <w:sz w:val="28"/>
          <w:szCs w:val="28"/>
          <w:u w:val="single"/>
        </w:rPr>
        <w:t>（全称并加盖单位公章）</w:t>
      </w:r>
    </w:p>
    <w:p>
      <w:pPr>
        <w:pStyle w:val="14"/>
        <w:widowControl/>
        <w:spacing w:line="480" w:lineRule="auto"/>
        <w:jc w:val="right"/>
        <w:rPr>
          <w:rFonts w:ascii="宋体" w:hAnsi="宋体" w:eastAsia="宋体" w:cs="宋体"/>
          <w:color w:val="000000"/>
          <w:kern w:val="2"/>
          <w:sz w:val="28"/>
          <w:szCs w:val="28"/>
        </w:rPr>
      </w:pPr>
      <w:r>
        <w:rPr>
          <w:rFonts w:hint="eastAsia" w:ascii="宋体" w:hAnsi="宋体" w:eastAsia="宋体" w:cs="宋体"/>
          <w:color w:val="000000"/>
          <w:kern w:val="2"/>
          <w:sz w:val="28"/>
          <w:szCs w:val="28"/>
        </w:rPr>
        <w:t>日期：</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年</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月</w:t>
      </w:r>
      <w:r>
        <w:rPr>
          <w:rFonts w:hint="eastAsia" w:ascii="宋体" w:hAnsi="宋体" w:eastAsia="宋体" w:cs="宋体"/>
          <w:color w:val="000000"/>
          <w:kern w:val="2"/>
          <w:sz w:val="28"/>
          <w:szCs w:val="28"/>
          <w:u w:val="single"/>
        </w:rPr>
        <w:t>   </w:t>
      </w:r>
      <w:r>
        <w:rPr>
          <w:rFonts w:hint="eastAsia" w:ascii="宋体" w:hAnsi="宋体" w:eastAsia="宋体" w:cs="宋体"/>
          <w:color w:val="000000"/>
          <w:kern w:val="2"/>
          <w:sz w:val="28"/>
          <w:szCs w:val="28"/>
        </w:rPr>
        <w:t>日</w:t>
      </w:r>
    </w:p>
    <w:p>
      <w:pPr>
        <w:keepNext w:val="0"/>
        <w:keepLines w:val="0"/>
        <w:widowControl/>
        <w:suppressLineNumbers w:val="0"/>
        <w:ind w:firstLine="720" w:firstLineChars="300"/>
        <w:jc w:val="left"/>
        <w:textAlignment w:val="center"/>
        <w:rPr>
          <w:rFonts w:hint="default" w:ascii="宋体" w:hAnsi="宋体" w:eastAsia="宋体" w:cs="宋体"/>
          <w:i w:val="0"/>
          <w:iCs w:val="0"/>
          <w:color w:val="000000"/>
          <w:kern w:val="0"/>
          <w:sz w:val="24"/>
          <w:szCs w:val="24"/>
          <w:u w:val="none"/>
          <w:lang w:val="en-US" w:eastAsia="zh-CN" w:bidi="ar"/>
        </w:rPr>
      </w:pPr>
    </w:p>
    <w:p>
      <w:pPr>
        <w:ind w:firstLine="0" w:firstLineChars="0"/>
        <w:rPr>
          <w:rFonts w:hint="eastAsia" w:ascii="黑体" w:hAnsi="黑体" w:eastAsia="黑体"/>
          <w:sz w:val="32"/>
          <w:szCs w:val="32"/>
        </w:rPr>
      </w:pPr>
    </w:p>
    <w:p>
      <w:pPr>
        <w:widowControl/>
        <w:jc w:val="left"/>
        <w:rPr>
          <w:rFonts w:ascii="仿宋" w:hAnsi="仿宋" w:eastAsia="仿宋" w:cs="Times New Roman"/>
          <w:sz w:val="28"/>
          <w:szCs w:val="28"/>
        </w:rPr>
      </w:pPr>
    </w:p>
    <w:sectPr>
      <w:pgSz w:w="11906" w:h="16838"/>
      <w:pgMar w:top="1304" w:right="1077" w:bottom="1304" w:left="1077" w:header="851" w:footer="992" w:gutter="0"/>
      <w:cols w:space="425"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隶书">
    <w:altName w:val="微软雅黑"/>
    <w:panose1 w:val="0201050906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Batang">
    <w:panose1 w:val="02030600000101010101"/>
    <w:charset w:val="81"/>
    <w:family w:val="auto"/>
    <w:pitch w:val="default"/>
    <w:sig w:usb0="B00002AF" w:usb1="69D77CFB" w:usb2="00000030" w:usb3="00000000" w:csb0="4008009F" w:csb1="DFD7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rPr>
        <w:rFonts w:cs="Times New Roman"/>
      </w:rPr>
    </w:pPr>
    <w:r>
      <w:fldChar w:fldCharType="begin"/>
    </w:r>
    <w:r>
      <w:instrText xml:space="preserve"> PAGE   \* MERGEFORMAT </w:instrText>
    </w:r>
    <w:r>
      <w:fldChar w:fldCharType="separate"/>
    </w:r>
    <w:r>
      <w:rPr>
        <w:lang w:val="zh-CN"/>
      </w:rPr>
      <w:t>6</w:t>
    </w:r>
    <w:r>
      <w:rPr>
        <w:lang w:val="zh-CN"/>
      </w:rPr>
      <w:fldChar w:fldCharType="end"/>
    </w:r>
  </w:p>
  <w:p>
    <w:pPr>
      <w:pStyle w:val="10"/>
      <w:rPr>
        <w:rFonts w:cs="Times New Roman"/>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NotTrackMoves/>
  <w:revisionView w:markup="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U0YzZlM2EwZDJlOWIxNDJlMTU0OTdhYjRjMTdlZDAifQ=="/>
  </w:docVars>
  <w:rsids>
    <w:rsidRoot w:val="002F3468"/>
    <w:rsid w:val="00027104"/>
    <w:rsid w:val="00032773"/>
    <w:rsid w:val="000362D0"/>
    <w:rsid w:val="00042EE0"/>
    <w:rsid w:val="000504FE"/>
    <w:rsid w:val="00050B0D"/>
    <w:rsid w:val="00054A2F"/>
    <w:rsid w:val="00075696"/>
    <w:rsid w:val="00075AF4"/>
    <w:rsid w:val="00081252"/>
    <w:rsid w:val="00083038"/>
    <w:rsid w:val="000842F9"/>
    <w:rsid w:val="000915C2"/>
    <w:rsid w:val="00094308"/>
    <w:rsid w:val="000A20D5"/>
    <w:rsid w:val="000B12E4"/>
    <w:rsid w:val="000C1D2C"/>
    <w:rsid w:val="000C34EC"/>
    <w:rsid w:val="000C3B89"/>
    <w:rsid w:val="000C6B15"/>
    <w:rsid w:val="000D51FF"/>
    <w:rsid w:val="000E0514"/>
    <w:rsid w:val="001039A0"/>
    <w:rsid w:val="0014384A"/>
    <w:rsid w:val="00163BCC"/>
    <w:rsid w:val="001665A4"/>
    <w:rsid w:val="00173A8F"/>
    <w:rsid w:val="00175FBA"/>
    <w:rsid w:val="00184887"/>
    <w:rsid w:val="001907B1"/>
    <w:rsid w:val="001971D0"/>
    <w:rsid w:val="001E4D23"/>
    <w:rsid w:val="001F56B9"/>
    <w:rsid w:val="00202A47"/>
    <w:rsid w:val="00204D30"/>
    <w:rsid w:val="00205786"/>
    <w:rsid w:val="00211D68"/>
    <w:rsid w:val="002125E6"/>
    <w:rsid w:val="0021746E"/>
    <w:rsid w:val="0022191D"/>
    <w:rsid w:val="00225269"/>
    <w:rsid w:val="00263156"/>
    <w:rsid w:val="0026539F"/>
    <w:rsid w:val="00292EA5"/>
    <w:rsid w:val="002A4499"/>
    <w:rsid w:val="002B4DBF"/>
    <w:rsid w:val="002B5669"/>
    <w:rsid w:val="002D6A4A"/>
    <w:rsid w:val="002E6552"/>
    <w:rsid w:val="002F2782"/>
    <w:rsid w:val="002F3468"/>
    <w:rsid w:val="00312390"/>
    <w:rsid w:val="00325634"/>
    <w:rsid w:val="00334B19"/>
    <w:rsid w:val="003406C9"/>
    <w:rsid w:val="00351EA4"/>
    <w:rsid w:val="0037438A"/>
    <w:rsid w:val="00376F3E"/>
    <w:rsid w:val="003A44A5"/>
    <w:rsid w:val="003A75EB"/>
    <w:rsid w:val="003B1DD2"/>
    <w:rsid w:val="003B341A"/>
    <w:rsid w:val="003C4FC6"/>
    <w:rsid w:val="003E3DD8"/>
    <w:rsid w:val="003E71E0"/>
    <w:rsid w:val="003F0B4E"/>
    <w:rsid w:val="003F49D5"/>
    <w:rsid w:val="003F77F4"/>
    <w:rsid w:val="004006B6"/>
    <w:rsid w:val="00401B76"/>
    <w:rsid w:val="00405AD6"/>
    <w:rsid w:val="004113FD"/>
    <w:rsid w:val="00414122"/>
    <w:rsid w:val="00433DBC"/>
    <w:rsid w:val="0044794E"/>
    <w:rsid w:val="00460466"/>
    <w:rsid w:val="00463EE5"/>
    <w:rsid w:val="00471419"/>
    <w:rsid w:val="0047685E"/>
    <w:rsid w:val="00480F45"/>
    <w:rsid w:val="0048306E"/>
    <w:rsid w:val="00484719"/>
    <w:rsid w:val="00496D26"/>
    <w:rsid w:val="004C4D5A"/>
    <w:rsid w:val="004D4C2F"/>
    <w:rsid w:val="004E0DEB"/>
    <w:rsid w:val="004E4951"/>
    <w:rsid w:val="004E533B"/>
    <w:rsid w:val="004F1707"/>
    <w:rsid w:val="004F5355"/>
    <w:rsid w:val="00526C46"/>
    <w:rsid w:val="00527539"/>
    <w:rsid w:val="00532A8A"/>
    <w:rsid w:val="005452F5"/>
    <w:rsid w:val="005460D2"/>
    <w:rsid w:val="005B2591"/>
    <w:rsid w:val="005B2C3E"/>
    <w:rsid w:val="005B5330"/>
    <w:rsid w:val="005B5E33"/>
    <w:rsid w:val="005E6584"/>
    <w:rsid w:val="005F132E"/>
    <w:rsid w:val="005F69D0"/>
    <w:rsid w:val="006125CA"/>
    <w:rsid w:val="00620EA0"/>
    <w:rsid w:val="00621388"/>
    <w:rsid w:val="00621C68"/>
    <w:rsid w:val="00630DB0"/>
    <w:rsid w:val="006364C8"/>
    <w:rsid w:val="006400B3"/>
    <w:rsid w:val="006447A5"/>
    <w:rsid w:val="00650FFF"/>
    <w:rsid w:val="0065730E"/>
    <w:rsid w:val="00682FA7"/>
    <w:rsid w:val="006838C7"/>
    <w:rsid w:val="006B1596"/>
    <w:rsid w:val="006B5E53"/>
    <w:rsid w:val="006D6995"/>
    <w:rsid w:val="00712A1C"/>
    <w:rsid w:val="007258B0"/>
    <w:rsid w:val="007358AF"/>
    <w:rsid w:val="00741A2D"/>
    <w:rsid w:val="00774694"/>
    <w:rsid w:val="0077531C"/>
    <w:rsid w:val="00795FA3"/>
    <w:rsid w:val="00797F56"/>
    <w:rsid w:val="007C5B26"/>
    <w:rsid w:val="007D4CCD"/>
    <w:rsid w:val="007E1764"/>
    <w:rsid w:val="007E6B5C"/>
    <w:rsid w:val="00813A45"/>
    <w:rsid w:val="0082088B"/>
    <w:rsid w:val="0082134E"/>
    <w:rsid w:val="008470B9"/>
    <w:rsid w:val="00847F7C"/>
    <w:rsid w:val="0085341F"/>
    <w:rsid w:val="00853F50"/>
    <w:rsid w:val="008557AD"/>
    <w:rsid w:val="008708CC"/>
    <w:rsid w:val="008736ED"/>
    <w:rsid w:val="00884E39"/>
    <w:rsid w:val="008867C6"/>
    <w:rsid w:val="008A2C29"/>
    <w:rsid w:val="008B3269"/>
    <w:rsid w:val="008B6635"/>
    <w:rsid w:val="008C1D79"/>
    <w:rsid w:val="008D047B"/>
    <w:rsid w:val="008D6CF4"/>
    <w:rsid w:val="008E23FB"/>
    <w:rsid w:val="008E322C"/>
    <w:rsid w:val="008F53D7"/>
    <w:rsid w:val="00952A15"/>
    <w:rsid w:val="009534D4"/>
    <w:rsid w:val="0097276E"/>
    <w:rsid w:val="009847CC"/>
    <w:rsid w:val="0099694E"/>
    <w:rsid w:val="009A083A"/>
    <w:rsid w:val="009B203A"/>
    <w:rsid w:val="009B34FF"/>
    <w:rsid w:val="009B45D3"/>
    <w:rsid w:val="009C5E8D"/>
    <w:rsid w:val="009E2B12"/>
    <w:rsid w:val="00A061E2"/>
    <w:rsid w:val="00A3197A"/>
    <w:rsid w:val="00A33C14"/>
    <w:rsid w:val="00A44E4F"/>
    <w:rsid w:val="00A671CF"/>
    <w:rsid w:val="00A73314"/>
    <w:rsid w:val="00A843F1"/>
    <w:rsid w:val="00A962E2"/>
    <w:rsid w:val="00AD1432"/>
    <w:rsid w:val="00B032C1"/>
    <w:rsid w:val="00B044B2"/>
    <w:rsid w:val="00B12419"/>
    <w:rsid w:val="00B136D8"/>
    <w:rsid w:val="00B22BA8"/>
    <w:rsid w:val="00B433F2"/>
    <w:rsid w:val="00B46F33"/>
    <w:rsid w:val="00B5027B"/>
    <w:rsid w:val="00B5292F"/>
    <w:rsid w:val="00B667C1"/>
    <w:rsid w:val="00B91B2C"/>
    <w:rsid w:val="00B953F7"/>
    <w:rsid w:val="00BB66C7"/>
    <w:rsid w:val="00BB6FEB"/>
    <w:rsid w:val="00BC7439"/>
    <w:rsid w:val="00BF1D42"/>
    <w:rsid w:val="00BF2FD8"/>
    <w:rsid w:val="00BF50BC"/>
    <w:rsid w:val="00BF7423"/>
    <w:rsid w:val="00BF7865"/>
    <w:rsid w:val="00BF7F61"/>
    <w:rsid w:val="00C0663F"/>
    <w:rsid w:val="00C2742D"/>
    <w:rsid w:val="00C304C1"/>
    <w:rsid w:val="00C37FE2"/>
    <w:rsid w:val="00C42E12"/>
    <w:rsid w:val="00C9032A"/>
    <w:rsid w:val="00CC0410"/>
    <w:rsid w:val="00CC2DC5"/>
    <w:rsid w:val="00CC6110"/>
    <w:rsid w:val="00CE1441"/>
    <w:rsid w:val="00D0789B"/>
    <w:rsid w:val="00D10E52"/>
    <w:rsid w:val="00D45B01"/>
    <w:rsid w:val="00D46042"/>
    <w:rsid w:val="00D56DCC"/>
    <w:rsid w:val="00D73CB5"/>
    <w:rsid w:val="00D82A88"/>
    <w:rsid w:val="00DA5676"/>
    <w:rsid w:val="00DB10B4"/>
    <w:rsid w:val="00DD503A"/>
    <w:rsid w:val="00DD6B16"/>
    <w:rsid w:val="00DE6611"/>
    <w:rsid w:val="00E06D8F"/>
    <w:rsid w:val="00E15B04"/>
    <w:rsid w:val="00E36372"/>
    <w:rsid w:val="00E4434D"/>
    <w:rsid w:val="00E61852"/>
    <w:rsid w:val="00E63441"/>
    <w:rsid w:val="00E6684E"/>
    <w:rsid w:val="00E66DB3"/>
    <w:rsid w:val="00E8212D"/>
    <w:rsid w:val="00ED5915"/>
    <w:rsid w:val="00EF167D"/>
    <w:rsid w:val="00F011F6"/>
    <w:rsid w:val="00F05CC1"/>
    <w:rsid w:val="00F06F3B"/>
    <w:rsid w:val="00F10C0A"/>
    <w:rsid w:val="00F13980"/>
    <w:rsid w:val="00F14BAD"/>
    <w:rsid w:val="00F46E2B"/>
    <w:rsid w:val="00F56A05"/>
    <w:rsid w:val="00F62647"/>
    <w:rsid w:val="00F90BB4"/>
    <w:rsid w:val="00FA0A40"/>
    <w:rsid w:val="00FA4EAA"/>
    <w:rsid w:val="00FB2300"/>
    <w:rsid w:val="00FD2C98"/>
    <w:rsid w:val="00FD4D85"/>
    <w:rsid w:val="00FD68B5"/>
    <w:rsid w:val="00FD6BC7"/>
    <w:rsid w:val="00FD72A0"/>
    <w:rsid w:val="00FE787E"/>
    <w:rsid w:val="00FF6914"/>
    <w:rsid w:val="06EE03CF"/>
    <w:rsid w:val="087376BF"/>
    <w:rsid w:val="0A5004B8"/>
    <w:rsid w:val="0E413F6E"/>
    <w:rsid w:val="0EF51C93"/>
    <w:rsid w:val="10212195"/>
    <w:rsid w:val="11244CC1"/>
    <w:rsid w:val="116E59CF"/>
    <w:rsid w:val="120E4A90"/>
    <w:rsid w:val="14F762BF"/>
    <w:rsid w:val="169F147C"/>
    <w:rsid w:val="16DD6871"/>
    <w:rsid w:val="17E9C556"/>
    <w:rsid w:val="1B3F0488"/>
    <w:rsid w:val="1DAB12B5"/>
    <w:rsid w:val="1E7E12C1"/>
    <w:rsid w:val="1F3C5CAC"/>
    <w:rsid w:val="1F556970"/>
    <w:rsid w:val="1F9A4A89"/>
    <w:rsid w:val="1FE65D75"/>
    <w:rsid w:val="20FF12EB"/>
    <w:rsid w:val="21256852"/>
    <w:rsid w:val="219F692A"/>
    <w:rsid w:val="23E4762E"/>
    <w:rsid w:val="257B23B2"/>
    <w:rsid w:val="267B55A6"/>
    <w:rsid w:val="270E1C5A"/>
    <w:rsid w:val="28720989"/>
    <w:rsid w:val="293C1356"/>
    <w:rsid w:val="2B370188"/>
    <w:rsid w:val="2DE801DF"/>
    <w:rsid w:val="2E74681D"/>
    <w:rsid w:val="2EA77318"/>
    <w:rsid w:val="309C5513"/>
    <w:rsid w:val="325E0435"/>
    <w:rsid w:val="32694E70"/>
    <w:rsid w:val="33A372F7"/>
    <w:rsid w:val="33DFA17B"/>
    <w:rsid w:val="3AB21C19"/>
    <w:rsid w:val="3B434F78"/>
    <w:rsid w:val="3BB00A18"/>
    <w:rsid w:val="3CD563B7"/>
    <w:rsid w:val="3D6A1914"/>
    <w:rsid w:val="3EB54FFA"/>
    <w:rsid w:val="40353A02"/>
    <w:rsid w:val="42B52964"/>
    <w:rsid w:val="45D94494"/>
    <w:rsid w:val="49007959"/>
    <w:rsid w:val="4AB760FC"/>
    <w:rsid w:val="4B0B2762"/>
    <w:rsid w:val="4CF65519"/>
    <w:rsid w:val="4FFECD7B"/>
    <w:rsid w:val="525056A8"/>
    <w:rsid w:val="535E583D"/>
    <w:rsid w:val="537004B2"/>
    <w:rsid w:val="57376F48"/>
    <w:rsid w:val="57776ECD"/>
    <w:rsid w:val="57944254"/>
    <w:rsid w:val="589708AA"/>
    <w:rsid w:val="58F11526"/>
    <w:rsid w:val="5A7FCB23"/>
    <w:rsid w:val="5AFC448D"/>
    <w:rsid w:val="5B6FFC13"/>
    <w:rsid w:val="5DD60327"/>
    <w:rsid w:val="5E2A3A37"/>
    <w:rsid w:val="5E571C58"/>
    <w:rsid w:val="5F1C1075"/>
    <w:rsid w:val="5F3B2EF2"/>
    <w:rsid w:val="5FFB5910"/>
    <w:rsid w:val="625B7A70"/>
    <w:rsid w:val="643F1CC1"/>
    <w:rsid w:val="6550248D"/>
    <w:rsid w:val="66297FC9"/>
    <w:rsid w:val="67834904"/>
    <w:rsid w:val="6D15507B"/>
    <w:rsid w:val="6E911B5D"/>
    <w:rsid w:val="6F779981"/>
    <w:rsid w:val="6FDD9540"/>
    <w:rsid w:val="71153587"/>
    <w:rsid w:val="724F2181"/>
    <w:rsid w:val="742F0B83"/>
    <w:rsid w:val="757E710B"/>
    <w:rsid w:val="75B42E83"/>
    <w:rsid w:val="763243C5"/>
    <w:rsid w:val="7A6B3573"/>
    <w:rsid w:val="7C447961"/>
    <w:rsid w:val="7C83440F"/>
    <w:rsid w:val="7D5D1304"/>
    <w:rsid w:val="7DEB2E38"/>
    <w:rsid w:val="7DEE45D9"/>
    <w:rsid w:val="7ECB7DFE"/>
    <w:rsid w:val="7F892096"/>
    <w:rsid w:val="7F9F3507"/>
    <w:rsid w:val="7FDD01C8"/>
    <w:rsid w:val="7FF7E764"/>
    <w:rsid w:val="7FFED8EA"/>
    <w:rsid w:val="A35D7268"/>
    <w:rsid w:val="ABFDB2DD"/>
    <w:rsid w:val="AF3F88D9"/>
    <w:rsid w:val="C37C7144"/>
    <w:rsid w:val="DB2B7FCB"/>
    <w:rsid w:val="DBEC2491"/>
    <w:rsid w:val="EE61593B"/>
    <w:rsid w:val="F1FF665D"/>
    <w:rsid w:val="F7F94560"/>
    <w:rsid w:val="FCBE9180"/>
    <w:rsid w:val="FDEB6C44"/>
    <w:rsid w:val="FEBFCBFE"/>
    <w:rsid w:val="FECFC37A"/>
    <w:rsid w:val="FF3F34B6"/>
    <w:rsid w:val="FFF72C6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0" w:semiHidden="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qFormat="1" w:unhideWhenUsed="0" w:uiPriority="99" w:name="toc 2"/>
    <w:lsdException w:qFormat="1" w:unhideWhenUsed="0" w:uiPriority="99" w:name="toc 3"/>
    <w:lsdException w:qFormat="1" w:unhideWhenUsed="0" w:uiPriority="99" w:name="toc 4"/>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qFormat="1" w:unhideWhenUsed="0" w:uiPriority="99" w:semiHidden="0"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nhideWhenUsed="0"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Calibri"/>
      <w:kern w:val="2"/>
      <w:sz w:val="21"/>
      <w:szCs w:val="21"/>
      <w:lang w:val="en-US" w:eastAsia="zh-CN" w:bidi="ar-SA"/>
    </w:rPr>
  </w:style>
  <w:style w:type="paragraph" w:styleId="2">
    <w:name w:val="heading 2"/>
    <w:basedOn w:val="1"/>
    <w:next w:val="1"/>
    <w:link w:val="21"/>
    <w:autoRedefine/>
    <w:qFormat/>
    <w:uiPriority w:val="99"/>
    <w:pPr>
      <w:keepNext/>
      <w:keepLines/>
      <w:spacing w:before="260" w:after="260" w:line="413" w:lineRule="auto"/>
      <w:jc w:val="center"/>
      <w:outlineLvl w:val="1"/>
    </w:pPr>
    <w:rPr>
      <w:rFonts w:ascii="Arial" w:hAnsi="Arial" w:eastAsia="黑体" w:cs="Arial"/>
      <w:b/>
      <w:bCs/>
      <w:color w:val="000080"/>
      <w:sz w:val="84"/>
      <w:szCs w:val="84"/>
    </w:rPr>
  </w:style>
  <w:style w:type="paragraph" w:styleId="3">
    <w:name w:val="heading 3"/>
    <w:basedOn w:val="1"/>
    <w:next w:val="1"/>
    <w:link w:val="22"/>
    <w:autoRedefine/>
    <w:qFormat/>
    <w:uiPriority w:val="99"/>
    <w:pPr>
      <w:keepNext/>
      <w:keepLines/>
      <w:spacing w:before="260" w:after="260" w:line="416" w:lineRule="auto"/>
      <w:outlineLvl w:val="2"/>
    </w:pPr>
    <w:rPr>
      <w:b/>
      <w:bCs/>
      <w:sz w:val="32"/>
      <w:szCs w:val="32"/>
    </w:rPr>
  </w:style>
  <w:style w:type="paragraph" w:styleId="4">
    <w:name w:val="heading 4"/>
    <w:basedOn w:val="1"/>
    <w:next w:val="1"/>
    <w:link w:val="23"/>
    <w:autoRedefine/>
    <w:qFormat/>
    <w:uiPriority w:val="99"/>
    <w:pPr>
      <w:keepNext/>
      <w:keepLines/>
      <w:spacing w:before="280" w:after="290" w:line="376" w:lineRule="auto"/>
      <w:outlineLvl w:val="3"/>
    </w:pPr>
    <w:rPr>
      <w:rFonts w:ascii="Cambria" w:hAnsi="Cambria" w:cs="Cambria"/>
      <w:b/>
      <w:bCs/>
      <w:sz w:val="28"/>
      <w:szCs w:val="28"/>
    </w:rPr>
  </w:style>
  <w:style w:type="paragraph" w:styleId="5">
    <w:name w:val="heading 5"/>
    <w:basedOn w:val="1"/>
    <w:next w:val="1"/>
    <w:autoRedefine/>
    <w:qFormat/>
    <w:locked/>
    <w:uiPriority w:val="0"/>
    <w:pPr>
      <w:keepNext/>
      <w:keepLines/>
      <w:spacing w:before="280" w:beforeLines="0" w:after="290" w:afterLines="0" w:line="376" w:lineRule="auto"/>
      <w:ind w:left="1365"/>
      <w:outlineLvl w:val="4"/>
    </w:pPr>
    <w:rPr>
      <w:b/>
      <w:sz w:val="28"/>
    </w:rPr>
  </w:style>
  <w:style w:type="character" w:default="1" w:styleId="18">
    <w:name w:val="Default Paragraph Font"/>
    <w:autoRedefine/>
    <w:semiHidden/>
    <w:unhideWhenUsed/>
    <w:qFormat/>
    <w:uiPriority w:val="1"/>
  </w:style>
  <w:style w:type="table" w:default="1" w:styleId="16">
    <w:name w:val="Normal Table"/>
    <w:autoRedefine/>
    <w:semiHidden/>
    <w:unhideWhenUsed/>
    <w:qFormat/>
    <w:uiPriority w:val="99"/>
    <w:tblPr>
      <w:tblCellMar>
        <w:top w:w="0" w:type="dxa"/>
        <w:left w:w="108" w:type="dxa"/>
        <w:bottom w:w="0" w:type="dxa"/>
        <w:right w:w="108" w:type="dxa"/>
      </w:tblCellMar>
    </w:tblPr>
  </w:style>
  <w:style w:type="paragraph" w:styleId="6">
    <w:name w:val="Salutation"/>
    <w:basedOn w:val="1"/>
    <w:next w:val="1"/>
    <w:link w:val="25"/>
    <w:autoRedefine/>
    <w:qFormat/>
    <w:uiPriority w:val="99"/>
    <w:pPr>
      <w:spacing w:afterLines="50" w:line="420" w:lineRule="exact"/>
    </w:pPr>
    <w:rPr>
      <w:rFonts w:ascii="Times New Roman" w:hAnsi="Times New Roman" w:eastAsia="仿宋_GB2312" w:cs="Times New Roman"/>
      <w:sz w:val="28"/>
      <w:szCs w:val="28"/>
    </w:rPr>
  </w:style>
  <w:style w:type="paragraph" w:styleId="7">
    <w:name w:val="Body Text Indent"/>
    <w:basedOn w:val="1"/>
    <w:autoRedefine/>
    <w:qFormat/>
    <w:uiPriority w:val="0"/>
    <w:pPr>
      <w:ind w:firstLine="560" w:firstLineChars="200"/>
    </w:pPr>
    <w:rPr>
      <w:rFonts w:ascii="宋体" w:hAnsi="宋体"/>
      <w:sz w:val="28"/>
    </w:rPr>
  </w:style>
  <w:style w:type="paragraph" w:styleId="8">
    <w:name w:val="toc 3"/>
    <w:basedOn w:val="1"/>
    <w:next w:val="1"/>
    <w:autoRedefine/>
    <w:semiHidden/>
    <w:qFormat/>
    <w:uiPriority w:val="99"/>
    <w:pPr>
      <w:spacing w:line="320" w:lineRule="exact"/>
      <w:ind w:left="600" w:leftChars="200" w:firstLine="720" w:firstLineChars="200"/>
    </w:pPr>
    <w:rPr>
      <w:rFonts w:eastAsia="隶书"/>
      <w:sz w:val="28"/>
      <w:szCs w:val="28"/>
    </w:rPr>
  </w:style>
  <w:style w:type="paragraph" w:styleId="9">
    <w:name w:val="Balloon Text"/>
    <w:basedOn w:val="1"/>
    <w:autoRedefine/>
    <w:semiHidden/>
    <w:qFormat/>
    <w:uiPriority w:val="0"/>
    <w:rPr>
      <w:sz w:val="18"/>
      <w:szCs w:val="18"/>
    </w:rPr>
  </w:style>
  <w:style w:type="paragraph" w:styleId="10">
    <w:name w:val="footer"/>
    <w:basedOn w:val="1"/>
    <w:link w:val="27"/>
    <w:autoRedefine/>
    <w:qFormat/>
    <w:uiPriority w:val="99"/>
    <w:pPr>
      <w:tabs>
        <w:tab w:val="center" w:pos="4153"/>
        <w:tab w:val="right" w:pos="8306"/>
      </w:tabs>
      <w:snapToGrid w:val="0"/>
      <w:jc w:val="left"/>
    </w:pPr>
    <w:rPr>
      <w:sz w:val="18"/>
      <w:szCs w:val="18"/>
    </w:rPr>
  </w:style>
  <w:style w:type="paragraph" w:styleId="11">
    <w:name w:val="header"/>
    <w:basedOn w:val="1"/>
    <w:link w:val="26"/>
    <w:autoRedefine/>
    <w:semiHidden/>
    <w:qFormat/>
    <w:uiPriority w:val="99"/>
    <w:pPr>
      <w:pBdr>
        <w:bottom w:val="single" w:color="auto" w:sz="6" w:space="1"/>
      </w:pBdr>
      <w:tabs>
        <w:tab w:val="center" w:pos="4153"/>
        <w:tab w:val="right" w:pos="8306"/>
      </w:tabs>
      <w:snapToGrid w:val="0"/>
      <w:jc w:val="center"/>
    </w:pPr>
    <w:rPr>
      <w:sz w:val="18"/>
      <w:szCs w:val="18"/>
    </w:rPr>
  </w:style>
  <w:style w:type="paragraph" w:styleId="12">
    <w:name w:val="toc 4"/>
    <w:basedOn w:val="1"/>
    <w:next w:val="1"/>
    <w:autoRedefine/>
    <w:semiHidden/>
    <w:qFormat/>
    <w:uiPriority w:val="99"/>
    <w:pPr>
      <w:spacing w:line="420" w:lineRule="exact"/>
      <w:ind w:left="1200" w:leftChars="400" w:firstLine="720" w:firstLineChars="200"/>
    </w:pPr>
    <w:rPr>
      <w:rFonts w:ascii="Times New Roman" w:hAnsi="Times New Roman" w:eastAsia="隶书" w:cs="Times New Roman"/>
      <w:sz w:val="28"/>
      <w:szCs w:val="28"/>
    </w:rPr>
  </w:style>
  <w:style w:type="paragraph" w:styleId="13">
    <w:name w:val="toc 2"/>
    <w:basedOn w:val="1"/>
    <w:next w:val="1"/>
    <w:autoRedefine/>
    <w:semiHidden/>
    <w:qFormat/>
    <w:uiPriority w:val="99"/>
    <w:pPr>
      <w:spacing w:line="220" w:lineRule="exact"/>
      <w:ind w:firstLine="720" w:firstLineChars="200"/>
    </w:pPr>
    <w:rPr>
      <w:rFonts w:eastAsia="隶书"/>
      <w:sz w:val="24"/>
      <w:szCs w:val="24"/>
    </w:rPr>
  </w:style>
  <w:style w:type="paragraph" w:styleId="14">
    <w:name w:val="Normal (Web)"/>
    <w:basedOn w:val="1"/>
    <w:autoRedefine/>
    <w:qFormat/>
    <w:uiPriority w:val="0"/>
    <w:pPr>
      <w:widowControl/>
      <w:jc w:val="left"/>
    </w:pPr>
    <w:rPr>
      <w:rFonts w:ascii="宋体" w:hAnsi="宋体" w:cs="宋体"/>
      <w:kern w:val="0"/>
      <w:sz w:val="24"/>
    </w:rPr>
  </w:style>
  <w:style w:type="paragraph" w:styleId="15">
    <w:name w:val="Body Text First Indent 2"/>
    <w:basedOn w:val="7"/>
    <w:autoRedefine/>
    <w:qFormat/>
    <w:uiPriority w:val="0"/>
    <w:pPr>
      <w:widowControl w:val="0"/>
      <w:tabs>
        <w:tab w:val="left" w:pos="0"/>
        <w:tab w:val="left" w:pos="993"/>
        <w:tab w:val="left" w:pos="1134"/>
      </w:tabs>
      <w:adjustRightInd w:val="0"/>
      <w:spacing w:line="312" w:lineRule="atLeast"/>
      <w:ind w:left="200" w:leftChars="200" w:firstLine="200" w:firstLineChars="200"/>
      <w:textAlignment w:val="baseline"/>
    </w:pPr>
    <w:rPr>
      <w:sz w:val="21"/>
    </w:rPr>
  </w:style>
  <w:style w:type="table" w:styleId="17">
    <w:name w:val="Table Grid"/>
    <w:basedOn w:val="16"/>
    <w:autoRedefine/>
    <w:qFormat/>
    <w:uiPriority w:val="99"/>
    <w:rPr>
      <w:rFonts w:cs="Calibri"/>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9">
    <w:name w:val="FollowedHyperlink"/>
    <w:basedOn w:val="18"/>
    <w:autoRedefine/>
    <w:semiHidden/>
    <w:qFormat/>
    <w:uiPriority w:val="99"/>
    <w:rPr>
      <w:color w:val="800080"/>
      <w:u w:val="single"/>
    </w:rPr>
  </w:style>
  <w:style w:type="character" w:styleId="20">
    <w:name w:val="Hyperlink"/>
    <w:basedOn w:val="18"/>
    <w:autoRedefine/>
    <w:qFormat/>
    <w:uiPriority w:val="99"/>
    <w:rPr>
      <w:color w:val="0000FF"/>
      <w:u w:val="single"/>
    </w:rPr>
  </w:style>
  <w:style w:type="character" w:customStyle="1" w:styleId="21">
    <w:name w:val="标题 2 Char"/>
    <w:basedOn w:val="18"/>
    <w:link w:val="2"/>
    <w:autoRedefine/>
    <w:qFormat/>
    <w:locked/>
    <w:uiPriority w:val="99"/>
    <w:rPr>
      <w:rFonts w:ascii="Arial" w:hAnsi="Arial" w:eastAsia="黑体" w:cs="Arial"/>
      <w:b/>
      <w:bCs/>
      <w:color w:val="000080"/>
      <w:sz w:val="24"/>
      <w:szCs w:val="24"/>
    </w:rPr>
  </w:style>
  <w:style w:type="character" w:customStyle="1" w:styleId="22">
    <w:name w:val="标题 3 Char"/>
    <w:basedOn w:val="18"/>
    <w:link w:val="3"/>
    <w:autoRedefine/>
    <w:qFormat/>
    <w:locked/>
    <w:uiPriority w:val="99"/>
    <w:rPr>
      <w:b/>
      <w:bCs/>
      <w:sz w:val="32"/>
      <w:szCs w:val="32"/>
    </w:rPr>
  </w:style>
  <w:style w:type="character" w:customStyle="1" w:styleId="23">
    <w:name w:val="标题 4 Char"/>
    <w:basedOn w:val="18"/>
    <w:link w:val="4"/>
    <w:autoRedefine/>
    <w:qFormat/>
    <w:locked/>
    <w:uiPriority w:val="99"/>
    <w:rPr>
      <w:rFonts w:ascii="Cambria" w:hAnsi="Cambria" w:eastAsia="宋体" w:cs="Cambria"/>
      <w:b/>
      <w:bCs/>
      <w:sz w:val="28"/>
      <w:szCs w:val="28"/>
    </w:rPr>
  </w:style>
  <w:style w:type="paragraph" w:styleId="24">
    <w:name w:val="List Paragraph"/>
    <w:basedOn w:val="1"/>
    <w:autoRedefine/>
    <w:qFormat/>
    <w:uiPriority w:val="99"/>
    <w:pPr>
      <w:ind w:firstLine="420" w:firstLineChars="200"/>
    </w:pPr>
  </w:style>
  <w:style w:type="character" w:customStyle="1" w:styleId="25">
    <w:name w:val="称呼 Char"/>
    <w:basedOn w:val="18"/>
    <w:link w:val="6"/>
    <w:autoRedefine/>
    <w:qFormat/>
    <w:locked/>
    <w:uiPriority w:val="99"/>
    <w:rPr>
      <w:rFonts w:ascii="Times New Roman" w:hAnsi="Times New Roman" w:eastAsia="仿宋_GB2312" w:cs="Times New Roman"/>
      <w:sz w:val="24"/>
      <w:szCs w:val="24"/>
    </w:rPr>
  </w:style>
  <w:style w:type="character" w:customStyle="1" w:styleId="26">
    <w:name w:val="页眉 Char"/>
    <w:basedOn w:val="18"/>
    <w:link w:val="11"/>
    <w:autoRedefine/>
    <w:semiHidden/>
    <w:qFormat/>
    <w:locked/>
    <w:uiPriority w:val="99"/>
    <w:rPr>
      <w:sz w:val="18"/>
      <w:szCs w:val="18"/>
    </w:rPr>
  </w:style>
  <w:style w:type="character" w:customStyle="1" w:styleId="27">
    <w:name w:val="页脚 Char"/>
    <w:basedOn w:val="18"/>
    <w:link w:val="10"/>
    <w:autoRedefine/>
    <w:qFormat/>
    <w:locked/>
    <w:uiPriority w:val="99"/>
    <w:rPr>
      <w:sz w:val="18"/>
      <w:szCs w:val="18"/>
    </w:rPr>
  </w:style>
  <w:style w:type="paragraph" w:customStyle="1" w:styleId="28">
    <w:name w:val="font5"/>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29">
    <w:name w:val="font6"/>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0">
    <w:name w:val="font7"/>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1">
    <w:name w:val="font8"/>
    <w:basedOn w:val="1"/>
    <w:autoRedefine/>
    <w:qFormat/>
    <w:uiPriority w:val="99"/>
    <w:pPr>
      <w:widowControl/>
      <w:spacing w:before="100" w:beforeAutospacing="1" w:after="100" w:afterAutospacing="1"/>
      <w:jc w:val="left"/>
    </w:pPr>
    <w:rPr>
      <w:rFonts w:ascii="宋体" w:hAnsi="宋体" w:cs="宋体"/>
      <w:kern w:val="0"/>
      <w:sz w:val="18"/>
      <w:szCs w:val="18"/>
    </w:rPr>
  </w:style>
  <w:style w:type="paragraph" w:customStyle="1" w:styleId="32">
    <w:name w:val="xl6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color w:val="000000"/>
      <w:kern w:val="0"/>
      <w:sz w:val="24"/>
      <w:szCs w:val="24"/>
    </w:rPr>
  </w:style>
  <w:style w:type="paragraph" w:customStyle="1" w:styleId="33">
    <w:name w:val="xl6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4">
    <w:name w:val="xl6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5">
    <w:name w:val="xl6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36">
    <w:name w:val="xl68"/>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37">
    <w:name w:val="xl69"/>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38">
    <w:name w:val="xl70"/>
    <w:basedOn w:val="1"/>
    <w:autoRedefine/>
    <w:qFormat/>
    <w:uiPriority w:val="99"/>
    <w:pPr>
      <w:widowControl/>
      <w:spacing w:before="100" w:beforeAutospacing="1" w:after="100" w:afterAutospacing="1"/>
      <w:jc w:val="left"/>
    </w:pPr>
    <w:rPr>
      <w:rFonts w:ascii="仿宋" w:hAnsi="仿宋" w:eastAsia="仿宋" w:cs="仿宋"/>
      <w:kern w:val="0"/>
      <w:sz w:val="24"/>
      <w:szCs w:val="24"/>
    </w:rPr>
  </w:style>
  <w:style w:type="paragraph" w:customStyle="1" w:styleId="39">
    <w:name w:val="xl71"/>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kern w:val="0"/>
      <w:sz w:val="24"/>
      <w:szCs w:val="24"/>
    </w:rPr>
  </w:style>
  <w:style w:type="paragraph" w:customStyle="1" w:styleId="40">
    <w:name w:val="xl72"/>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1">
    <w:name w:val="xl73"/>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2">
    <w:name w:val="xl7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43">
    <w:name w:val="xl75"/>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bottom"/>
    </w:pPr>
    <w:rPr>
      <w:rFonts w:ascii="仿宋" w:hAnsi="仿宋" w:eastAsia="仿宋" w:cs="仿宋"/>
      <w:kern w:val="0"/>
      <w:sz w:val="24"/>
      <w:szCs w:val="24"/>
    </w:rPr>
  </w:style>
  <w:style w:type="paragraph" w:customStyle="1" w:styleId="44">
    <w:name w:val="xl76"/>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color w:val="000000"/>
      <w:kern w:val="0"/>
      <w:sz w:val="24"/>
      <w:szCs w:val="24"/>
    </w:rPr>
  </w:style>
  <w:style w:type="paragraph" w:customStyle="1" w:styleId="45">
    <w:name w:val="xl77"/>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6">
    <w:name w:val="xl78"/>
    <w:basedOn w:val="1"/>
    <w:autoRedefine/>
    <w:qFormat/>
    <w:uiPriority w:val="99"/>
    <w:pPr>
      <w:widowControl/>
      <w:pBdr>
        <w:left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7">
    <w:name w:val="xl79"/>
    <w:basedOn w:val="1"/>
    <w:autoRedefine/>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仿宋"/>
      <w:b/>
      <w:bCs/>
      <w:kern w:val="0"/>
      <w:sz w:val="24"/>
      <w:szCs w:val="24"/>
    </w:rPr>
  </w:style>
  <w:style w:type="paragraph" w:customStyle="1" w:styleId="48">
    <w:name w:val="xl80"/>
    <w:basedOn w:val="1"/>
    <w:autoRedefine/>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49">
    <w:name w:val="xl81"/>
    <w:basedOn w:val="1"/>
    <w:autoRedefine/>
    <w:qFormat/>
    <w:uiPriority w:val="99"/>
    <w:pPr>
      <w:widowControl/>
      <w:pBdr>
        <w:top w:val="single" w:color="auto" w:sz="4" w:space="0"/>
        <w:bottom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0">
    <w:name w:val="xl82"/>
    <w:basedOn w:val="1"/>
    <w:autoRedefine/>
    <w:qFormat/>
    <w:uiPriority w:val="99"/>
    <w:pPr>
      <w:widowControl/>
      <w:pBdr>
        <w:top w:val="single" w:color="auto" w:sz="4" w:space="0"/>
        <w:bottom w:val="single" w:color="auto" w:sz="4" w:space="0"/>
        <w:right w:val="single" w:color="auto" w:sz="4" w:space="0"/>
      </w:pBdr>
      <w:spacing w:before="100" w:beforeAutospacing="1" w:after="100" w:afterAutospacing="1"/>
      <w:jc w:val="left"/>
    </w:pPr>
    <w:rPr>
      <w:rFonts w:ascii="仿宋" w:hAnsi="仿宋" w:eastAsia="仿宋" w:cs="仿宋"/>
      <w:b/>
      <w:bCs/>
      <w:kern w:val="0"/>
      <w:sz w:val="24"/>
      <w:szCs w:val="24"/>
    </w:rPr>
  </w:style>
  <w:style w:type="paragraph" w:customStyle="1" w:styleId="51">
    <w:name w:val="xl83"/>
    <w:basedOn w:val="1"/>
    <w:autoRedefine/>
    <w:qFormat/>
    <w:uiPriority w:val="99"/>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仿宋"/>
      <w:kern w:val="0"/>
      <w:sz w:val="24"/>
      <w:szCs w:val="24"/>
    </w:rPr>
  </w:style>
  <w:style w:type="paragraph" w:customStyle="1" w:styleId="52">
    <w:name w:val="Fließtext"/>
    <w:basedOn w:val="1"/>
    <w:autoRedefine/>
    <w:qFormat/>
    <w:uiPriority w:val="0"/>
    <w:pPr>
      <w:overflowPunct w:val="0"/>
      <w:autoSpaceDE w:val="0"/>
      <w:autoSpaceDN w:val="0"/>
      <w:adjustRightInd w:val="0"/>
      <w:textAlignment w:val="baseline"/>
    </w:pPr>
    <w:rPr>
      <w:kern w:val="28"/>
      <w:szCs w:val="20"/>
    </w:rPr>
  </w:style>
  <w:style w:type="paragraph" w:customStyle="1" w:styleId="53">
    <w:name w:val="Default"/>
    <w:autoRedefine/>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character" w:customStyle="1" w:styleId="54">
    <w:name w:val="font161"/>
    <w:basedOn w:val="18"/>
    <w:autoRedefine/>
    <w:qFormat/>
    <w:uiPriority w:val="0"/>
    <w:rPr>
      <w:rFonts w:ascii="Arial" w:hAnsi="Arial" w:cs="Arial"/>
      <w:color w:val="000000"/>
      <w:sz w:val="20"/>
      <w:szCs w:val="20"/>
      <w:u w:val="none"/>
    </w:rPr>
  </w:style>
  <w:style w:type="character" w:customStyle="1" w:styleId="55">
    <w:name w:val="font101"/>
    <w:basedOn w:val="18"/>
    <w:autoRedefine/>
    <w:qFormat/>
    <w:uiPriority w:val="0"/>
    <w:rPr>
      <w:rFonts w:hint="default" w:ascii="Arial" w:hAnsi="Arial" w:cs="Arial"/>
      <w:color w:val="000000"/>
      <w:sz w:val="21"/>
      <w:szCs w:val="21"/>
      <w:u w:val="none"/>
    </w:rPr>
  </w:style>
  <w:style w:type="character" w:customStyle="1" w:styleId="56">
    <w:name w:val="font141"/>
    <w:basedOn w:val="18"/>
    <w:autoRedefine/>
    <w:qFormat/>
    <w:uiPriority w:val="0"/>
    <w:rPr>
      <w:rFonts w:hint="default" w:ascii="Times New Roman" w:hAnsi="Times New Roman" w:cs="Times New Roman"/>
      <w:color w:val="000000"/>
      <w:sz w:val="20"/>
      <w:szCs w:val="20"/>
      <w:u w:val="none"/>
    </w:rPr>
  </w:style>
  <w:style w:type="paragraph" w:customStyle="1" w:styleId="57">
    <w:name w:val="000正文"/>
    <w:autoRedefine/>
    <w:qFormat/>
    <w:uiPriority w:val="0"/>
    <w:pPr>
      <w:snapToGrid w:val="0"/>
      <w:spacing w:line="360" w:lineRule="auto"/>
      <w:ind w:firstLine="200" w:firstLineChars="200"/>
      <w:jc w:val="both"/>
    </w:pPr>
    <w:rPr>
      <w:rFonts w:ascii="仿宋_GB2312" w:hAnsi="Times New Roman" w:eastAsia="仿宋_GB2312" w:cs="Times New Roman"/>
      <w:kern w:val="2"/>
      <w:sz w:val="24"/>
      <w:szCs w:val="28"/>
      <w:lang w:val="en-US" w:eastAsia="zh-CN" w:bidi="ar-SA"/>
    </w:rPr>
  </w:style>
  <w:style w:type="character" w:customStyle="1" w:styleId="58">
    <w:name w:val="font11"/>
    <w:basedOn w:val="18"/>
    <w:autoRedefine/>
    <w:qFormat/>
    <w:uiPriority w:val="0"/>
    <w:rPr>
      <w:rFonts w:hint="eastAsia" w:ascii="宋体" w:hAnsi="宋体" w:eastAsia="宋体" w:cs="宋体"/>
      <w:color w:val="000000"/>
      <w:sz w:val="22"/>
      <w:szCs w:val="22"/>
      <w:u w:val="none"/>
    </w:rPr>
  </w:style>
  <w:style w:type="character" w:customStyle="1" w:styleId="59">
    <w:name w:val="font21"/>
    <w:basedOn w:val="18"/>
    <w:autoRedefine/>
    <w:qFormat/>
    <w:uiPriority w:val="0"/>
    <w:rPr>
      <w:rFonts w:hint="eastAsia" w:ascii="宋体" w:hAnsi="宋体" w:eastAsia="宋体" w:cs="宋体"/>
      <w:color w:val="FF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29</Pages>
  <Words>8518</Words>
  <Characters>10147</Characters>
  <Lines>5</Lines>
  <Paragraphs>4</Paragraphs>
  <TotalTime>17</TotalTime>
  <ScaleCrop>false</ScaleCrop>
  <LinksUpToDate>false</LinksUpToDate>
  <CharactersWithSpaces>10323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2020-07-16T23:21:00Z</dcterms:created>
  <dc:creator>lenovo</dc:creator>
  <cp:lastModifiedBy>陈奇亮</cp:lastModifiedBy>
  <cp:lastPrinted>2022-10-20T17:11:00Z</cp:lastPrinted>
  <dcterms:modified xsi:type="dcterms:W3CDTF">2024-05-06T07:33:07Z</dcterms:modified>
  <dc:title>采购年度实验室试剂</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BA08F894EC7B4F1FBB4A5DC837004646_13</vt:lpwstr>
  </property>
</Properties>
</file>