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CF467">
      <w:pPr>
        <w:jc w:val="center"/>
        <w:rPr>
          <w:rFonts w:asciiTheme="minorEastAsia" w:hAnsiTheme="minorEastAsia" w:eastAsiaTheme="minorEastAsia" w:cstheme="minorEastAsia"/>
          <w:b/>
          <w:bCs/>
          <w:sz w:val="52"/>
          <w:szCs w:val="52"/>
        </w:rPr>
      </w:pPr>
      <w:bookmarkStart w:id="0" w:name="_Toc361311142"/>
      <w:bookmarkStart w:id="1" w:name="_Toc361311027"/>
    </w:p>
    <w:p w14:paraId="493AEC81">
      <w:pPr>
        <w:jc w:val="center"/>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福建省</w:t>
      </w:r>
      <w:r>
        <w:rPr>
          <w:rFonts w:hint="eastAsia" w:ascii="方正小标宋简体" w:hAnsi="方正小标宋简体" w:eastAsia="方正小标宋简体" w:cs="方正小标宋简体"/>
          <w:b w:val="0"/>
          <w:bCs w:val="0"/>
          <w:sz w:val="52"/>
          <w:szCs w:val="52"/>
          <w:lang w:eastAsia="zh-CN"/>
        </w:rPr>
        <w:t>三明</w:t>
      </w:r>
      <w:r>
        <w:rPr>
          <w:rFonts w:hint="eastAsia" w:ascii="方正小标宋简体" w:hAnsi="方正小标宋简体" w:eastAsia="方正小标宋简体" w:cs="方正小标宋简体"/>
          <w:b w:val="0"/>
          <w:bCs w:val="0"/>
          <w:sz w:val="52"/>
          <w:szCs w:val="52"/>
        </w:rPr>
        <w:t>环境监测中心站</w:t>
      </w:r>
    </w:p>
    <w:bookmarkEnd w:id="0"/>
    <w:bookmarkEnd w:id="1"/>
    <w:p w14:paraId="2F256813">
      <w:pPr>
        <w:jc w:val="center"/>
        <w:rPr>
          <w:rFonts w:asciiTheme="minorEastAsia" w:hAnsiTheme="minorEastAsia" w:eastAsiaTheme="minorEastAsia" w:cstheme="minorEastAsia"/>
          <w:b/>
          <w:sz w:val="52"/>
          <w:szCs w:val="52"/>
        </w:rPr>
      </w:pPr>
      <w:bookmarkStart w:id="2" w:name="_Toc508011964"/>
      <w:r>
        <w:rPr>
          <w:rFonts w:hint="eastAsia" w:ascii="方正小标宋简体" w:hAnsi="方正小标宋简体" w:eastAsia="方正小标宋简体" w:cs="方正小标宋简体"/>
          <w:b w:val="0"/>
          <w:bCs w:val="0"/>
          <w:sz w:val="52"/>
          <w:szCs w:val="52"/>
        </w:rPr>
        <w:t>询价文件</w:t>
      </w:r>
      <w:bookmarkEnd w:id="2"/>
    </w:p>
    <w:p w14:paraId="3B823DDC">
      <w:pPr>
        <w:spacing w:line="276" w:lineRule="auto"/>
        <w:jc w:val="center"/>
        <w:rPr>
          <w:rStyle w:val="26"/>
          <w:rFonts w:asciiTheme="minorEastAsia" w:hAnsiTheme="minorEastAsia" w:eastAsiaTheme="minorEastAsia" w:cstheme="minorEastAsia"/>
          <w:b w:val="0"/>
          <w:color w:val="000000"/>
          <w:sz w:val="36"/>
          <w:szCs w:val="36"/>
        </w:rPr>
      </w:pPr>
    </w:p>
    <w:p w14:paraId="66BF18B6">
      <w:pPr>
        <w:spacing w:line="276" w:lineRule="auto"/>
        <w:jc w:val="center"/>
        <w:rPr>
          <w:rStyle w:val="26"/>
          <w:rFonts w:asciiTheme="minorEastAsia" w:hAnsiTheme="minorEastAsia" w:eastAsiaTheme="minorEastAsia" w:cstheme="minorEastAsia"/>
          <w:b w:val="0"/>
          <w:color w:val="000000"/>
          <w:sz w:val="36"/>
          <w:szCs w:val="36"/>
        </w:rPr>
      </w:pPr>
    </w:p>
    <w:p w14:paraId="66699710">
      <w:pPr>
        <w:spacing w:line="276" w:lineRule="auto"/>
        <w:jc w:val="center"/>
        <w:rPr>
          <w:rStyle w:val="26"/>
          <w:rFonts w:asciiTheme="minorEastAsia" w:hAnsiTheme="minorEastAsia" w:eastAsiaTheme="minorEastAsia" w:cstheme="minorEastAsia"/>
          <w:b w:val="0"/>
          <w:color w:val="000000"/>
          <w:sz w:val="36"/>
          <w:szCs w:val="36"/>
        </w:rPr>
      </w:pPr>
    </w:p>
    <w:p w14:paraId="01CDE0EC">
      <w:pPr>
        <w:spacing w:line="276" w:lineRule="auto"/>
        <w:jc w:val="center"/>
        <w:rPr>
          <w:rStyle w:val="26"/>
          <w:rFonts w:asciiTheme="minorEastAsia" w:hAnsiTheme="minorEastAsia" w:eastAsiaTheme="minorEastAsia" w:cstheme="minorEastAsia"/>
          <w:b w:val="0"/>
          <w:color w:val="000000"/>
          <w:sz w:val="36"/>
          <w:szCs w:val="36"/>
        </w:rPr>
      </w:pPr>
    </w:p>
    <w:p w14:paraId="2C357DE3">
      <w:pPr>
        <w:spacing w:line="276" w:lineRule="auto"/>
        <w:jc w:val="center"/>
        <w:rPr>
          <w:rStyle w:val="26"/>
          <w:rFonts w:asciiTheme="minorEastAsia" w:hAnsiTheme="minorEastAsia" w:eastAsiaTheme="minorEastAsia" w:cstheme="minorEastAsia"/>
          <w:b w:val="0"/>
          <w:color w:val="000000"/>
          <w:sz w:val="36"/>
          <w:szCs w:val="36"/>
        </w:rPr>
      </w:pPr>
    </w:p>
    <w:p w14:paraId="65A5FEE5">
      <w:pPr>
        <w:pStyle w:val="15"/>
        <w:spacing w:line="360" w:lineRule="auto"/>
        <w:ind w:firstLine="2072" w:firstLineChars="645"/>
        <w:rPr>
          <w:rFonts w:asciiTheme="minorEastAsia" w:hAnsiTheme="minorEastAsia" w:eastAsiaTheme="minorEastAsia" w:cstheme="minorEastAsia"/>
          <w:b w:val="0"/>
          <w:bCs/>
        </w:rPr>
      </w:pPr>
      <w:r>
        <w:rPr>
          <w:rFonts w:hint="eastAsia" w:asciiTheme="minorEastAsia" w:hAnsiTheme="minorEastAsia" w:eastAsiaTheme="minorEastAsia" w:cstheme="minorEastAsia"/>
          <w:b/>
          <w:sz w:val="32"/>
          <w:szCs w:val="32"/>
        </w:rPr>
        <w:t>项目编号：</w:t>
      </w:r>
      <w:r>
        <w:rPr>
          <w:rFonts w:hint="eastAsia" w:asciiTheme="minorEastAsia" w:hAnsiTheme="minorEastAsia" w:eastAsiaTheme="minorEastAsia" w:cstheme="minorEastAsia"/>
          <w:b w:val="0"/>
          <w:bCs/>
          <w:sz w:val="32"/>
          <w:szCs w:val="32"/>
          <w:u w:val="none"/>
        </w:rPr>
        <w:t>FJ</w:t>
      </w:r>
      <w:r>
        <w:rPr>
          <w:rFonts w:hint="eastAsia" w:asciiTheme="minorEastAsia" w:hAnsiTheme="minorEastAsia" w:eastAsiaTheme="minorEastAsia" w:cstheme="minorEastAsia"/>
          <w:b w:val="0"/>
          <w:bCs/>
          <w:sz w:val="32"/>
          <w:szCs w:val="32"/>
          <w:u w:val="none"/>
          <w:lang w:val="en-US" w:eastAsia="zh-CN"/>
        </w:rPr>
        <w:t>SMZ</w:t>
      </w:r>
      <w:r>
        <w:rPr>
          <w:rFonts w:hint="eastAsia" w:asciiTheme="minorEastAsia" w:hAnsiTheme="minorEastAsia" w:eastAsiaTheme="minorEastAsia" w:cstheme="minorEastAsia"/>
          <w:b w:val="0"/>
          <w:bCs/>
          <w:sz w:val="32"/>
          <w:szCs w:val="32"/>
          <w:u w:val="none"/>
        </w:rPr>
        <w:t>202</w:t>
      </w:r>
      <w:r>
        <w:rPr>
          <w:rFonts w:hint="eastAsia" w:asciiTheme="minorEastAsia" w:hAnsiTheme="minorEastAsia" w:eastAsiaTheme="minorEastAsia" w:cstheme="minorEastAsia"/>
          <w:b w:val="0"/>
          <w:bCs/>
          <w:sz w:val="32"/>
          <w:szCs w:val="32"/>
          <w:u w:val="none"/>
          <w:lang w:val="en-US" w:eastAsia="zh-CN"/>
        </w:rPr>
        <w:t>4</w:t>
      </w:r>
      <w:r>
        <w:rPr>
          <w:rFonts w:hint="eastAsia" w:asciiTheme="minorEastAsia" w:hAnsiTheme="minorEastAsia" w:eastAsiaTheme="minorEastAsia" w:cstheme="minorEastAsia"/>
          <w:b w:val="0"/>
          <w:bCs/>
          <w:sz w:val="32"/>
          <w:szCs w:val="32"/>
          <w:u w:val="none"/>
        </w:rPr>
        <w:t>00</w:t>
      </w:r>
      <w:r>
        <w:rPr>
          <w:rFonts w:hint="eastAsia" w:asciiTheme="minorEastAsia" w:hAnsiTheme="minorEastAsia" w:eastAsiaTheme="minorEastAsia" w:cstheme="minorEastAsia"/>
          <w:b w:val="0"/>
          <w:bCs/>
          <w:sz w:val="32"/>
          <w:szCs w:val="32"/>
          <w:u w:val="none"/>
          <w:lang w:val="en-US" w:eastAsia="zh-CN"/>
        </w:rPr>
        <w:t>4</w:t>
      </w:r>
    </w:p>
    <w:p w14:paraId="177065A8">
      <w:pPr>
        <w:pStyle w:val="15"/>
        <w:spacing w:line="360" w:lineRule="auto"/>
        <w:ind w:left="3811" w:leftChars="981" w:hanging="1751" w:hangingChars="545"/>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项目名称：</w:t>
      </w:r>
      <w:r>
        <w:rPr>
          <w:rFonts w:hint="eastAsia" w:asciiTheme="minorEastAsia" w:hAnsiTheme="minorEastAsia" w:eastAsiaTheme="minorEastAsia" w:cstheme="minorEastAsia"/>
          <w:sz w:val="32"/>
          <w:szCs w:val="32"/>
          <w:lang w:val="en-US" w:eastAsia="zh-CN"/>
        </w:rPr>
        <w:t>2024年第二批</w:t>
      </w:r>
      <w:r>
        <w:rPr>
          <w:rFonts w:hint="eastAsia" w:asciiTheme="minorEastAsia" w:hAnsiTheme="minorEastAsia" w:eastAsiaTheme="minorEastAsia" w:cstheme="minorEastAsia"/>
          <w:sz w:val="32"/>
          <w:szCs w:val="32"/>
          <w:lang w:eastAsia="zh-CN"/>
        </w:rPr>
        <w:t>仪器</w:t>
      </w:r>
      <w:r>
        <w:rPr>
          <w:rFonts w:hint="eastAsia" w:asciiTheme="minorEastAsia" w:hAnsiTheme="minorEastAsia" w:eastAsiaTheme="minorEastAsia" w:cstheme="minorEastAsia"/>
          <w:sz w:val="32"/>
          <w:szCs w:val="32"/>
          <w:lang w:val="en-US" w:eastAsia="zh-CN"/>
        </w:rPr>
        <w:t>配件耗材采购</w:t>
      </w:r>
    </w:p>
    <w:p w14:paraId="29D17F19">
      <w:pPr>
        <w:pStyle w:val="15"/>
        <w:spacing w:line="360" w:lineRule="auto"/>
        <w:ind w:firstLine="2072" w:firstLineChars="645"/>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采购单位：</w:t>
      </w:r>
      <w:r>
        <w:rPr>
          <w:rFonts w:hint="eastAsia" w:asciiTheme="minorEastAsia" w:hAnsiTheme="minorEastAsia" w:eastAsiaTheme="minorEastAsia" w:cstheme="minorEastAsia"/>
          <w:sz w:val="32"/>
          <w:szCs w:val="32"/>
        </w:rPr>
        <w:t>福建省</w:t>
      </w:r>
      <w:r>
        <w:rPr>
          <w:rFonts w:hint="eastAsia" w:asciiTheme="minorEastAsia" w:hAnsiTheme="minorEastAsia" w:eastAsiaTheme="minorEastAsia" w:cstheme="minorEastAsia"/>
          <w:sz w:val="32"/>
          <w:szCs w:val="32"/>
          <w:lang w:eastAsia="zh-CN"/>
        </w:rPr>
        <w:t>三明</w:t>
      </w:r>
      <w:r>
        <w:rPr>
          <w:rFonts w:hint="eastAsia" w:asciiTheme="minorEastAsia" w:hAnsiTheme="minorEastAsia" w:eastAsiaTheme="minorEastAsia" w:cstheme="minorEastAsia"/>
          <w:sz w:val="32"/>
          <w:szCs w:val="32"/>
        </w:rPr>
        <w:t>环境监测中心站</w:t>
      </w:r>
    </w:p>
    <w:p w14:paraId="0A2A804F">
      <w:pPr>
        <w:pStyle w:val="15"/>
        <w:spacing w:line="360" w:lineRule="auto"/>
        <w:rPr>
          <w:rFonts w:asciiTheme="minorEastAsia" w:hAnsiTheme="minorEastAsia" w:eastAsiaTheme="minorEastAsia" w:cstheme="minorEastAsia"/>
          <w:sz w:val="36"/>
        </w:rPr>
      </w:pPr>
    </w:p>
    <w:p w14:paraId="73337E55">
      <w:pPr>
        <w:pStyle w:val="15"/>
        <w:spacing w:line="360" w:lineRule="auto"/>
        <w:jc w:val="center"/>
        <w:rPr>
          <w:rFonts w:hint="eastAsia" w:asciiTheme="minorEastAsia" w:hAnsiTheme="minorEastAsia" w:eastAsiaTheme="minorEastAsia" w:cstheme="minorEastAsia"/>
          <w:b/>
          <w:bCs/>
          <w:color w:val="000000"/>
          <w:sz w:val="32"/>
        </w:rPr>
      </w:pPr>
    </w:p>
    <w:p w14:paraId="248EC62E">
      <w:pPr>
        <w:pStyle w:val="15"/>
        <w:spacing w:line="360" w:lineRule="auto"/>
        <w:jc w:val="center"/>
        <w:rPr>
          <w:rFonts w:hint="eastAsia" w:asciiTheme="minorEastAsia" w:hAnsiTheme="minorEastAsia" w:eastAsiaTheme="minorEastAsia" w:cstheme="minorEastAsia"/>
          <w:b/>
          <w:bCs/>
          <w:color w:val="000000"/>
          <w:sz w:val="32"/>
        </w:rPr>
      </w:pPr>
    </w:p>
    <w:p w14:paraId="099EFC94">
      <w:pPr>
        <w:pStyle w:val="15"/>
        <w:spacing w:line="360" w:lineRule="auto"/>
        <w:jc w:val="center"/>
        <w:rPr>
          <w:rFonts w:asciiTheme="minorEastAsia" w:hAnsiTheme="minorEastAsia" w:eastAsiaTheme="minorEastAsia" w:cstheme="minorEastAsia"/>
          <w:b/>
          <w:sz w:val="36"/>
        </w:rPr>
      </w:pPr>
    </w:p>
    <w:p w14:paraId="290F3731">
      <w:pPr>
        <w:pStyle w:val="15"/>
        <w:spacing w:line="360" w:lineRule="auto"/>
        <w:jc w:val="center"/>
        <w:rPr>
          <w:rFonts w:asciiTheme="minorEastAsia" w:hAnsiTheme="minorEastAsia" w:eastAsiaTheme="minorEastAsia" w:cstheme="minorEastAsia"/>
          <w:b/>
          <w:sz w:val="36"/>
        </w:rPr>
      </w:pPr>
    </w:p>
    <w:p w14:paraId="54860030">
      <w:pPr>
        <w:pStyle w:val="15"/>
        <w:spacing w:line="360" w:lineRule="auto"/>
        <w:jc w:val="center"/>
        <w:rPr>
          <w:rFonts w:asciiTheme="minorEastAsia" w:hAnsiTheme="minorEastAsia" w:eastAsiaTheme="minorEastAsia" w:cstheme="minorEastAsia"/>
          <w:b/>
          <w:sz w:val="36"/>
        </w:rPr>
      </w:pPr>
    </w:p>
    <w:p w14:paraId="7AAD2915">
      <w:pPr>
        <w:pStyle w:val="15"/>
        <w:spacing w:line="360" w:lineRule="auto"/>
        <w:jc w:val="center"/>
        <w:rPr>
          <w:rFonts w:asciiTheme="minorEastAsia" w:hAnsiTheme="minorEastAsia" w:eastAsiaTheme="minorEastAsia" w:cstheme="minorEastAsia"/>
          <w:b/>
          <w:sz w:val="36"/>
        </w:rPr>
      </w:pPr>
    </w:p>
    <w:p w14:paraId="472C7ADB">
      <w:pPr>
        <w:pStyle w:val="15"/>
        <w:spacing w:line="360" w:lineRule="auto"/>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lang w:val="en-US" w:eastAsia="zh-CN"/>
        </w:rPr>
        <w:t>2024</w:t>
      </w:r>
      <w:r>
        <w:rPr>
          <w:rFonts w:hint="eastAsia" w:asciiTheme="minorEastAsia" w:hAnsiTheme="minorEastAsia" w:eastAsiaTheme="minorEastAsia" w:cstheme="minorEastAsia"/>
          <w:b/>
          <w:sz w:val="32"/>
        </w:rPr>
        <w:t>年</w:t>
      </w:r>
      <w:r>
        <w:rPr>
          <w:rFonts w:hint="eastAsia" w:asciiTheme="minorEastAsia" w:hAnsiTheme="minorEastAsia" w:eastAsiaTheme="minorEastAsia" w:cstheme="minorEastAsia"/>
          <w:b/>
          <w:sz w:val="32"/>
          <w:lang w:val="en-US" w:eastAsia="zh-CN"/>
        </w:rPr>
        <w:t>9</w:t>
      </w:r>
      <w:r>
        <w:rPr>
          <w:rFonts w:hint="eastAsia" w:asciiTheme="minorEastAsia" w:hAnsiTheme="minorEastAsia" w:eastAsiaTheme="minorEastAsia" w:cstheme="minorEastAsia"/>
          <w:b/>
          <w:sz w:val="32"/>
        </w:rPr>
        <w:t>月</w:t>
      </w:r>
    </w:p>
    <w:p w14:paraId="62A9F559">
      <w:pPr>
        <w:pStyle w:val="3"/>
        <w:numPr>
          <w:ilvl w:val="0"/>
          <w:numId w:val="0"/>
        </w:numPr>
        <w:spacing w:before="120" w:line="360" w:lineRule="auto"/>
        <w:rPr>
          <w:rFonts w:ascii="仿宋_GB2312" w:hAnsi="宋体" w:eastAsia="仿宋_GB2312"/>
          <w:color w:val="000000"/>
          <w:sz w:val="36"/>
        </w:rPr>
      </w:pPr>
      <w:bookmarkStart w:id="3" w:name="_Toc341088032"/>
    </w:p>
    <w:p w14:paraId="7B6F1277">
      <w:pPr>
        <w:pStyle w:val="4"/>
        <w:sectPr>
          <w:headerReference r:id="rId3" w:type="default"/>
          <w:pgSz w:w="11906" w:h="16838"/>
          <w:pgMar w:top="1440" w:right="1800" w:bottom="1440" w:left="1800" w:header="851" w:footer="992" w:gutter="0"/>
          <w:pgNumType w:start="1"/>
          <w:cols w:space="425" w:num="1"/>
          <w:docGrid w:type="lines" w:linePitch="312" w:charSpace="0"/>
        </w:sectPr>
      </w:pPr>
    </w:p>
    <w:p w14:paraId="1514F190">
      <w:pPr>
        <w:bidi w:val="0"/>
        <w:jc w:val="center"/>
        <w:rPr>
          <w:rFonts w:hint="eastAsia" w:ascii="黑体" w:hAnsi="黑体" w:eastAsia="黑体" w:cs="黑体"/>
          <w:sz w:val="40"/>
          <w:szCs w:val="44"/>
        </w:rPr>
      </w:pPr>
      <w:bookmarkStart w:id="4" w:name="_Toc508011965"/>
      <w:r>
        <w:rPr>
          <w:rFonts w:hint="eastAsia" w:ascii="黑体" w:hAnsi="黑体" w:eastAsia="黑体" w:cs="黑体"/>
          <w:sz w:val="36"/>
          <w:szCs w:val="40"/>
          <w:lang w:val="en-US" w:eastAsia="zh-CN"/>
        </w:rPr>
        <w:t xml:space="preserve">第一章  </w:t>
      </w:r>
      <w:r>
        <w:rPr>
          <w:rFonts w:hint="eastAsia" w:ascii="黑体" w:hAnsi="黑体" w:eastAsia="黑体" w:cs="黑体"/>
          <w:sz w:val="36"/>
          <w:szCs w:val="40"/>
        </w:rPr>
        <w:t>邀请函</w:t>
      </w:r>
      <w:bookmarkEnd w:id="3"/>
      <w:bookmarkEnd w:id="4"/>
    </w:p>
    <w:p w14:paraId="16A29446">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u w:val="none"/>
        </w:rPr>
        <w:t>根据工作需要，拟对福建省</w:t>
      </w:r>
      <w:r>
        <w:rPr>
          <w:rFonts w:hint="eastAsia" w:ascii="仿宋_GB2312" w:hAnsi="仿宋_GB2312" w:eastAsia="仿宋_GB2312" w:cs="仿宋_GB2312"/>
          <w:b w:val="0"/>
          <w:bCs w:val="0"/>
          <w:sz w:val="32"/>
          <w:szCs w:val="32"/>
          <w:u w:val="none"/>
          <w:lang w:eastAsia="zh-CN"/>
        </w:rPr>
        <w:t>三明</w:t>
      </w:r>
      <w:r>
        <w:rPr>
          <w:rFonts w:hint="eastAsia" w:ascii="仿宋_GB2312" w:hAnsi="仿宋_GB2312" w:eastAsia="仿宋_GB2312" w:cs="仿宋_GB2312"/>
          <w:b w:val="0"/>
          <w:bCs w:val="0"/>
          <w:sz w:val="32"/>
          <w:szCs w:val="32"/>
          <w:u w:val="none"/>
        </w:rPr>
        <w:t>环境监测中心站</w:t>
      </w:r>
      <w:r>
        <w:rPr>
          <w:rFonts w:hint="eastAsia" w:ascii="仿宋_GB2312" w:hAnsi="仿宋_GB2312" w:eastAsia="仿宋_GB2312" w:cs="仿宋_GB2312"/>
          <w:b w:val="0"/>
          <w:bCs w:val="0"/>
          <w:sz w:val="32"/>
          <w:szCs w:val="32"/>
          <w:u w:val="none"/>
          <w:lang w:val="en-US" w:eastAsia="zh-CN"/>
        </w:rPr>
        <w:t>2024年第二批</w:t>
      </w:r>
      <w:r>
        <w:rPr>
          <w:rFonts w:hint="eastAsia" w:ascii="仿宋_GB2312" w:hAnsi="仿宋_GB2312" w:eastAsia="仿宋_GB2312" w:cs="仿宋_GB2312"/>
          <w:b w:val="0"/>
          <w:bCs w:val="0"/>
          <w:sz w:val="32"/>
          <w:szCs w:val="32"/>
          <w:u w:val="none"/>
          <w:lang w:eastAsia="zh-CN"/>
        </w:rPr>
        <w:t>仪器</w:t>
      </w:r>
      <w:r>
        <w:rPr>
          <w:rFonts w:hint="eastAsia" w:ascii="仿宋_GB2312" w:hAnsi="仿宋_GB2312" w:eastAsia="仿宋_GB2312" w:cs="仿宋_GB2312"/>
          <w:b w:val="0"/>
          <w:bCs w:val="0"/>
          <w:sz w:val="32"/>
          <w:szCs w:val="32"/>
          <w:u w:val="none"/>
          <w:lang w:val="en-US" w:eastAsia="zh-CN"/>
        </w:rPr>
        <w:t>配件耗材</w:t>
      </w:r>
      <w:r>
        <w:rPr>
          <w:rFonts w:hint="eastAsia" w:ascii="仿宋_GB2312" w:hAnsi="仿宋_GB2312" w:eastAsia="仿宋_GB2312" w:cs="仿宋_GB2312"/>
          <w:b w:val="0"/>
          <w:bCs w:val="0"/>
          <w:sz w:val="32"/>
          <w:szCs w:val="32"/>
          <w:u w:val="none"/>
        </w:rPr>
        <w:t>采购项目进</w:t>
      </w:r>
      <w:r>
        <w:rPr>
          <w:rFonts w:hint="eastAsia" w:ascii="仿宋_GB2312" w:hAnsi="仿宋_GB2312" w:eastAsia="仿宋_GB2312" w:cs="仿宋_GB2312"/>
          <w:sz w:val="32"/>
          <w:szCs w:val="32"/>
        </w:rPr>
        <w:t>行询价，欢迎有意向的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参加报价。</w:t>
      </w:r>
    </w:p>
    <w:p w14:paraId="63E6E6CA">
      <w:pPr>
        <w:pStyle w:val="15"/>
        <w:spacing w:line="4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询价文件编号：FJ</w:t>
      </w:r>
      <w:r>
        <w:rPr>
          <w:rFonts w:hint="eastAsia" w:ascii="仿宋_GB2312" w:hAnsi="仿宋_GB2312" w:eastAsia="仿宋_GB2312" w:cs="仿宋_GB2312"/>
          <w:sz w:val="32"/>
          <w:szCs w:val="32"/>
          <w:lang w:val="en-US" w:eastAsia="zh-CN"/>
        </w:rPr>
        <w:t>SMZ</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4</w:t>
      </w:r>
    </w:p>
    <w:p w14:paraId="7A17AA8A">
      <w:pPr>
        <w:pStyle w:val="15"/>
        <w:spacing w:line="4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询价文件</w:t>
      </w:r>
      <w:r>
        <w:rPr>
          <w:rFonts w:hint="eastAsia" w:ascii="仿宋_GB2312" w:hAnsi="仿宋_GB2312" w:eastAsia="仿宋_GB2312" w:cs="仿宋_GB2312"/>
          <w:color w:val="000000"/>
          <w:sz w:val="32"/>
          <w:szCs w:val="32"/>
          <w:lang w:val="en-US" w:eastAsia="zh-CN"/>
        </w:rPr>
        <w:t>获取</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公告电子版附件,请进入</w:t>
      </w:r>
      <w:r>
        <w:rPr>
          <w:rFonts w:hint="eastAsia" w:ascii="仿宋_GB2312" w:hAnsi="仿宋_GB2312" w:eastAsia="仿宋_GB2312" w:cs="仿宋_GB2312"/>
          <w:color w:val="auto"/>
          <w:sz w:val="28"/>
          <w:szCs w:val="28"/>
        </w:rPr>
        <w:t>https://sthjt.fujian.gov.cn/zwgk/ghjh/</w:t>
      </w:r>
      <w:r>
        <w:rPr>
          <w:rFonts w:hint="eastAsia" w:ascii="仿宋_GB2312" w:hAnsi="仿宋_GB2312" w:eastAsia="仿宋_GB2312" w:cs="仿宋_GB2312"/>
          <w:color w:val="auto"/>
          <w:sz w:val="32"/>
          <w:szCs w:val="32"/>
        </w:rPr>
        <w:t>下载</w:t>
      </w:r>
      <w:r>
        <w:rPr>
          <w:rFonts w:hint="eastAsia" w:ascii="仿宋_GB2312" w:hAnsi="仿宋_GB2312" w:eastAsia="仿宋_GB2312" w:cs="仿宋_GB2312"/>
          <w:sz w:val="32"/>
          <w:szCs w:val="32"/>
        </w:rPr>
        <w:t>。</w:t>
      </w:r>
    </w:p>
    <w:p w14:paraId="629C2346">
      <w:pPr>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u w:val="none"/>
          <w:lang w:val="en-US" w:eastAsia="zh-CN"/>
        </w:rPr>
        <w:t>3</w:t>
      </w:r>
      <w:r>
        <w:rPr>
          <w:rFonts w:hint="eastAsia" w:ascii="仿宋_GB2312" w:hAnsi="仿宋_GB2312" w:eastAsia="仿宋_GB2312" w:cs="仿宋_GB2312"/>
          <w:b w:val="0"/>
          <w:bCs/>
          <w:sz w:val="32"/>
          <w:szCs w:val="32"/>
          <w:u w:val="none"/>
          <w:lang w:eastAsia="zh-CN"/>
        </w:rPr>
        <w:t>.</w:t>
      </w:r>
      <w:r>
        <w:rPr>
          <w:rFonts w:hint="eastAsia" w:ascii="仿宋_GB2312" w:hAnsi="仿宋_GB2312" w:eastAsia="仿宋_GB2312" w:cs="仿宋_GB2312"/>
          <w:b w:val="0"/>
          <w:bCs/>
          <w:sz w:val="32"/>
          <w:szCs w:val="32"/>
          <w:u w:val="none"/>
        </w:rPr>
        <w:t>报价文件递交地点及截止时间：报价文件应于［202</w:t>
      </w:r>
      <w:r>
        <w:rPr>
          <w:rFonts w:hint="eastAsia" w:ascii="仿宋_GB2312" w:hAnsi="仿宋_GB2312" w:eastAsia="仿宋_GB2312" w:cs="仿宋_GB2312"/>
          <w:b w:val="0"/>
          <w:bCs/>
          <w:sz w:val="32"/>
          <w:szCs w:val="32"/>
          <w:u w:val="none"/>
          <w:lang w:val="en-US" w:eastAsia="zh-CN"/>
        </w:rPr>
        <w:t>4</w:t>
      </w:r>
      <w:r>
        <w:rPr>
          <w:rFonts w:hint="eastAsia" w:ascii="仿宋_GB2312" w:hAnsi="仿宋_GB2312" w:eastAsia="仿宋_GB2312" w:cs="仿宋_GB2312"/>
          <w:b w:val="0"/>
          <w:bCs/>
          <w:sz w:val="32"/>
          <w:szCs w:val="32"/>
          <w:u w:val="none"/>
        </w:rPr>
        <w:t>年</w:t>
      </w:r>
      <w:r>
        <w:rPr>
          <w:rFonts w:hint="eastAsia" w:ascii="仿宋_GB2312" w:hAnsi="仿宋_GB2312" w:eastAsia="仿宋_GB2312" w:cs="仿宋_GB2312"/>
          <w:b w:val="0"/>
          <w:bCs/>
          <w:sz w:val="32"/>
          <w:szCs w:val="32"/>
          <w:u w:val="none"/>
          <w:lang w:val="en-US" w:eastAsia="zh-CN"/>
        </w:rPr>
        <w:t>10</w:t>
      </w:r>
      <w:r>
        <w:rPr>
          <w:rFonts w:hint="eastAsia" w:ascii="仿宋_GB2312" w:hAnsi="仿宋_GB2312" w:eastAsia="仿宋_GB2312" w:cs="仿宋_GB2312"/>
          <w:b w:val="0"/>
          <w:bCs/>
          <w:sz w:val="32"/>
          <w:szCs w:val="32"/>
          <w:u w:val="none"/>
        </w:rPr>
        <w:t>月</w:t>
      </w:r>
      <w:r>
        <w:rPr>
          <w:rFonts w:hint="eastAsia" w:ascii="仿宋_GB2312" w:hAnsi="仿宋_GB2312" w:eastAsia="仿宋_GB2312" w:cs="仿宋_GB2312"/>
          <w:b w:val="0"/>
          <w:bCs/>
          <w:sz w:val="32"/>
          <w:szCs w:val="32"/>
          <w:u w:val="none"/>
          <w:lang w:val="en-US" w:eastAsia="zh-CN"/>
        </w:rPr>
        <w:t>11</w:t>
      </w:r>
      <w:r>
        <w:rPr>
          <w:rFonts w:hint="eastAsia" w:ascii="仿宋_GB2312" w:hAnsi="仿宋_GB2312" w:eastAsia="仿宋_GB2312" w:cs="仿宋_GB2312"/>
          <w:b w:val="0"/>
          <w:bCs/>
          <w:sz w:val="32"/>
          <w:szCs w:val="32"/>
          <w:u w:val="none"/>
        </w:rPr>
        <w:t>日</w:t>
      </w:r>
      <w:r>
        <w:rPr>
          <w:rFonts w:hint="eastAsia" w:ascii="仿宋_GB2312" w:hAnsi="仿宋_GB2312" w:eastAsia="仿宋_GB2312" w:cs="仿宋_GB2312"/>
          <w:b w:val="0"/>
          <w:bCs/>
          <w:sz w:val="32"/>
          <w:szCs w:val="32"/>
          <w:u w:val="none"/>
          <w:lang w:val="en-US" w:eastAsia="zh-CN"/>
        </w:rPr>
        <w:t>9</w:t>
      </w:r>
      <w:r>
        <w:rPr>
          <w:rFonts w:hint="eastAsia" w:ascii="仿宋_GB2312" w:hAnsi="仿宋_GB2312" w:eastAsia="仿宋_GB2312" w:cs="仿宋_GB2312"/>
          <w:b w:val="0"/>
          <w:bCs/>
          <w:sz w:val="32"/>
          <w:szCs w:val="32"/>
          <w:u w:val="none"/>
        </w:rPr>
        <w:t>:</w:t>
      </w:r>
      <w:r>
        <w:rPr>
          <w:rFonts w:hint="eastAsia" w:ascii="仿宋_GB2312" w:hAnsi="仿宋_GB2312" w:eastAsia="仿宋_GB2312" w:cs="仿宋_GB2312"/>
          <w:b w:val="0"/>
          <w:bCs/>
          <w:sz w:val="32"/>
          <w:szCs w:val="32"/>
          <w:u w:val="none"/>
          <w:lang w:val="en-US" w:eastAsia="zh-CN"/>
        </w:rPr>
        <w:t>0</w:t>
      </w:r>
      <w:r>
        <w:rPr>
          <w:rFonts w:hint="eastAsia" w:ascii="仿宋_GB2312" w:hAnsi="仿宋_GB2312" w:eastAsia="仿宋_GB2312" w:cs="仿宋_GB2312"/>
          <w:b w:val="0"/>
          <w:bCs/>
          <w:sz w:val="32"/>
          <w:szCs w:val="32"/>
          <w:u w:val="none"/>
        </w:rPr>
        <w:t>0］（北京时间）之前提交到福建省</w:t>
      </w:r>
      <w:r>
        <w:rPr>
          <w:rFonts w:hint="eastAsia" w:ascii="仿宋_GB2312" w:hAnsi="仿宋_GB2312" w:eastAsia="仿宋_GB2312" w:cs="仿宋_GB2312"/>
          <w:b w:val="0"/>
          <w:bCs/>
          <w:sz w:val="32"/>
          <w:szCs w:val="32"/>
          <w:u w:val="none"/>
          <w:lang w:eastAsia="zh-CN"/>
        </w:rPr>
        <w:t>三明</w:t>
      </w:r>
      <w:r>
        <w:rPr>
          <w:rFonts w:hint="eastAsia" w:ascii="仿宋_GB2312" w:hAnsi="仿宋_GB2312" w:eastAsia="仿宋_GB2312" w:cs="仿宋_GB2312"/>
          <w:b w:val="0"/>
          <w:bCs/>
          <w:sz w:val="32"/>
          <w:szCs w:val="32"/>
          <w:u w:val="none"/>
        </w:rPr>
        <w:t>环境监测中心站</w:t>
      </w:r>
      <w:r>
        <w:rPr>
          <w:rFonts w:hint="eastAsia" w:ascii="仿宋_GB2312" w:hAnsi="仿宋_GB2312" w:eastAsia="仿宋_GB2312" w:cs="仿宋_GB2312"/>
          <w:b w:val="0"/>
          <w:bCs/>
          <w:sz w:val="32"/>
          <w:szCs w:val="32"/>
          <w:u w:val="none"/>
          <w:lang w:val="en-US" w:eastAsia="zh-CN"/>
        </w:rPr>
        <w:t>406</w:t>
      </w:r>
      <w:r>
        <w:rPr>
          <w:rFonts w:hint="eastAsia" w:ascii="仿宋_GB2312" w:hAnsi="仿宋_GB2312" w:eastAsia="仿宋_GB2312" w:cs="仿宋_GB2312"/>
          <w:b w:val="0"/>
          <w:bCs/>
          <w:sz w:val="32"/>
          <w:szCs w:val="32"/>
          <w:u w:val="none"/>
        </w:rPr>
        <w:t>办公室（</w:t>
      </w:r>
      <w:r>
        <w:rPr>
          <w:rFonts w:hint="eastAsia" w:ascii="仿宋_GB2312" w:hAnsi="仿宋_GB2312" w:eastAsia="仿宋_GB2312" w:cs="仿宋_GB2312"/>
          <w:b w:val="0"/>
          <w:bCs/>
          <w:sz w:val="32"/>
          <w:szCs w:val="32"/>
          <w:u w:val="none"/>
          <w:lang w:eastAsia="zh-CN"/>
        </w:rPr>
        <w:t>三明市三元区绿岩新村</w:t>
      </w:r>
      <w:r>
        <w:rPr>
          <w:rFonts w:hint="eastAsia" w:ascii="仿宋_GB2312" w:hAnsi="仿宋_GB2312" w:eastAsia="仿宋_GB2312" w:cs="仿宋_GB2312"/>
          <w:b w:val="0"/>
          <w:bCs/>
          <w:sz w:val="32"/>
          <w:szCs w:val="32"/>
          <w:u w:val="none"/>
          <w:lang w:val="en-US" w:eastAsia="zh-CN"/>
        </w:rPr>
        <w:t>76幢</w:t>
      </w:r>
      <w:r>
        <w:rPr>
          <w:rFonts w:hint="eastAsia" w:ascii="仿宋_GB2312" w:hAnsi="仿宋_GB2312" w:eastAsia="仿宋_GB2312" w:cs="仿宋_GB2312"/>
          <w:b w:val="0"/>
          <w:bCs/>
          <w:sz w:val="32"/>
          <w:szCs w:val="32"/>
          <w:u w:val="none"/>
        </w:rPr>
        <w:t>），</w:t>
      </w:r>
      <w:r>
        <w:rPr>
          <w:rFonts w:hint="eastAsia" w:ascii="仿宋_GB2312" w:hAnsi="仿宋_GB2312" w:eastAsia="仿宋_GB2312" w:cs="仿宋_GB2312"/>
          <w:b w:val="0"/>
          <w:bCs/>
          <w:sz w:val="32"/>
          <w:szCs w:val="32"/>
        </w:rPr>
        <w:t>逾期送达的或不符合规定的报价文件将被拒绝</w:t>
      </w:r>
      <w:r>
        <w:rPr>
          <w:rFonts w:hint="eastAsia" w:ascii="仿宋_GB2312" w:hAnsi="仿宋_GB2312" w:eastAsia="仿宋_GB2312" w:cs="仿宋_GB2312"/>
          <w:b w:val="0"/>
          <w:bCs/>
          <w:color w:val="auto"/>
          <w:sz w:val="32"/>
          <w:szCs w:val="32"/>
        </w:rPr>
        <w:t>或视为无效</w:t>
      </w:r>
      <w:r>
        <w:rPr>
          <w:rFonts w:hint="eastAsia" w:ascii="仿宋_GB2312" w:hAnsi="仿宋_GB2312" w:eastAsia="仿宋_GB2312" w:cs="仿宋_GB2312"/>
          <w:b w:val="0"/>
          <w:bCs/>
          <w:sz w:val="32"/>
          <w:szCs w:val="32"/>
        </w:rPr>
        <w:t>。</w:t>
      </w:r>
    </w:p>
    <w:p w14:paraId="68473D72">
      <w:pPr>
        <w:spacing w:line="360" w:lineRule="auto"/>
        <w:ind w:firstLine="640" w:firstLineChars="200"/>
        <w:rPr>
          <w:rFonts w:hint="eastAsia" w:ascii="仿宋_GB2312" w:hAnsi="仿宋_GB2312" w:eastAsia="仿宋_GB2312" w:cs="仿宋_GB2312"/>
          <w:b w:val="0"/>
          <w:bCs/>
          <w:sz w:val="32"/>
          <w:szCs w:val="32"/>
          <w:u w:val="none"/>
          <w:lang w:eastAsia="zh-CN"/>
        </w:rPr>
      </w:pPr>
      <w:r>
        <w:rPr>
          <w:rFonts w:hint="eastAsia" w:ascii="仿宋_GB2312" w:hAnsi="仿宋_GB2312" w:eastAsia="仿宋_GB2312" w:cs="仿宋_GB2312"/>
          <w:b w:val="0"/>
          <w:bCs/>
          <w:sz w:val="32"/>
          <w:szCs w:val="32"/>
          <w:u w:val="none"/>
          <w:lang w:val="en-US" w:eastAsia="zh-CN"/>
        </w:rPr>
        <w:t>4</w:t>
      </w:r>
      <w:r>
        <w:rPr>
          <w:rFonts w:hint="eastAsia" w:ascii="仿宋_GB2312" w:hAnsi="仿宋_GB2312" w:eastAsia="仿宋_GB2312" w:cs="仿宋_GB2312"/>
          <w:b w:val="0"/>
          <w:bCs/>
          <w:sz w:val="32"/>
          <w:szCs w:val="32"/>
          <w:u w:val="none"/>
          <w:lang w:eastAsia="zh-CN"/>
        </w:rPr>
        <w:t>.</w:t>
      </w:r>
      <w:r>
        <w:rPr>
          <w:rFonts w:hint="eastAsia" w:ascii="仿宋_GB2312" w:hAnsi="仿宋_GB2312" w:eastAsia="仿宋_GB2312" w:cs="仿宋_GB2312"/>
          <w:b w:val="0"/>
          <w:bCs/>
          <w:sz w:val="32"/>
          <w:szCs w:val="32"/>
          <w:u w:val="none"/>
        </w:rPr>
        <w:t>开标时间：202</w:t>
      </w:r>
      <w:r>
        <w:rPr>
          <w:rFonts w:hint="eastAsia" w:ascii="仿宋_GB2312" w:hAnsi="仿宋_GB2312" w:eastAsia="仿宋_GB2312" w:cs="仿宋_GB2312"/>
          <w:b w:val="0"/>
          <w:bCs/>
          <w:sz w:val="32"/>
          <w:szCs w:val="32"/>
          <w:u w:val="none"/>
          <w:lang w:val="en-US" w:eastAsia="zh-CN"/>
        </w:rPr>
        <w:t>4</w:t>
      </w:r>
      <w:r>
        <w:rPr>
          <w:rFonts w:hint="eastAsia" w:ascii="仿宋_GB2312" w:hAnsi="仿宋_GB2312" w:eastAsia="仿宋_GB2312" w:cs="仿宋_GB2312"/>
          <w:b w:val="0"/>
          <w:bCs/>
          <w:sz w:val="32"/>
          <w:szCs w:val="32"/>
          <w:u w:val="none"/>
        </w:rPr>
        <w:t>年</w:t>
      </w:r>
      <w:r>
        <w:rPr>
          <w:rFonts w:hint="eastAsia" w:ascii="仿宋_GB2312" w:hAnsi="仿宋_GB2312" w:eastAsia="仿宋_GB2312" w:cs="仿宋_GB2312"/>
          <w:b w:val="0"/>
          <w:bCs/>
          <w:sz w:val="32"/>
          <w:szCs w:val="32"/>
          <w:u w:val="none"/>
          <w:lang w:val="en-US" w:eastAsia="zh-CN"/>
        </w:rPr>
        <w:t>10</w:t>
      </w:r>
      <w:r>
        <w:rPr>
          <w:rFonts w:hint="eastAsia" w:ascii="仿宋_GB2312" w:hAnsi="仿宋_GB2312" w:eastAsia="仿宋_GB2312" w:cs="仿宋_GB2312"/>
          <w:b w:val="0"/>
          <w:bCs/>
          <w:sz w:val="32"/>
          <w:szCs w:val="32"/>
          <w:u w:val="none"/>
        </w:rPr>
        <w:t>月</w:t>
      </w:r>
      <w:r>
        <w:rPr>
          <w:rFonts w:hint="eastAsia" w:ascii="仿宋_GB2312" w:hAnsi="仿宋_GB2312" w:eastAsia="仿宋_GB2312" w:cs="仿宋_GB2312"/>
          <w:b w:val="0"/>
          <w:bCs/>
          <w:sz w:val="32"/>
          <w:szCs w:val="32"/>
          <w:u w:val="none"/>
          <w:lang w:val="en-US" w:eastAsia="zh-CN"/>
        </w:rPr>
        <w:t>11</w:t>
      </w:r>
      <w:bookmarkStart w:id="12" w:name="_GoBack"/>
      <w:bookmarkEnd w:id="12"/>
      <w:r>
        <w:rPr>
          <w:rFonts w:hint="eastAsia" w:ascii="仿宋_GB2312" w:hAnsi="仿宋_GB2312" w:eastAsia="仿宋_GB2312" w:cs="仿宋_GB2312"/>
          <w:b w:val="0"/>
          <w:bCs/>
          <w:sz w:val="32"/>
          <w:szCs w:val="32"/>
          <w:u w:val="none"/>
        </w:rPr>
        <w:t>日</w:t>
      </w:r>
      <w:r>
        <w:rPr>
          <w:rFonts w:hint="eastAsia" w:ascii="仿宋_GB2312" w:hAnsi="仿宋_GB2312" w:eastAsia="仿宋_GB2312" w:cs="仿宋_GB2312"/>
          <w:b w:val="0"/>
          <w:bCs/>
          <w:sz w:val="32"/>
          <w:szCs w:val="32"/>
          <w:u w:val="none"/>
          <w:lang w:val="en-US" w:eastAsia="zh-CN"/>
        </w:rPr>
        <w:t>9</w:t>
      </w:r>
      <w:r>
        <w:rPr>
          <w:rFonts w:hint="eastAsia" w:ascii="仿宋_GB2312" w:hAnsi="仿宋_GB2312" w:eastAsia="仿宋_GB2312" w:cs="仿宋_GB2312"/>
          <w:b w:val="0"/>
          <w:bCs/>
          <w:sz w:val="32"/>
          <w:szCs w:val="32"/>
          <w:u w:val="none"/>
        </w:rPr>
        <w:t>:00（北京时间）</w:t>
      </w:r>
      <w:r>
        <w:rPr>
          <w:rFonts w:hint="eastAsia" w:ascii="仿宋_GB2312" w:hAnsi="仿宋_GB2312" w:eastAsia="仿宋_GB2312" w:cs="仿宋_GB2312"/>
          <w:b w:val="0"/>
          <w:bCs/>
          <w:sz w:val="32"/>
          <w:szCs w:val="32"/>
          <w:u w:val="none"/>
          <w:lang w:eastAsia="zh-CN"/>
        </w:rPr>
        <w:t>。</w:t>
      </w:r>
    </w:p>
    <w:p w14:paraId="7B6E8DBE">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u w:val="none"/>
          <w:lang w:val="en-US" w:eastAsia="zh-CN"/>
        </w:rPr>
        <w:t>5.</w:t>
      </w:r>
      <w:r>
        <w:rPr>
          <w:rFonts w:hint="eastAsia" w:ascii="仿宋_GB2312" w:hAnsi="仿宋_GB2312" w:eastAsia="仿宋_GB2312" w:cs="仿宋_GB2312"/>
          <w:b w:val="0"/>
          <w:bCs/>
          <w:sz w:val="32"/>
          <w:szCs w:val="32"/>
          <w:u w:val="none"/>
        </w:rPr>
        <w:t>开标地点：福建省</w:t>
      </w:r>
      <w:r>
        <w:rPr>
          <w:rFonts w:hint="eastAsia" w:ascii="仿宋_GB2312" w:hAnsi="仿宋_GB2312" w:eastAsia="仿宋_GB2312" w:cs="仿宋_GB2312"/>
          <w:b w:val="0"/>
          <w:bCs/>
          <w:sz w:val="32"/>
          <w:szCs w:val="32"/>
          <w:u w:val="none"/>
          <w:lang w:eastAsia="zh-CN"/>
        </w:rPr>
        <w:t>三明</w:t>
      </w:r>
      <w:r>
        <w:rPr>
          <w:rFonts w:hint="eastAsia" w:ascii="仿宋_GB2312" w:hAnsi="仿宋_GB2312" w:eastAsia="仿宋_GB2312" w:cs="仿宋_GB2312"/>
          <w:b w:val="0"/>
          <w:bCs/>
          <w:sz w:val="32"/>
          <w:szCs w:val="32"/>
          <w:u w:val="none"/>
        </w:rPr>
        <w:t>环境监测中心站</w:t>
      </w:r>
      <w:r>
        <w:rPr>
          <w:rFonts w:hint="eastAsia" w:ascii="仿宋_GB2312" w:hAnsi="仿宋_GB2312" w:eastAsia="仿宋_GB2312" w:cs="仿宋_GB2312"/>
          <w:b w:val="0"/>
          <w:bCs/>
          <w:sz w:val="32"/>
          <w:szCs w:val="32"/>
          <w:u w:val="none"/>
          <w:lang w:eastAsia="zh-CN"/>
        </w:rPr>
        <w:t>四楼</w:t>
      </w:r>
      <w:r>
        <w:rPr>
          <w:rFonts w:hint="eastAsia" w:ascii="仿宋_GB2312" w:hAnsi="仿宋_GB2312" w:eastAsia="仿宋_GB2312" w:cs="仿宋_GB2312"/>
          <w:b w:val="0"/>
          <w:bCs/>
          <w:sz w:val="32"/>
          <w:szCs w:val="32"/>
          <w:u w:val="none"/>
        </w:rPr>
        <w:t>会议室</w:t>
      </w:r>
      <w:r>
        <w:rPr>
          <w:rFonts w:hint="eastAsia" w:ascii="仿宋_GB2312" w:hAnsi="仿宋_GB2312" w:eastAsia="仿宋_GB2312" w:cs="仿宋_GB2312"/>
          <w:b w:val="0"/>
          <w:bCs/>
          <w:sz w:val="32"/>
          <w:szCs w:val="32"/>
          <w:u w:val="none"/>
          <w:lang w:eastAsia="zh-CN"/>
        </w:rPr>
        <w:t>，</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小朱，</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0598-8233641。</w:t>
      </w:r>
    </w:p>
    <w:p w14:paraId="0BA9E96B">
      <w:pPr>
        <w:pStyle w:val="15"/>
        <w:tabs>
          <w:tab w:val="left" w:pos="8360"/>
        </w:tabs>
        <w:spacing w:line="360" w:lineRule="auto"/>
        <w:ind w:left="110" w:leftChars="-100" w:hanging="320" w:hangingChars="100"/>
        <w:jc w:val="left"/>
        <w:rPr>
          <w:rFonts w:hint="eastAsia" w:ascii="仿宋_GB2312" w:hAnsi="仿宋_GB2312" w:eastAsia="仿宋_GB2312" w:cs="仿宋_GB2312"/>
          <w:color w:val="000000"/>
          <w:sz w:val="32"/>
          <w:szCs w:val="32"/>
        </w:rPr>
      </w:pPr>
    </w:p>
    <w:p w14:paraId="6030019E">
      <w:pPr>
        <w:pStyle w:val="15"/>
        <w:tabs>
          <w:tab w:val="left" w:pos="8360"/>
        </w:tabs>
        <w:spacing w:line="360" w:lineRule="auto"/>
        <w:ind w:firstLine="464" w:firstLineChars="200"/>
        <w:jc w:val="left"/>
        <w:rPr>
          <w:rFonts w:hint="eastAsia" w:asciiTheme="minorEastAsia" w:hAnsiTheme="minorEastAsia" w:eastAsiaTheme="minorEastAsia" w:cstheme="minorEastAsia"/>
          <w:color w:val="000000"/>
          <w:spacing w:val="-4"/>
          <w:sz w:val="24"/>
          <w:szCs w:val="24"/>
        </w:rPr>
        <w:sectPr>
          <w:footerReference r:id="rId4" w:type="default"/>
          <w:pgSz w:w="11906" w:h="16838"/>
          <w:pgMar w:top="1440" w:right="1466" w:bottom="1246" w:left="1800" w:header="851" w:footer="992" w:gutter="0"/>
          <w:pgNumType w:start="1"/>
          <w:cols w:space="425" w:num="1"/>
          <w:docGrid w:type="lines" w:linePitch="312" w:charSpace="0"/>
        </w:sectPr>
      </w:pPr>
    </w:p>
    <w:p w14:paraId="080A89E8">
      <w:pPr>
        <w:bidi w:val="0"/>
        <w:jc w:val="center"/>
        <w:rPr>
          <w:rFonts w:hint="eastAsia" w:ascii="黑体" w:hAnsi="黑体" w:eastAsia="黑体" w:cs="黑体"/>
          <w:sz w:val="36"/>
          <w:szCs w:val="40"/>
        </w:rPr>
      </w:pPr>
      <w:bookmarkStart w:id="5" w:name="_Toc508011966"/>
      <w:bookmarkStart w:id="6" w:name="_Toc341088034"/>
      <w:r>
        <w:rPr>
          <w:rFonts w:hint="eastAsia" w:ascii="黑体" w:hAnsi="黑体" w:eastAsia="黑体" w:cs="黑体"/>
          <w:sz w:val="36"/>
          <w:szCs w:val="40"/>
          <w:lang w:val="en-US" w:eastAsia="zh-CN"/>
        </w:rPr>
        <w:t>第二章  供应商</w:t>
      </w:r>
      <w:r>
        <w:rPr>
          <w:rFonts w:hint="eastAsia" w:ascii="黑体" w:hAnsi="黑体" w:eastAsia="黑体" w:cs="黑体"/>
          <w:sz w:val="36"/>
          <w:szCs w:val="40"/>
        </w:rPr>
        <w:t>须知</w:t>
      </w:r>
      <w:bookmarkEnd w:id="5"/>
      <w:bookmarkEnd w:id="6"/>
    </w:p>
    <w:p w14:paraId="209CD21E">
      <w:pPr>
        <w:keepNext w:val="0"/>
        <w:keepLines w:val="0"/>
        <w:pageBreakBefore w:val="0"/>
        <w:widowControl w:val="0"/>
        <w:kinsoku/>
        <w:wordWrap/>
        <w:overflowPunct/>
        <w:topLinePunct w:val="0"/>
        <w:bidi w:val="0"/>
        <w:adjustRightInd/>
        <w:snapToGrid/>
        <w:spacing w:line="240" w:lineRule="auto"/>
        <w:ind w:right="0" w:firstLine="640" w:firstLineChars="200"/>
        <w:jc w:val="left"/>
        <w:textAlignment w:val="auto"/>
        <w:rPr>
          <w:rFonts w:hint="eastAsia" w:ascii="仿宋_GB2312" w:hAnsi="仿宋_GB2312" w:eastAsia="仿宋_GB2312" w:cs="仿宋_GB2312"/>
          <w:b/>
          <w:bCs/>
          <w:color w:val="auto"/>
          <w:sz w:val="32"/>
          <w:szCs w:val="32"/>
        </w:rPr>
      </w:pPr>
      <w:r>
        <w:rPr>
          <w:rFonts w:hint="eastAsia" w:ascii="黑体" w:hAnsi="黑体" w:eastAsia="黑体" w:cs="黑体"/>
          <w:b w:val="0"/>
          <w:bCs w:val="0"/>
          <w:color w:val="auto"/>
          <w:sz w:val="32"/>
          <w:szCs w:val="32"/>
        </w:rPr>
        <w:t>一、项目概况</w:t>
      </w:r>
    </w:p>
    <w:p w14:paraId="5BE631B4">
      <w:pPr>
        <w:keepNext w:val="0"/>
        <w:keepLines w:val="0"/>
        <w:pageBreakBefore w:val="0"/>
        <w:widowControl w:val="0"/>
        <w:kinsoku/>
        <w:wordWrap/>
        <w:overflowPunct/>
        <w:topLinePunct w:val="0"/>
        <w:bidi w:val="0"/>
        <w:adjustRightInd/>
        <w:snapToGrid/>
        <w:spacing w:line="240" w:lineRule="auto"/>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（一）项目名称：202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第二批</w:t>
      </w:r>
      <w:r>
        <w:rPr>
          <w:rFonts w:hint="eastAsia" w:ascii="仿宋_GB2312" w:hAnsi="仿宋_GB2312" w:eastAsia="仿宋_GB2312" w:cs="仿宋_GB2312"/>
          <w:color w:val="auto"/>
          <w:sz w:val="32"/>
          <w:szCs w:val="32"/>
        </w:rPr>
        <w:t>仪器配件</w:t>
      </w:r>
      <w:r>
        <w:rPr>
          <w:rFonts w:hint="eastAsia" w:ascii="仿宋_GB2312" w:hAnsi="仿宋_GB2312" w:eastAsia="仿宋_GB2312" w:cs="仿宋_GB2312"/>
          <w:color w:val="auto"/>
          <w:sz w:val="32"/>
          <w:szCs w:val="32"/>
          <w:lang w:eastAsia="zh-CN"/>
        </w:rPr>
        <w:t>耗材</w:t>
      </w:r>
      <w:r>
        <w:rPr>
          <w:rFonts w:hint="eastAsia" w:ascii="仿宋_GB2312" w:hAnsi="仿宋_GB2312" w:eastAsia="仿宋_GB2312" w:cs="仿宋_GB2312"/>
          <w:color w:val="auto"/>
          <w:sz w:val="32"/>
          <w:szCs w:val="32"/>
        </w:rPr>
        <w:t>采购</w:t>
      </w:r>
      <w:r>
        <w:rPr>
          <w:rFonts w:hint="eastAsia" w:ascii="仿宋_GB2312" w:hAnsi="仿宋_GB2312" w:eastAsia="仿宋_GB2312" w:cs="仿宋_GB2312"/>
          <w:color w:val="auto"/>
          <w:sz w:val="32"/>
          <w:szCs w:val="32"/>
          <w:lang w:eastAsia="zh-CN"/>
        </w:rPr>
        <w:t>。</w:t>
      </w:r>
    </w:p>
    <w:p w14:paraId="1DBEF2F3">
      <w:pPr>
        <w:keepNext w:val="0"/>
        <w:keepLines w:val="0"/>
        <w:pageBreakBefore w:val="0"/>
        <w:widowControl w:val="0"/>
        <w:kinsoku/>
        <w:wordWrap/>
        <w:overflowPunct/>
        <w:topLinePunct w:val="0"/>
        <w:bidi w:val="0"/>
        <w:adjustRightInd/>
        <w:snapToGrid/>
        <w:spacing w:line="240" w:lineRule="auto"/>
        <w:ind w:righ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rPr>
        <w:t>（二）项目地址：</w:t>
      </w:r>
      <w:r>
        <w:rPr>
          <w:rFonts w:hint="eastAsia" w:ascii="仿宋_GB2312" w:hAnsi="仿宋_GB2312" w:eastAsia="仿宋_GB2312" w:cs="仿宋_GB2312"/>
          <w:color w:val="auto"/>
          <w:sz w:val="32"/>
          <w:szCs w:val="32"/>
          <w:lang w:eastAsia="zh-CN"/>
        </w:rPr>
        <w:t>福建省</w:t>
      </w:r>
      <w:r>
        <w:rPr>
          <w:rFonts w:hint="eastAsia" w:ascii="仿宋_GB2312" w:hAnsi="仿宋_GB2312" w:eastAsia="仿宋_GB2312" w:cs="仿宋_GB2312"/>
          <w:color w:val="auto"/>
          <w:kern w:val="0"/>
          <w:sz w:val="32"/>
          <w:szCs w:val="32"/>
        </w:rPr>
        <w:t>三明市三元区绿岩新村76幢</w:t>
      </w:r>
      <w:r>
        <w:rPr>
          <w:rFonts w:hint="eastAsia" w:ascii="仿宋_GB2312" w:hAnsi="仿宋_GB2312" w:eastAsia="仿宋_GB2312" w:cs="仿宋_GB2312"/>
          <w:color w:val="auto"/>
          <w:kern w:val="0"/>
          <w:sz w:val="32"/>
          <w:szCs w:val="32"/>
          <w:lang w:val="en-US" w:eastAsia="zh-CN"/>
        </w:rPr>
        <w:t>，福建省三明环境监测中心站。</w:t>
      </w:r>
    </w:p>
    <w:p w14:paraId="1D062371">
      <w:pPr>
        <w:keepNext w:val="0"/>
        <w:keepLines w:val="0"/>
        <w:pageBreakBefore w:val="0"/>
        <w:widowControl w:val="0"/>
        <w:kinsoku/>
        <w:wordWrap/>
        <w:overflowPunct/>
        <w:topLinePunct w:val="0"/>
        <w:bidi w:val="0"/>
        <w:adjustRightInd/>
        <w:snapToGrid/>
        <w:spacing w:line="240" w:lineRule="auto"/>
        <w:ind w:right="0" w:firstLine="64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预算金额：</w:t>
      </w:r>
      <w:r>
        <w:rPr>
          <w:rFonts w:hint="eastAsia" w:ascii="仿宋_GB2312" w:hAnsi="仿宋_GB2312" w:eastAsia="仿宋_GB2312" w:cs="仿宋_GB2312"/>
          <w:color w:val="auto"/>
          <w:sz w:val="32"/>
          <w:szCs w:val="32"/>
          <w:lang w:val="en-US" w:eastAsia="zh-CN"/>
        </w:rPr>
        <w:t>86000元</w:t>
      </w:r>
      <w:r>
        <w:rPr>
          <w:rFonts w:hint="eastAsia" w:ascii="仿宋_GB2312" w:hAnsi="仿宋_GB2312" w:eastAsia="仿宋_GB2312" w:cs="仿宋_GB2312"/>
          <w:sz w:val="32"/>
          <w:szCs w:val="32"/>
        </w:rPr>
        <w:t>（超过预算价的报价为无效报价）</w:t>
      </w:r>
      <w:r>
        <w:rPr>
          <w:rFonts w:hint="eastAsia" w:ascii="仿宋_GB2312" w:hAnsi="仿宋_GB2312" w:eastAsia="仿宋_GB2312" w:cs="仿宋_GB2312"/>
          <w:color w:val="auto"/>
          <w:sz w:val="32"/>
          <w:szCs w:val="32"/>
          <w:lang w:val="en-US" w:eastAsia="zh-CN"/>
        </w:rPr>
        <w:t>。</w:t>
      </w:r>
    </w:p>
    <w:p w14:paraId="205893D7">
      <w:pPr>
        <w:bidi w:val="0"/>
        <w:ind w:firstLine="640" w:firstLineChars="200"/>
        <w:rPr>
          <w:rFonts w:hint="eastAsia" w:ascii="黑体" w:hAnsi="黑体" w:eastAsia="黑体" w:cs="黑体"/>
          <w:sz w:val="32"/>
          <w:szCs w:val="36"/>
        </w:rPr>
      </w:pPr>
      <w:bookmarkStart w:id="7" w:name="_Toc341088035"/>
      <w:bookmarkStart w:id="8" w:name="_Toc508011967"/>
      <w:r>
        <w:rPr>
          <w:rFonts w:hint="eastAsia" w:ascii="黑体" w:hAnsi="黑体" w:eastAsia="黑体" w:cs="黑体"/>
          <w:sz w:val="32"/>
          <w:szCs w:val="36"/>
          <w:lang w:val="en-US" w:eastAsia="zh-CN"/>
        </w:rPr>
        <w:t>二</w:t>
      </w:r>
      <w:r>
        <w:rPr>
          <w:rFonts w:hint="eastAsia" w:ascii="黑体" w:hAnsi="黑体" w:eastAsia="黑体" w:cs="黑体"/>
          <w:sz w:val="32"/>
          <w:szCs w:val="36"/>
        </w:rPr>
        <w:t>、采购项目及要求</w:t>
      </w:r>
      <w:bookmarkEnd w:id="7"/>
      <w:bookmarkEnd w:id="8"/>
    </w:p>
    <w:p w14:paraId="1FB48ECC">
      <w:pPr>
        <w:pStyle w:val="4"/>
        <w:rPr>
          <w:rFonts w:hint="eastAsia" w:ascii="仿宋_GB2312" w:hAnsi="仿宋_GB2312" w:eastAsia="仿宋_GB2312" w:cs="仿宋_GB2312"/>
          <w:b/>
          <w:bCs/>
          <w:sz w:val="32"/>
          <w:szCs w:val="28"/>
          <w:lang w:val="en-US" w:eastAsia="zh-CN"/>
        </w:rPr>
      </w:pPr>
      <w:r>
        <w:rPr>
          <w:rFonts w:hint="eastAsia" w:ascii="仿宋_GB2312" w:hAnsi="仿宋_GB2312" w:eastAsia="仿宋_GB2312" w:cs="仿宋_GB2312"/>
          <w:b/>
          <w:bCs/>
          <w:sz w:val="32"/>
          <w:szCs w:val="28"/>
          <w:lang w:eastAsia="zh-CN"/>
        </w:rPr>
        <w:t>（</w:t>
      </w:r>
      <w:r>
        <w:rPr>
          <w:rFonts w:hint="eastAsia" w:ascii="仿宋_GB2312" w:hAnsi="仿宋_GB2312" w:eastAsia="仿宋_GB2312" w:cs="仿宋_GB2312"/>
          <w:b/>
          <w:bCs/>
          <w:sz w:val="32"/>
          <w:szCs w:val="28"/>
          <w:lang w:val="en-US" w:eastAsia="zh-CN"/>
        </w:rPr>
        <w:t>一</w:t>
      </w:r>
      <w:r>
        <w:rPr>
          <w:rFonts w:hint="eastAsia" w:ascii="仿宋_GB2312" w:hAnsi="仿宋_GB2312" w:eastAsia="仿宋_GB2312" w:cs="仿宋_GB2312"/>
          <w:b/>
          <w:bCs/>
          <w:sz w:val="32"/>
          <w:szCs w:val="28"/>
          <w:lang w:eastAsia="zh-CN"/>
        </w:rPr>
        <w:t>）</w:t>
      </w:r>
      <w:r>
        <w:rPr>
          <w:rFonts w:hint="eastAsia" w:ascii="仿宋_GB2312" w:hAnsi="仿宋_GB2312" w:eastAsia="仿宋_GB2312" w:cs="仿宋_GB2312"/>
          <w:b/>
          <w:bCs/>
          <w:sz w:val="32"/>
          <w:szCs w:val="28"/>
          <w:lang w:val="en-US" w:eastAsia="zh-CN"/>
        </w:rPr>
        <w:t>货物清单一览表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32"/>
        <w:gridCol w:w="3055"/>
        <w:gridCol w:w="761"/>
        <w:gridCol w:w="2373"/>
      </w:tblGrid>
      <w:tr w14:paraId="7E41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367" w:type="pct"/>
            <w:noWrap/>
            <w:vAlign w:val="center"/>
          </w:tcPr>
          <w:p w14:paraId="5AAD3B4C">
            <w:pPr>
              <w:jc w:val="center"/>
              <w:rPr>
                <w:rFonts w:hint="eastAsia" w:ascii="仿宋" w:hAnsi="仿宋" w:eastAsia="仿宋" w:cs="仿宋"/>
                <w:color w:val="auto"/>
              </w:rPr>
            </w:pPr>
            <w:r>
              <w:rPr>
                <w:rFonts w:hint="eastAsia" w:ascii="仿宋" w:hAnsi="仿宋" w:eastAsia="仿宋" w:cs="仿宋"/>
                <w:color w:val="auto"/>
              </w:rPr>
              <w:t>序号</w:t>
            </w:r>
          </w:p>
        </w:tc>
        <w:tc>
          <w:tcPr>
            <w:tcW w:w="1267" w:type="pct"/>
            <w:noWrap/>
            <w:vAlign w:val="center"/>
          </w:tcPr>
          <w:p w14:paraId="5B6EDE64">
            <w:pPr>
              <w:jc w:val="center"/>
              <w:rPr>
                <w:rFonts w:hint="eastAsia" w:ascii="仿宋" w:hAnsi="仿宋" w:eastAsia="仿宋" w:cs="仿宋"/>
                <w:color w:val="auto"/>
              </w:rPr>
            </w:pPr>
            <w:r>
              <w:rPr>
                <w:rFonts w:hint="eastAsia" w:ascii="仿宋" w:hAnsi="仿宋" w:eastAsia="仿宋" w:cs="仿宋"/>
                <w:color w:val="auto"/>
              </w:rPr>
              <w:t>货物名称</w:t>
            </w:r>
          </w:p>
        </w:tc>
        <w:tc>
          <w:tcPr>
            <w:tcW w:w="1661" w:type="pct"/>
            <w:noWrap/>
            <w:vAlign w:val="center"/>
          </w:tcPr>
          <w:p w14:paraId="3346E6DE">
            <w:pPr>
              <w:jc w:val="center"/>
              <w:rPr>
                <w:rFonts w:hint="eastAsia" w:ascii="仿宋" w:hAnsi="仿宋" w:eastAsia="仿宋" w:cs="仿宋"/>
                <w:color w:val="auto"/>
              </w:rPr>
            </w:pPr>
            <w:r>
              <w:rPr>
                <w:rFonts w:hint="eastAsia" w:ascii="仿宋" w:hAnsi="仿宋" w:eastAsia="仿宋" w:cs="仿宋"/>
                <w:color w:val="auto"/>
              </w:rPr>
              <w:t>型号规格</w:t>
            </w:r>
          </w:p>
        </w:tc>
        <w:tc>
          <w:tcPr>
            <w:tcW w:w="413" w:type="pct"/>
            <w:noWrap/>
            <w:vAlign w:val="center"/>
          </w:tcPr>
          <w:p w14:paraId="537D0125">
            <w:pPr>
              <w:jc w:val="center"/>
              <w:rPr>
                <w:rFonts w:hint="eastAsia" w:ascii="仿宋" w:hAnsi="仿宋" w:eastAsia="仿宋" w:cs="仿宋"/>
                <w:color w:val="auto"/>
              </w:rPr>
            </w:pPr>
            <w:r>
              <w:rPr>
                <w:rFonts w:hint="eastAsia" w:ascii="仿宋" w:hAnsi="仿宋" w:eastAsia="仿宋" w:cs="仿宋"/>
                <w:color w:val="auto"/>
              </w:rPr>
              <w:t>数量</w:t>
            </w:r>
          </w:p>
        </w:tc>
        <w:tc>
          <w:tcPr>
            <w:tcW w:w="1290" w:type="pct"/>
            <w:noWrap/>
            <w:vAlign w:val="center"/>
          </w:tcPr>
          <w:p w14:paraId="3652BBDC">
            <w:pPr>
              <w:jc w:val="center"/>
              <w:rPr>
                <w:rFonts w:hint="eastAsia" w:ascii="仿宋" w:hAnsi="仿宋" w:eastAsia="仿宋" w:cs="仿宋"/>
                <w:color w:val="auto"/>
              </w:rPr>
            </w:pPr>
            <w:r>
              <w:rPr>
                <w:rFonts w:hint="eastAsia" w:ascii="仿宋" w:hAnsi="仿宋" w:eastAsia="仿宋" w:cs="仿宋"/>
                <w:color w:val="auto"/>
              </w:rPr>
              <w:t>备注</w:t>
            </w:r>
          </w:p>
        </w:tc>
      </w:tr>
      <w:tr w14:paraId="2363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67" w:type="pct"/>
            <w:noWrap/>
            <w:vAlign w:val="center"/>
          </w:tcPr>
          <w:p w14:paraId="33FA65C8">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267" w:type="pct"/>
            <w:noWrap/>
            <w:vAlign w:val="center"/>
          </w:tcPr>
          <w:p w14:paraId="09D74311">
            <w:pPr>
              <w:widowControl/>
              <w:spacing w:line="20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kern w:val="0"/>
                <w:sz w:val="21"/>
                <w:szCs w:val="21"/>
                <w:lang w:bidi="ar"/>
              </w:rPr>
              <w:t>认证的2ml螺纹口样品瓶套装</w:t>
            </w:r>
          </w:p>
        </w:tc>
        <w:tc>
          <w:tcPr>
            <w:tcW w:w="1661" w:type="pct"/>
            <w:noWrap/>
            <w:vAlign w:val="center"/>
          </w:tcPr>
          <w:p w14:paraId="6771EE4A">
            <w:pPr>
              <w:widowControl/>
              <w:spacing w:line="20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kern w:val="0"/>
                <w:sz w:val="21"/>
                <w:szCs w:val="21"/>
                <w:lang w:bidi="ar"/>
              </w:rPr>
              <w:t>安捷伦，货号：5182-0864，透明，带书写签</w:t>
            </w:r>
          </w:p>
        </w:tc>
        <w:tc>
          <w:tcPr>
            <w:tcW w:w="413" w:type="pct"/>
            <w:noWrap/>
            <w:vAlign w:val="center"/>
          </w:tcPr>
          <w:p w14:paraId="7EF3165F">
            <w:pPr>
              <w:widowControl/>
              <w:spacing w:line="20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kern w:val="0"/>
                <w:sz w:val="21"/>
                <w:szCs w:val="21"/>
                <w:lang w:bidi="ar"/>
              </w:rPr>
              <w:t>5盒</w:t>
            </w:r>
          </w:p>
        </w:tc>
        <w:tc>
          <w:tcPr>
            <w:tcW w:w="1290" w:type="pct"/>
            <w:noWrap/>
            <w:vAlign w:val="center"/>
          </w:tcPr>
          <w:p w14:paraId="47638C01">
            <w:pPr>
              <w:jc w:val="center"/>
              <w:rPr>
                <w:rFonts w:hint="eastAsia" w:ascii="仿宋" w:hAnsi="仿宋" w:eastAsia="仿宋" w:cs="仿宋"/>
                <w:color w:val="auto"/>
              </w:rPr>
            </w:pPr>
          </w:p>
        </w:tc>
      </w:tr>
      <w:tr w14:paraId="3D74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67" w:type="pct"/>
            <w:noWrap/>
            <w:vAlign w:val="center"/>
          </w:tcPr>
          <w:p w14:paraId="63025DA8">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1267" w:type="pct"/>
            <w:noWrap/>
            <w:vAlign w:val="center"/>
          </w:tcPr>
          <w:p w14:paraId="39C537D6">
            <w:pPr>
              <w:widowControl/>
              <w:spacing w:line="20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kern w:val="0"/>
                <w:sz w:val="21"/>
                <w:szCs w:val="21"/>
                <w:lang w:bidi="ar"/>
              </w:rPr>
              <w:t>认证的2ml螺纹口样品瓶套装</w:t>
            </w:r>
          </w:p>
        </w:tc>
        <w:tc>
          <w:tcPr>
            <w:tcW w:w="1661" w:type="pct"/>
            <w:noWrap/>
            <w:vAlign w:val="center"/>
          </w:tcPr>
          <w:p w14:paraId="54169428">
            <w:pPr>
              <w:widowControl/>
              <w:spacing w:line="20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kern w:val="0"/>
                <w:sz w:val="21"/>
                <w:szCs w:val="21"/>
                <w:lang w:bidi="ar"/>
              </w:rPr>
              <w:t>安捷伦，货号：5182-0554，琥铂色，带书写签</w:t>
            </w:r>
          </w:p>
        </w:tc>
        <w:tc>
          <w:tcPr>
            <w:tcW w:w="413" w:type="pct"/>
            <w:noWrap/>
            <w:vAlign w:val="center"/>
          </w:tcPr>
          <w:p w14:paraId="5FC78417">
            <w:pPr>
              <w:widowControl/>
              <w:spacing w:line="20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kern w:val="0"/>
                <w:sz w:val="21"/>
                <w:szCs w:val="21"/>
                <w:lang w:bidi="ar"/>
              </w:rPr>
              <w:t>5盒</w:t>
            </w:r>
          </w:p>
        </w:tc>
        <w:tc>
          <w:tcPr>
            <w:tcW w:w="1290" w:type="pct"/>
            <w:noWrap/>
            <w:vAlign w:val="center"/>
          </w:tcPr>
          <w:p w14:paraId="53449F88">
            <w:pPr>
              <w:jc w:val="center"/>
              <w:rPr>
                <w:rFonts w:hint="eastAsia" w:ascii="仿宋" w:hAnsi="仿宋" w:eastAsia="仿宋" w:cs="仿宋"/>
                <w:color w:val="auto"/>
              </w:rPr>
            </w:pPr>
          </w:p>
        </w:tc>
      </w:tr>
      <w:tr w14:paraId="6956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67" w:type="pct"/>
            <w:noWrap/>
            <w:vAlign w:val="center"/>
          </w:tcPr>
          <w:p w14:paraId="7695F723">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1267" w:type="pct"/>
            <w:noWrap/>
            <w:vAlign w:val="center"/>
          </w:tcPr>
          <w:p w14:paraId="2C97E65C">
            <w:pPr>
              <w:widowControl/>
              <w:spacing w:line="26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sz w:val="21"/>
                <w:szCs w:val="21"/>
              </w:rPr>
              <w:t>GC-MS内标管</w:t>
            </w:r>
          </w:p>
        </w:tc>
        <w:tc>
          <w:tcPr>
            <w:tcW w:w="1661" w:type="pct"/>
            <w:noWrap/>
            <w:vAlign w:val="center"/>
          </w:tcPr>
          <w:p w14:paraId="42C38C7B">
            <w:pPr>
              <w:widowControl/>
              <w:spacing w:line="26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sz w:val="21"/>
                <w:szCs w:val="21"/>
              </w:rPr>
              <w:t>EST 货号：M011605010</w:t>
            </w:r>
          </w:p>
        </w:tc>
        <w:tc>
          <w:tcPr>
            <w:tcW w:w="413" w:type="pct"/>
            <w:noWrap/>
            <w:vAlign w:val="center"/>
          </w:tcPr>
          <w:p w14:paraId="740065A9">
            <w:pPr>
              <w:widowControl/>
              <w:spacing w:line="26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sz w:val="21"/>
                <w:szCs w:val="21"/>
              </w:rPr>
              <w:t>2根</w:t>
            </w:r>
          </w:p>
        </w:tc>
        <w:tc>
          <w:tcPr>
            <w:tcW w:w="1290" w:type="pct"/>
            <w:noWrap/>
            <w:vAlign w:val="center"/>
          </w:tcPr>
          <w:p w14:paraId="4B4B4983">
            <w:pPr>
              <w:jc w:val="center"/>
              <w:rPr>
                <w:rFonts w:hint="eastAsia" w:ascii="仿宋" w:hAnsi="仿宋" w:eastAsia="仿宋" w:cs="仿宋"/>
                <w:color w:val="auto"/>
              </w:rPr>
            </w:pPr>
          </w:p>
        </w:tc>
      </w:tr>
      <w:tr w14:paraId="6847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67" w:type="pct"/>
            <w:noWrap/>
            <w:vAlign w:val="center"/>
          </w:tcPr>
          <w:p w14:paraId="3A044AA1">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1267" w:type="pct"/>
            <w:noWrap/>
            <w:vAlign w:val="center"/>
          </w:tcPr>
          <w:p w14:paraId="2F9F2922">
            <w:pPr>
              <w:widowControl/>
              <w:spacing w:line="26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sz w:val="21"/>
                <w:szCs w:val="21"/>
              </w:rPr>
              <w:t>内标瓶压环</w:t>
            </w:r>
          </w:p>
        </w:tc>
        <w:tc>
          <w:tcPr>
            <w:tcW w:w="1661" w:type="pct"/>
            <w:noWrap/>
            <w:vAlign w:val="center"/>
          </w:tcPr>
          <w:p w14:paraId="48D8DEEF">
            <w:pPr>
              <w:widowControl/>
              <w:spacing w:line="26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sz w:val="21"/>
                <w:szCs w:val="21"/>
              </w:rPr>
              <w:t>EST 货号：Z161638TOO</w:t>
            </w:r>
          </w:p>
        </w:tc>
        <w:tc>
          <w:tcPr>
            <w:tcW w:w="413" w:type="pct"/>
            <w:noWrap/>
            <w:vAlign w:val="center"/>
          </w:tcPr>
          <w:p w14:paraId="7996B97B">
            <w:pPr>
              <w:widowControl/>
              <w:spacing w:line="26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sz w:val="21"/>
                <w:szCs w:val="21"/>
              </w:rPr>
              <w:t>4套</w:t>
            </w:r>
          </w:p>
        </w:tc>
        <w:tc>
          <w:tcPr>
            <w:tcW w:w="1290" w:type="pct"/>
            <w:noWrap/>
            <w:vAlign w:val="center"/>
          </w:tcPr>
          <w:p w14:paraId="12E1EDBB">
            <w:pPr>
              <w:jc w:val="center"/>
              <w:rPr>
                <w:rFonts w:hint="eastAsia" w:ascii="仿宋" w:hAnsi="仿宋" w:eastAsia="仿宋" w:cs="仿宋"/>
                <w:color w:val="auto"/>
              </w:rPr>
            </w:pPr>
          </w:p>
        </w:tc>
      </w:tr>
      <w:tr w14:paraId="2B75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67" w:type="pct"/>
            <w:noWrap/>
            <w:vAlign w:val="center"/>
          </w:tcPr>
          <w:p w14:paraId="0AA3C580">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tc>
        <w:tc>
          <w:tcPr>
            <w:tcW w:w="1267" w:type="pct"/>
            <w:noWrap/>
            <w:vAlign w:val="center"/>
          </w:tcPr>
          <w:p w14:paraId="2DD3BEFA">
            <w:pPr>
              <w:widowControl/>
              <w:spacing w:line="20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kern w:val="0"/>
                <w:sz w:val="21"/>
                <w:szCs w:val="21"/>
                <w:lang w:bidi="ar"/>
              </w:rPr>
              <w:t>自搅拌溶解氧电极</w:t>
            </w:r>
          </w:p>
        </w:tc>
        <w:tc>
          <w:tcPr>
            <w:tcW w:w="1661" w:type="pct"/>
            <w:noWrap/>
            <w:vAlign w:val="center"/>
          </w:tcPr>
          <w:p w14:paraId="7DBADB69">
            <w:pPr>
              <w:widowControl/>
              <w:spacing w:line="20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kern w:val="0"/>
                <w:sz w:val="21"/>
                <w:szCs w:val="21"/>
                <w:lang w:bidi="ar"/>
              </w:rPr>
              <w:t>WTW,型号：Stirrox G 货号：201425</w:t>
            </w:r>
          </w:p>
        </w:tc>
        <w:tc>
          <w:tcPr>
            <w:tcW w:w="413" w:type="pct"/>
            <w:noWrap/>
            <w:vAlign w:val="center"/>
          </w:tcPr>
          <w:p w14:paraId="5523BD0B">
            <w:pPr>
              <w:widowControl/>
              <w:spacing w:line="20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kern w:val="0"/>
                <w:sz w:val="21"/>
                <w:szCs w:val="21"/>
                <w:lang w:bidi="ar"/>
              </w:rPr>
              <w:t>1支</w:t>
            </w:r>
          </w:p>
        </w:tc>
        <w:tc>
          <w:tcPr>
            <w:tcW w:w="1290" w:type="pct"/>
            <w:noWrap/>
            <w:vAlign w:val="center"/>
          </w:tcPr>
          <w:p w14:paraId="006BF3A7">
            <w:pPr>
              <w:jc w:val="center"/>
              <w:rPr>
                <w:rFonts w:hint="eastAsia" w:ascii="仿宋" w:hAnsi="仿宋" w:eastAsia="仿宋" w:cs="仿宋"/>
                <w:color w:val="auto"/>
              </w:rPr>
            </w:pPr>
          </w:p>
        </w:tc>
      </w:tr>
      <w:tr w14:paraId="0039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67" w:type="pct"/>
            <w:noWrap/>
            <w:vAlign w:val="center"/>
          </w:tcPr>
          <w:p w14:paraId="430F358B">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w:t>
            </w:r>
          </w:p>
        </w:tc>
        <w:tc>
          <w:tcPr>
            <w:tcW w:w="1267" w:type="pct"/>
            <w:noWrap/>
            <w:vAlign w:val="center"/>
          </w:tcPr>
          <w:p w14:paraId="5FDADB65">
            <w:pPr>
              <w:widowControl/>
              <w:spacing w:line="20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kern w:val="0"/>
                <w:sz w:val="21"/>
                <w:szCs w:val="21"/>
                <w:lang w:bidi="ar"/>
              </w:rPr>
              <w:t>40ml吹扫捕集瓶</w:t>
            </w:r>
          </w:p>
        </w:tc>
        <w:tc>
          <w:tcPr>
            <w:tcW w:w="1661" w:type="pct"/>
            <w:noWrap/>
            <w:vAlign w:val="center"/>
          </w:tcPr>
          <w:p w14:paraId="1575A084">
            <w:pPr>
              <w:widowControl/>
              <w:spacing w:line="20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kern w:val="0"/>
                <w:sz w:val="21"/>
                <w:szCs w:val="21"/>
                <w:lang w:bidi="ar"/>
              </w:rPr>
              <w:t>40ml(货号：HM-4095A)</w:t>
            </w:r>
          </w:p>
        </w:tc>
        <w:tc>
          <w:tcPr>
            <w:tcW w:w="413" w:type="pct"/>
            <w:noWrap/>
            <w:vAlign w:val="center"/>
          </w:tcPr>
          <w:p w14:paraId="088CC78D">
            <w:pPr>
              <w:widowControl/>
              <w:spacing w:line="20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kern w:val="0"/>
                <w:sz w:val="21"/>
                <w:szCs w:val="21"/>
                <w:lang w:bidi="ar"/>
              </w:rPr>
              <w:t>3盒</w:t>
            </w:r>
          </w:p>
        </w:tc>
        <w:tc>
          <w:tcPr>
            <w:tcW w:w="1290" w:type="pct"/>
            <w:noWrap/>
            <w:vAlign w:val="center"/>
          </w:tcPr>
          <w:p w14:paraId="75D0C0C2">
            <w:pPr>
              <w:jc w:val="center"/>
              <w:rPr>
                <w:rFonts w:hint="eastAsia" w:ascii="仿宋" w:hAnsi="仿宋" w:eastAsia="仿宋" w:cs="仿宋"/>
                <w:color w:val="auto"/>
              </w:rPr>
            </w:pPr>
          </w:p>
        </w:tc>
      </w:tr>
      <w:tr w14:paraId="110A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67" w:type="pct"/>
            <w:noWrap/>
            <w:vAlign w:val="center"/>
          </w:tcPr>
          <w:p w14:paraId="612C7CFE">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w:t>
            </w:r>
          </w:p>
        </w:tc>
        <w:tc>
          <w:tcPr>
            <w:tcW w:w="1267" w:type="pct"/>
            <w:noWrap/>
            <w:vAlign w:val="center"/>
          </w:tcPr>
          <w:p w14:paraId="6D791418">
            <w:pPr>
              <w:widowControl/>
              <w:spacing w:line="20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sz w:val="21"/>
                <w:szCs w:val="21"/>
              </w:rPr>
              <w:t>色谱柱</w:t>
            </w:r>
          </w:p>
        </w:tc>
        <w:tc>
          <w:tcPr>
            <w:tcW w:w="1661" w:type="pct"/>
            <w:noWrap/>
            <w:vAlign w:val="center"/>
          </w:tcPr>
          <w:p w14:paraId="1810A68C">
            <w:pPr>
              <w:widowControl/>
              <w:spacing w:line="20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sz w:val="21"/>
                <w:szCs w:val="21"/>
              </w:rPr>
              <w:t>安捷伦，石英毛细管柱30m*0.25mm*0.25um,固定相，35%苯基甲基聚硅氧烷</w:t>
            </w:r>
          </w:p>
        </w:tc>
        <w:tc>
          <w:tcPr>
            <w:tcW w:w="413" w:type="pct"/>
            <w:noWrap/>
            <w:vAlign w:val="center"/>
          </w:tcPr>
          <w:p w14:paraId="0B98402C">
            <w:pPr>
              <w:widowControl/>
              <w:spacing w:line="20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sz w:val="21"/>
                <w:szCs w:val="21"/>
              </w:rPr>
              <w:t>1根</w:t>
            </w:r>
          </w:p>
        </w:tc>
        <w:tc>
          <w:tcPr>
            <w:tcW w:w="1290" w:type="pct"/>
            <w:noWrap/>
            <w:vAlign w:val="center"/>
          </w:tcPr>
          <w:p w14:paraId="172F0273">
            <w:pPr>
              <w:jc w:val="center"/>
              <w:rPr>
                <w:rFonts w:hint="eastAsia" w:ascii="仿宋" w:hAnsi="仿宋" w:eastAsia="仿宋" w:cs="仿宋"/>
                <w:color w:val="auto"/>
              </w:rPr>
            </w:pPr>
          </w:p>
        </w:tc>
      </w:tr>
      <w:tr w14:paraId="4299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67" w:type="pct"/>
            <w:noWrap/>
            <w:vAlign w:val="center"/>
          </w:tcPr>
          <w:p w14:paraId="03C5ACE3">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w:t>
            </w:r>
          </w:p>
        </w:tc>
        <w:tc>
          <w:tcPr>
            <w:tcW w:w="1267" w:type="pct"/>
            <w:noWrap/>
            <w:vAlign w:val="center"/>
          </w:tcPr>
          <w:p w14:paraId="3B0143B9">
            <w:pPr>
              <w:widowControl/>
              <w:spacing w:line="20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sz w:val="21"/>
                <w:szCs w:val="21"/>
              </w:rPr>
              <w:t>离子源灯丝</w:t>
            </w:r>
          </w:p>
        </w:tc>
        <w:tc>
          <w:tcPr>
            <w:tcW w:w="1661" w:type="pct"/>
            <w:noWrap/>
            <w:vAlign w:val="center"/>
          </w:tcPr>
          <w:p w14:paraId="16A33EB4">
            <w:pPr>
              <w:widowControl/>
              <w:spacing w:line="20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sz w:val="21"/>
                <w:szCs w:val="21"/>
              </w:rPr>
              <w:t>安捷伦，货号：7005-60061</w:t>
            </w:r>
          </w:p>
        </w:tc>
        <w:tc>
          <w:tcPr>
            <w:tcW w:w="413" w:type="pct"/>
            <w:noWrap/>
            <w:vAlign w:val="center"/>
          </w:tcPr>
          <w:p w14:paraId="537B4DDD">
            <w:pPr>
              <w:widowControl/>
              <w:spacing w:line="20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sz w:val="21"/>
                <w:szCs w:val="21"/>
              </w:rPr>
              <w:t>2根</w:t>
            </w:r>
          </w:p>
        </w:tc>
        <w:tc>
          <w:tcPr>
            <w:tcW w:w="1290" w:type="pct"/>
            <w:noWrap/>
            <w:vAlign w:val="center"/>
          </w:tcPr>
          <w:p w14:paraId="4ED4CC27">
            <w:pPr>
              <w:jc w:val="center"/>
              <w:rPr>
                <w:rFonts w:hint="eastAsia" w:ascii="仿宋" w:hAnsi="仿宋" w:eastAsia="仿宋" w:cs="仿宋"/>
                <w:color w:val="auto"/>
              </w:rPr>
            </w:pPr>
          </w:p>
        </w:tc>
      </w:tr>
      <w:tr w14:paraId="05D3B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67" w:type="pct"/>
            <w:noWrap/>
            <w:vAlign w:val="center"/>
          </w:tcPr>
          <w:p w14:paraId="668F91CD">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w:t>
            </w:r>
          </w:p>
        </w:tc>
        <w:tc>
          <w:tcPr>
            <w:tcW w:w="1267" w:type="pct"/>
            <w:noWrap/>
            <w:vAlign w:val="center"/>
          </w:tcPr>
          <w:p w14:paraId="28FDE798">
            <w:pPr>
              <w:widowControl/>
              <w:spacing w:line="26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sz w:val="21"/>
                <w:szCs w:val="21"/>
              </w:rPr>
              <w:t>内标管</w:t>
            </w:r>
          </w:p>
        </w:tc>
        <w:tc>
          <w:tcPr>
            <w:tcW w:w="1661" w:type="pct"/>
            <w:noWrap/>
            <w:vAlign w:val="center"/>
          </w:tcPr>
          <w:p w14:paraId="62A01250">
            <w:pPr>
              <w:spacing w:line="2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sz w:val="21"/>
                <w:szCs w:val="21"/>
              </w:rPr>
              <w:t>安捷伦，ICP-MS通用（适用于ICP-MS安捷伦7850）</w:t>
            </w:r>
          </w:p>
        </w:tc>
        <w:tc>
          <w:tcPr>
            <w:tcW w:w="413" w:type="pct"/>
            <w:noWrap/>
            <w:vAlign w:val="center"/>
          </w:tcPr>
          <w:p w14:paraId="45E9575F">
            <w:pPr>
              <w:widowControl/>
              <w:spacing w:line="26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sz w:val="21"/>
                <w:szCs w:val="21"/>
              </w:rPr>
              <w:t>1包</w:t>
            </w:r>
          </w:p>
        </w:tc>
        <w:tc>
          <w:tcPr>
            <w:tcW w:w="1290" w:type="pct"/>
            <w:noWrap/>
            <w:vAlign w:val="center"/>
          </w:tcPr>
          <w:p w14:paraId="7E6C9A7D">
            <w:pPr>
              <w:jc w:val="center"/>
              <w:rPr>
                <w:rFonts w:hint="eastAsia" w:ascii="仿宋" w:hAnsi="仿宋" w:eastAsia="仿宋" w:cs="仿宋"/>
                <w:color w:val="auto"/>
              </w:rPr>
            </w:pPr>
          </w:p>
        </w:tc>
      </w:tr>
      <w:tr w14:paraId="255D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67" w:type="pct"/>
            <w:noWrap/>
            <w:vAlign w:val="center"/>
          </w:tcPr>
          <w:p w14:paraId="2B9EB1B2">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w:t>
            </w:r>
          </w:p>
        </w:tc>
        <w:tc>
          <w:tcPr>
            <w:tcW w:w="1267" w:type="pct"/>
            <w:noWrap/>
            <w:vAlign w:val="center"/>
          </w:tcPr>
          <w:p w14:paraId="7D980620">
            <w:pPr>
              <w:widowControl/>
              <w:spacing w:line="26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sz w:val="21"/>
                <w:szCs w:val="21"/>
              </w:rPr>
              <w:t>顶空瓶样品架</w:t>
            </w:r>
          </w:p>
        </w:tc>
        <w:tc>
          <w:tcPr>
            <w:tcW w:w="1661" w:type="pct"/>
            <w:noWrap/>
            <w:vAlign w:val="center"/>
          </w:tcPr>
          <w:p w14:paraId="562002BE">
            <w:pPr>
              <w:widowControl/>
              <w:spacing w:line="26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sz w:val="21"/>
                <w:szCs w:val="21"/>
                <w:lang w:eastAsia="zh-CN"/>
              </w:rPr>
              <w:t>安捷伦</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21孔，孔径30mm, 247mm*106mm*63mm</w:t>
            </w:r>
          </w:p>
        </w:tc>
        <w:tc>
          <w:tcPr>
            <w:tcW w:w="413" w:type="pct"/>
            <w:noWrap/>
            <w:vAlign w:val="center"/>
          </w:tcPr>
          <w:p w14:paraId="270E447F">
            <w:pPr>
              <w:widowControl/>
              <w:spacing w:line="26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sz w:val="21"/>
                <w:szCs w:val="21"/>
              </w:rPr>
              <w:t>3个</w:t>
            </w:r>
          </w:p>
        </w:tc>
        <w:tc>
          <w:tcPr>
            <w:tcW w:w="1290" w:type="pct"/>
            <w:noWrap/>
            <w:vAlign w:val="center"/>
          </w:tcPr>
          <w:p w14:paraId="1A5554C3">
            <w:pPr>
              <w:jc w:val="center"/>
              <w:rPr>
                <w:rFonts w:hint="eastAsia" w:ascii="仿宋" w:hAnsi="仿宋" w:eastAsia="仿宋" w:cs="仿宋"/>
                <w:color w:val="auto"/>
              </w:rPr>
            </w:pPr>
          </w:p>
        </w:tc>
      </w:tr>
      <w:tr w14:paraId="73460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67" w:type="pct"/>
            <w:noWrap/>
            <w:vAlign w:val="center"/>
          </w:tcPr>
          <w:p w14:paraId="32F88EE8">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w:t>
            </w:r>
          </w:p>
        </w:tc>
        <w:tc>
          <w:tcPr>
            <w:tcW w:w="1267" w:type="pct"/>
            <w:noWrap/>
            <w:vAlign w:val="center"/>
          </w:tcPr>
          <w:p w14:paraId="2F73DE28">
            <w:pPr>
              <w:widowControl/>
              <w:spacing w:line="26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sz w:val="21"/>
                <w:szCs w:val="21"/>
              </w:rPr>
              <w:t>样品管样品架</w:t>
            </w:r>
          </w:p>
        </w:tc>
        <w:tc>
          <w:tcPr>
            <w:tcW w:w="1661" w:type="pct"/>
            <w:noWrap/>
            <w:vAlign w:val="center"/>
          </w:tcPr>
          <w:p w14:paraId="0B017CB8">
            <w:pPr>
              <w:widowControl/>
              <w:spacing w:line="26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sz w:val="21"/>
                <w:szCs w:val="21"/>
                <w:lang w:eastAsia="zh-CN"/>
              </w:rPr>
              <w:t>安捷伦</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60孔，孔径16mm, 247mm*106mm*63mm</w:t>
            </w:r>
          </w:p>
        </w:tc>
        <w:tc>
          <w:tcPr>
            <w:tcW w:w="413" w:type="pct"/>
            <w:noWrap/>
            <w:vAlign w:val="center"/>
          </w:tcPr>
          <w:p w14:paraId="560A3E27">
            <w:pPr>
              <w:widowControl/>
              <w:spacing w:line="26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sz w:val="21"/>
                <w:szCs w:val="21"/>
              </w:rPr>
              <w:t>2个</w:t>
            </w:r>
          </w:p>
        </w:tc>
        <w:tc>
          <w:tcPr>
            <w:tcW w:w="1290" w:type="pct"/>
            <w:noWrap/>
            <w:vAlign w:val="center"/>
          </w:tcPr>
          <w:p w14:paraId="6C659EB6">
            <w:pPr>
              <w:jc w:val="center"/>
              <w:rPr>
                <w:rFonts w:hint="eastAsia" w:ascii="仿宋" w:hAnsi="仿宋" w:eastAsia="仿宋" w:cs="仿宋"/>
                <w:color w:val="auto"/>
              </w:rPr>
            </w:pPr>
          </w:p>
        </w:tc>
      </w:tr>
      <w:tr w14:paraId="2776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67" w:type="pct"/>
            <w:noWrap/>
            <w:vAlign w:val="center"/>
          </w:tcPr>
          <w:p w14:paraId="27B3E1A0">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w:t>
            </w:r>
          </w:p>
        </w:tc>
        <w:tc>
          <w:tcPr>
            <w:tcW w:w="1267" w:type="pct"/>
            <w:noWrap/>
            <w:vAlign w:val="center"/>
          </w:tcPr>
          <w:p w14:paraId="590719C3">
            <w:pPr>
              <w:widowControl/>
              <w:spacing w:line="26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sz w:val="21"/>
                <w:szCs w:val="21"/>
              </w:rPr>
              <w:t>样品管样品架</w:t>
            </w:r>
          </w:p>
        </w:tc>
        <w:tc>
          <w:tcPr>
            <w:tcW w:w="1661" w:type="pct"/>
            <w:noWrap/>
            <w:vAlign w:val="center"/>
          </w:tcPr>
          <w:p w14:paraId="7838E531">
            <w:pPr>
              <w:widowControl/>
              <w:spacing w:line="26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sz w:val="21"/>
                <w:szCs w:val="21"/>
              </w:rPr>
              <w:t>50孔，孔径31mm, 370mm*185mm*63mm</w:t>
            </w:r>
          </w:p>
        </w:tc>
        <w:tc>
          <w:tcPr>
            <w:tcW w:w="413" w:type="pct"/>
            <w:noWrap/>
            <w:vAlign w:val="center"/>
          </w:tcPr>
          <w:p w14:paraId="2D441CBD">
            <w:pPr>
              <w:widowControl/>
              <w:spacing w:line="26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sz w:val="21"/>
                <w:szCs w:val="21"/>
              </w:rPr>
              <w:t>2个</w:t>
            </w:r>
          </w:p>
        </w:tc>
        <w:tc>
          <w:tcPr>
            <w:tcW w:w="1290" w:type="pct"/>
            <w:noWrap/>
            <w:vAlign w:val="center"/>
          </w:tcPr>
          <w:p w14:paraId="4F207762">
            <w:pPr>
              <w:jc w:val="center"/>
              <w:rPr>
                <w:rFonts w:hint="eastAsia" w:ascii="仿宋" w:hAnsi="仿宋" w:eastAsia="仿宋" w:cs="仿宋"/>
                <w:color w:val="auto"/>
              </w:rPr>
            </w:pPr>
          </w:p>
        </w:tc>
      </w:tr>
      <w:tr w14:paraId="303E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67" w:type="pct"/>
            <w:noWrap/>
            <w:vAlign w:val="center"/>
          </w:tcPr>
          <w:p w14:paraId="0127D563">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w:t>
            </w:r>
          </w:p>
        </w:tc>
        <w:tc>
          <w:tcPr>
            <w:tcW w:w="1267" w:type="pct"/>
            <w:noWrap/>
            <w:vAlign w:val="center"/>
          </w:tcPr>
          <w:p w14:paraId="5C39092F">
            <w:pPr>
              <w:widowControl/>
              <w:spacing w:line="20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kern w:val="0"/>
                <w:sz w:val="21"/>
                <w:szCs w:val="21"/>
                <w:lang w:bidi="ar"/>
              </w:rPr>
              <w:t>清洁丝</w:t>
            </w:r>
          </w:p>
        </w:tc>
        <w:tc>
          <w:tcPr>
            <w:tcW w:w="1661" w:type="pct"/>
            <w:noWrap/>
            <w:vAlign w:val="center"/>
          </w:tcPr>
          <w:p w14:paraId="39F3B101">
            <w:pPr>
              <w:widowControl/>
              <w:spacing w:line="20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kern w:val="0"/>
                <w:sz w:val="21"/>
                <w:szCs w:val="21"/>
                <w:lang w:bidi="ar"/>
              </w:rPr>
              <w:t>岛津，用于AA-6300，货号：201-79229-01</w:t>
            </w:r>
          </w:p>
        </w:tc>
        <w:tc>
          <w:tcPr>
            <w:tcW w:w="413" w:type="pct"/>
            <w:noWrap/>
            <w:vAlign w:val="center"/>
          </w:tcPr>
          <w:p w14:paraId="4D455473">
            <w:pPr>
              <w:widowControl/>
              <w:spacing w:line="20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kern w:val="0"/>
                <w:sz w:val="21"/>
                <w:szCs w:val="21"/>
                <w:lang w:bidi="ar"/>
              </w:rPr>
              <w:t>2根</w:t>
            </w:r>
          </w:p>
        </w:tc>
        <w:tc>
          <w:tcPr>
            <w:tcW w:w="1290" w:type="pct"/>
            <w:noWrap/>
            <w:vAlign w:val="center"/>
          </w:tcPr>
          <w:p w14:paraId="4966B96B">
            <w:pPr>
              <w:jc w:val="center"/>
              <w:rPr>
                <w:rFonts w:hint="eastAsia" w:ascii="仿宋" w:hAnsi="仿宋" w:eastAsia="仿宋" w:cs="仿宋"/>
                <w:color w:val="auto"/>
              </w:rPr>
            </w:pPr>
          </w:p>
        </w:tc>
      </w:tr>
      <w:tr w14:paraId="59C6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67" w:type="pct"/>
            <w:noWrap/>
            <w:vAlign w:val="center"/>
          </w:tcPr>
          <w:p w14:paraId="74874D88">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14</w:t>
            </w:r>
          </w:p>
        </w:tc>
        <w:tc>
          <w:tcPr>
            <w:tcW w:w="1267" w:type="pct"/>
            <w:noWrap/>
            <w:vAlign w:val="center"/>
          </w:tcPr>
          <w:p w14:paraId="0AB7A79A">
            <w:pPr>
              <w:widowControl/>
              <w:spacing w:line="26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sz w:val="21"/>
                <w:szCs w:val="21"/>
              </w:rPr>
              <w:t>色谱柱Kinetex 2.6um Biphenyl 100A 100*30mm</w:t>
            </w:r>
          </w:p>
        </w:tc>
        <w:tc>
          <w:tcPr>
            <w:tcW w:w="1661" w:type="pct"/>
            <w:noWrap/>
            <w:vAlign w:val="center"/>
          </w:tcPr>
          <w:p w14:paraId="1476EC3A">
            <w:pPr>
              <w:widowControl/>
              <w:spacing w:line="26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sz w:val="21"/>
                <w:szCs w:val="21"/>
              </w:rPr>
              <w:t>飞诺美,00D-4622-Y0</w:t>
            </w:r>
          </w:p>
        </w:tc>
        <w:tc>
          <w:tcPr>
            <w:tcW w:w="413" w:type="pct"/>
            <w:noWrap/>
            <w:vAlign w:val="center"/>
          </w:tcPr>
          <w:p w14:paraId="269BB26E">
            <w:pPr>
              <w:widowControl/>
              <w:spacing w:line="20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kern w:val="0"/>
                <w:sz w:val="21"/>
                <w:szCs w:val="21"/>
                <w:lang w:bidi="ar"/>
              </w:rPr>
              <w:t>1</w:t>
            </w:r>
            <w:r>
              <w:rPr>
                <w:rFonts w:hint="eastAsia" w:ascii="仿宋_GB2312" w:hAnsi="仿宋_GB2312" w:eastAsia="仿宋_GB2312" w:cs="仿宋_GB2312"/>
                <w:color w:val="000000"/>
                <w:kern w:val="0"/>
                <w:sz w:val="21"/>
                <w:szCs w:val="21"/>
                <w:lang w:eastAsia="zh-CN" w:bidi="ar"/>
              </w:rPr>
              <w:t>根</w:t>
            </w:r>
          </w:p>
        </w:tc>
        <w:tc>
          <w:tcPr>
            <w:tcW w:w="1290" w:type="pct"/>
            <w:noWrap/>
            <w:vAlign w:val="center"/>
          </w:tcPr>
          <w:p w14:paraId="67224CEE">
            <w:pPr>
              <w:jc w:val="center"/>
              <w:rPr>
                <w:rFonts w:hint="eastAsia" w:ascii="仿宋" w:hAnsi="仿宋" w:eastAsia="仿宋" w:cs="仿宋"/>
                <w:color w:val="auto"/>
              </w:rPr>
            </w:pPr>
          </w:p>
        </w:tc>
      </w:tr>
      <w:tr w14:paraId="0E5B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7" w:type="pct"/>
            <w:noWrap/>
            <w:vAlign w:val="center"/>
          </w:tcPr>
          <w:p w14:paraId="354D403F">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15</w:t>
            </w:r>
          </w:p>
        </w:tc>
        <w:tc>
          <w:tcPr>
            <w:tcW w:w="1267" w:type="pct"/>
            <w:noWrap/>
            <w:vAlign w:val="center"/>
          </w:tcPr>
          <w:p w14:paraId="7D72903B">
            <w:pPr>
              <w:widowControl/>
              <w:spacing w:line="26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sz w:val="21"/>
                <w:szCs w:val="21"/>
              </w:rPr>
              <w:t>柱芯 Security Guard ULTRA 3.0mm 3/pk</w:t>
            </w:r>
          </w:p>
        </w:tc>
        <w:tc>
          <w:tcPr>
            <w:tcW w:w="1661" w:type="pct"/>
            <w:noWrap/>
            <w:vAlign w:val="center"/>
          </w:tcPr>
          <w:p w14:paraId="3A47F995">
            <w:pPr>
              <w:widowControl/>
              <w:spacing w:line="26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sz w:val="21"/>
                <w:szCs w:val="21"/>
              </w:rPr>
              <w:t>飞诺美,AJ0-9208</w:t>
            </w:r>
          </w:p>
        </w:tc>
        <w:tc>
          <w:tcPr>
            <w:tcW w:w="413" w:type="pct"/>
            <w:noWrap/>
            <w:vAlign w:val="center"/>
          </w:tcPr>
          <w:p w14:paraId="4F66ECFB">
            <w:pPr>
              <w:widowControl/>
              <w:spacing w:line="20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kern w:val="0"/>
                <w:sz w:val="21"/>
                <w:szCs w:val="21"/>
                <w:lang w:bidi="ar"/>
              </w:rPr>
              <w:t>1</w:t>
            </w:r>
            <w:r>
              <w:rPr>
                <w:rFonts w:hint="eastAsia" w:ascii="仿宋_GB2312" w:hAnsi="仿宋_GB2312" w:eastAsia="仿宋_GB2312" w:cs="仿宋_GB2312"/>
                <w:color w:val="000000"/>
                <w:kern w:val="0"/>
                <w:sz w:val="21"/>
                <w:szCs w:val="21"/>
                <w:lang w:eastAsia="zh-CN" w:bidi="ar"/>
              </w:rPr>
              <w:t>根</w:t>
            </w:r>
          </w:p>
        </w:tc>
        <w:tc>
          <w:tcPr>
            <w:tcW w:w="1290" w:type="pct"/>
            <w:noWrap/>
            <w:vAlign w:val="center"/>
          </w:tcPr>
          <w:p w14:paraId="0958B029">
            <w:pPr>
              <w:jc w:val="center"/>
              <w:rPr>
                <w:rFonts w:hint="eastAsia" w:ascii="仿宋" w:hAnsi="仿宋" w:eastAsia="仿宋" w:cs="仿宋"/>
                <w:color w:val="auto"/>
              </w:rPr>
            </w:pPr>
          </w:p>
        </w:tc>
      </w:tr>
      <w:tr w14:paraId="046F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67" w:type="pct"/>
            <w:noWrap/>
            <w:vAlign w:val="center"/>
          </w:tcPr>
          <w:p w14:paraId="465BF505">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16</w:t>
            </w:r>
          </w:p>
        </w:tc>
        <w:tc>
          <w:tcPr>
            <w:tcW w:w="1267" w:type="pct"/>
            <w:noWrap/>
            <w:vAlign w:val="center"/>
          </w:tcPr>
          <w:p w14:paraId="2C8F4C0B">
            <w:pPr>
              <w:widowControl/>
              <w:spacing w:line="26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sz w:val="21"/>
                <w:szCs w:val="21"/>
              </w:rPr>
              <w:t>柱套 Security Guard ULTRA 2.1*4.6mm Ea</w:t>
            </w:r>
          </w:p>
        </w:tc>
        <w:tc>
          <w:tcPr>
            <w:tcW w:w="1661" w:type="pct"/>
            <w:noWrap/>
            <w:vAlign w:val="center"/>
          </w:tcPr>
          <w:p w14:paraId="36022ACD">
            <w:pPr>
              <w:widowControl/>
              <w:spacing w:line="26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sz w:val="21"/>
                <w:szCs w:val="21"/>
              </w:rPr>
              <w:t>飞诺美,AJ0-9000</w:t>
            </w:r>
          </w:p>
        </w:tc>
        <w:tc>
          <w:tcPr>
            <w:tcW w:w="413" w:type="pct"/>
            <w:noWrap/>
            <w:vAlign w:val="center"/>
          </w:tcPr>
          <w:p w14:paraId="066B0F23">
            <w:pPr>
              <w:widowControl/>
              <w:spacing w:line="20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kern w:val="0"/>
                <w:sz w:val="21"/>
                <w:szCs w:val="21"/>
                <w:lang w:bidi="ar"/>
              </w:rPr>
              <w:t>1</w:t>
            </w:r>
            <w:r>
              <w:rPr>
                <w:rFonts w:hint="eastAsia" w:ascii="仿宋_GB2312" w:hAnsi="仿宋_GB2312" w:eastAsia="仿宋_GB2312" w:cs="仿宋_GB2312"/>
                <w:color w:val="000000"/>
                <w:kern w:val="0"/>
                <w:sz w:val="21"/>
                <w:szCs w:val="21"/>
                <w:lang w:eastAsia="zh-CN" w:bidi="ar"/>
              </w:rPr>
              <w:t>套</w:t>
            </w:r>
          </w:p>
        </w:tc>
        <w:tc>
          <w:tcPr>
            <w:tcW w:w="1290" w:type="pct"/>
            <w:noWrap/>
            <w:vAlign w:val="center"/>
          </w:tcPr>
          <w:p w14:paraId="10091DEE">
            <w:pPr>
              <w:jc w:val="center"/>
              <w:rPr>
                <w:rFonts w:hint="eastAsia" w:ascii="仿宋" w:hAnsi="仿宋" w:eastAsia="仿宋" w:cs="仿宋"/>
                <w:color w:val="auto"/>
                <w:kern w:val="0"/>
              </w:rPr>
            </w:pPr>
          </w:p>
        </w:tc>
      </w:tr>
      <w:tr w14:paraId="3C4F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67" w:type="pct"/>
            <w:noWrap/>
            <w:vAlign w:val="center"/>
          </w:tcPr>
          <w:p w14:paraId="3BD98C38">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17</w:t>
            </w:r>
          </w:p>
        </w:tc>
        <w:tc>
          <w:tcPr>
            <w:tcW w:w="1267" w:type="pct"/>
            <w:noWrap/>
            <w:vAlign w:val="center"/>
          </w:tcPr>
          <w:p w14:paraId="01B847BF">
            <w:pPr>
              <w:widowControl/>
              <w:spacing w:line="20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kern w:val="0"/>
                <w:sz w:val="21"/>
                <w:szCs w:val="21"/>
                <w:lang w:bidi="ar"/>
              </w:rPr>
              <w:t>气相色谱柱</w:t>
            </w:r>
          </w:p>
        </w:tc>
        <w:tc>
          <w:tcPr>
            <w:tcW w:w="1661" w:type="pct"/>
            <w:noWrap/>
            <w:vAlign w:val="center"/>
          </w:tcPr>
          <w:p w14:paraId="75D23D9F">
            <w:pPr>
              <w:widowControl/>
              <w:spacing w:line="20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kern w:val="0"/>
                <w:sz w:val="21"/>
                <w:szCs w:val="21"/>
                <w:lang w:eastAsia="zh-CN" w:bidi="ar"/>
              </w:rPr>
              <w:t>安捷伦</w:t>
            </w:r>
            <w:r>
              <w:rPr>
                <w:rFonts w:hint="eastAsia" w:ascii="仿宋_GB2312" w:hAnsi="仿宋_GB2312" w:eastAsia="仿宋_GB2312" w:cs="仿宋_GB2312"/>
                <w:color w:val="000000"/>
                <w:kern w:val="0"/>
                <w:sz w:val="21"/>
                <w:szCs w:val="21"/>
                <w:lang w:bidi="ar"/>
              </w:rPr>
              <w:t>19091S-433</w:t>
            </w:r>
          </w:p>
        </w:tc>
        <w:tc>
          <w:tcPr>
            <w:tcW w:w="413" w:type="pct"/>
            <w:noWrap/>
            <w:vAlign w:val="center"/>
          </w:tcPr>
          <w:p w14:paraId="493D6A87">
            <w:pPr>
              <w:widowControl/>
              <w:spacing w:line="20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000000"/>
                <w:kern w:val="0"/>
                <w:sz w:val="21"/>
                <w:szCs w:val="21"/>
                <w:lang w:bidi="ar"/>
              </w:rPr>
              <w:t>1</w:t>
            </w:r>
            <w:r>
              <w:rPr>
                <w:rFonts w:hint="eastAsia" w:ascii="仿宋_GB2312" w:hAnsi="仿宋_GB2312" w:eastAsia="仿宋_GB2312" w:cs="仿宋_GB2312"/>
                <w:color w:val="000000"/>
                <w:kern w:val="0"/>
                <w:sz w:val="21"/>
                <w:szCs w:val="21"/>
                <w:lang w:eastAsia="zh-CN" w:bidi="ar"/>
              </w:rPr>
              <w:t>根</w:t>
            </w:r>
          </w:p>
        </w:tc>
        <w:tc>
          <w:tcPr>
            <w:tcW w:w="1290" w:type="pct"/>
            <w:noWrap/>
            <w:vAlign w:val="center"/>
          </w:tcPr>
          <w:p w14:paraId="081F765C">
            <w:pPr>
              <w:jc w:val="center"/>
              <w:rPr>
                <w:rFonts w:hint="eastAsia" w:ascii="仿宋" w:hAnsi="仿宋" w:eastAsia="仿宋" w:cs="仿宋"/>
                <w:color w:val="auto"/>
                <w:kern w:val="0"/>
              </w:rPr>
            </w:pPr>
          </w:p>
        </w:tc>
      </w:tr>
      <w:tr w14:paraId="5252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67" w:type="pct"/>
            <w:noWrap/>
            <w:vAlign w:val="center"/>
          </w:tcPr>
          <w:p w14:paraId="4A92C384">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18</w:t>
            </w:r>
          </w:p>
        </w:tc>
        <w:tc>
          <w:tcPr>
            <w:tcW w:w="1267" w:type="pct"/>
            <w:noWrap/>
            <w:vAlign w:val="center"/>
          </w:tcPr>
          <w:p w14:paraId="1ACCEFEE">
            <w:pPr>
              <w:widowControl/>
              <w:spacing w:line="20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PH电极</w:t>
            </w:r>
          </w:p>
        </w:tc>
        <w:tc>
          <w:tcPr>
            <w:tcW w:w="1661" w:type="pct"/>
            <w:noWrap/>
            <w:vAlign w:val="center"/>
          </w:tcPr>
          <w:p w14:paraId="6249C53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哈希，PHC10101</w:t>
            </w:r>
          </w:p>
          <w:p w14:paraId="67ED40D7">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（适用于哈希hq40d）</w:t>
            </w:r>
          </w:p>
        </w:tc>
        <w:tc>
          <w:tcPr>
            <w:tcW w:w="413" w:type="pct"/>
            <w:noWrap/>
            <w:vAlign w:val="center"/>
          </w:tcPr>
          <w:p w14:paraId="0CD61277">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sz w:val="21"/>
                <w:szCs w:val="21"/>
                <w:lang w:val="en-US" w:eastAsia="zh-CN"/>
              </w:rPr>
              <w:t>2支</w:t>
            </w:r>
          </w:p>
        </w:tc>
        <w:tc>
          <w:tcPr>
            <w:tcW w:w="1290" w:type="pct"/>
            <w:noWrap/>
            <w:vAlign w:val="center"/>
          </w:tcPr>
          <w:p w14:paraId="091E5A61">
            <w:pPr>
              <w:jc w:val="center"/>
              <w:rPr>
                <w:rFonts w:hint="eastAsia" w:ascii="仿宋" w:hAnsi="仿宋" w:eastAsia="仿宋" w:cs="仿宋"/>
                <w:color w:val="auto"/>
                <w:kern w:val="0"/>
              </w:rPr>
            </w:pPr>
          </w:p>
        </w:tc>
      </w:tr>
      <w:tr w14:paraId="1DD85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67" w:type="pct"/>
            <w:noWrap/>
            <w:vAlign w:val="center"/>
          </w:tcPr>
          <w:p w14:paraId="5C3140A9">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19</w:t>
            </w:r>
          </w:p>
        </w:tc>
        <w:tc>
          <w:tcPr>
            <w:tcW w:w="1267" w:type="pct"/>
            <w:noWrap/>
            <w:vAlign w:val="center"/>
          </w:tcPr>
          <w:p w14:paraId="331D815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电导率电极</w:t>
            </w:r>
          </w:p>
          <w:p w14:paraId="1BCEF35E">
            <w:pPr>
              <w:widowControl/>
              <w:spacing w:line="200" w:lineRule="exact"/>
              <w:jc w:val="center"/>
              <w:textAlignment w:val="center"/>
              <w:rPr>
                <w:rFonts w:hint="eastAsia" w:ascii="仿宋_GB2312" w:hAnsi="仿宋_GB2312" w:eastAsia="仿宋_GB2312" w:cs="仿宋_GB2312"/>
                <w:color w:val="auto"/>
                <w:kern w:val="0"/>
                <w:sz w:val="21"/>
                <w:szCs w:val="21"/>
              </w:rPr>
            </w:pPr>
          </w:p>
        </w:tc>
        <w:tc>
          <w:tcPr>
            <w:tcW w:w="1661" w:type="pct"/>
            <w:noWrap/>
            <w:vAlign w:val="center"/>
          </w:tcPr>
          <w:p w14:paraId="0ED5C7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哈希，CDC4010</w:t>
            </w:r>
          </w:p>
          <w:p w14:paraId="6DF6D28C">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（适用于哈希hq40d）</w:t>
            </w:r>
          </w:p>
        </w:tc>
        <w:tc>
          <w:tcPr>
            <w:tcW w:w="413" w:type="pct"/>
            <w:noWrap/>
            <w:vAlign w:val="center"/>
          </w:tcPr>
          <w:p w14:paraId="6F07E9D7">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sz w:val="21"/>
                <w:szCs w:val="21"/>
                <w:lang w:val="en-US" w:eastAsia="zh-CN"/>
              </w:rPr>
              <w:t>2支</w:t>
            </w:r>
          </w:p>
        </w:tc>
        <w:tc>
          <w:tcPr>
            <w:tcW w:w="1290" w:type="pct"/>
            <w:noWrap/>
            <w:vAlign w:val="center"/>
          </w:tcPr>
          <w:p w14:paraId="5AA9212B">
            <w:pPr>
              <w:jc w:val="center"/>
              <w:rPr>
                <w:rFonts w:hint="eastAsia" w:ascii="仿宋" w:hAnsi="仿宋" w:eastAsia="仿宋" w:cs="仿宋"/>
                <w:color w:val="auto"/>
                <w:kern w:val="0"/>
              </w:rPr>
            </w:pPr>
          </w:p>
        </w:tc>
      </w:tr>
      <w:tr w14:paraId="5F38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67" w:type="pct"/>
            <w:noWrap/>
            <w:vAlign w:val="center"/>
          </w:tcPr>
          <w:p w14:paraId="4FD11AEE">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w:t>
            </w:r>
          </w:p>
        </w:tc>
        <w:tc>
          <w:tcPr>
            <w:tcW w:w="1267" w:type="pct"/>
            <w:noWrap/>
            <w:vAlign w:val="center"/>
          </w:tcPr>
          <w:p w14:paraId="725920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溶解氧电极</w:t>
            </w:r>
          </w:p>
          <w:p w14:paraId="2B906B8B">
            <w:pPr>
              <w:widowControl/>
              <w:spacing w:line="200" w:lineRule="exact"/>
              <w:jc w:val="center"/>
              <w:textAlignment w:val="center"/>
              <w:rPr>
                <w:rFonts w:hint="eastAsia" w:ascii="仿宋_GB2312" w:hAnsi="仿宋_GB2312" w:eastAsia="仿宋_GB2312" w:cs="仿宋_GB2312"/>
                <w:color w:val="auto"/>
                <w:kern w:val="0"/>
                <w:sz w:val="21"/>
                <w:szCs w:val="21"/>
              </w:rPr>
            </w:pPr>
          </w:p>
        </w:tc>
        <w:tc>
          <w:tcPr>
            <w:tcW w:w="1661" w:type="pct"/>
            <w:noWrap/>
            <w:vAlign w:val="center"/>
          </w:tcPr>
          <w:p w14:paraId="215B3D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哈希，LDO10101</w:t>
            </w:r>
          </w:p>
          <w:p w14:paraId="12240FF4">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（适用于哈希hq40d）</w:t>
            </w:r>
          </w:p>
        </w:tc>
        <w:tc>
          <w:tcPr>
            <w:tcW w:w="413" w:type="pct"/>
            <w:noWrap/>
            <w:vAlign w:val="center"/>
          </w:tcPr>
          <w:p w14:paraId="35F7DD19">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sz w:val="21"/>
                <w:szCs w:val="21"/>
                <w:lang w:val="en-US" w:eastAsia="zh-CN"/>
              </w:rPr>
              <w:t>2支</w:t>
            </w:r>
          </w:p>
        </w:tc>
        <w:tc>
          <w:tcPr>
            <w:tcW w:w="1290" w:type="pct"/>
            <w:noWrap/>
            <w:vAlign w:val="center"/>
          </w:tcPr>
          <w:p w14:paraId="4B8531BA">
            <w:pPr>
              <w:jc w:val="center"/>
              <w:rPr>
                <w:rFonts w:hint="eastAsia" w:ascii="仿宋" w:hAnsi="仿宋" w:eastAsia="仿宋" w:cs="仿宋"/>
                <w:color w:val="auto"/>
                <w:kern w:val="0"/>
              </w:rPr>
            </w:pPr>
          </w:p>
        </w:tc>
      </w:tr>
    </w:tbl>
    <w:p w14:paraId="15E62789">
      <w:pPr>
        <w:pStyle w:val="4"/>
        <w:rPr>
          <w:rFonts w:hint="eastAsia" w:ascii="仿宋_GB2312" w:hAnsi="仿宋_GB2312" w:eastAsia="仿宋_GB2312" w:cs="仿宋_GB2312"/>
          <w:b/>
          <w:bCs/>
          <w:sz w:val="32"/>
          <w:szCs w:val="28"/>
          <w:lang w:val="en-US" w:eastAsia="zh-CN"/>
        </w:rPr>
      </w:pPr>
      <w:r>
        <w:rPr>
          <w:rFonts w:hint="eastAsia" w:ascii="仿宋" w:hAnsi="仿宋" w:eastAsia="仿宋" w:cs="仿宋"/>
          <w:b w:val="0"/>
          <w:bCs w:val="0"/>
          <w:sz w:val="24"/>
          <w:szCs w:val="22"/>
          <w:lang w:val="en-US" w:eastAsia="zh-CN"/>
        </w:rPr>
        <w:t>备注：报价包含税、配件上门安装调试费、运费等。</w:t>
      </w:r>
    </w:p>
    <w:p w14:paraId="71D28A2E">
      <w:pPr>
        <w:spacing w:line="360" w:lineRule="auto"/>
        <w:ind w:firstLine="643" w:firstLineChars="200"/>
        <w:rPr>
          <w:rFonts w:hint="eastAsia" w:ascii="仿宋_GB2312" w:hAnsi="仿宋_GB2312" w:eastAsia="仿宋_GB2312" w:cs="仿宋_GB2312"/>
          <w:b/>
          <w:sz w:val="32"/>
          <w:szCs w:val="32"/>
        </w:rPr>
      </w:pPr>
      <w:bookmarkStart w:id="9" w:name="_Toc341088037"/>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应答</w:t>
      </w:r>
      <w:r>
        <w:rPr>
          <w:rFonts w:hint="eastAsia" w:ascii="仿宋_GB2312" w:hAnsi="仿宋_GB2312" w:eastAsia="仿宋_GB2312" w:cs="仿宋_GB2312"/>
          <w:b/>
          <w:sz w:val="32"/>
          <w:szCs w:val="32"/>
        </w:rPr>
        <w:t>要求</w:t>
      </w:r>
    </w:p>
    <w:p w14:paraId="2FE4EF04">
      <w:pPr>
        <w:spacing w:line="360" w:lineRule="auto"/>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1.质量要求</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color w:val="000000" w:themeColor="text1"/>
          <w:kern w:val="0"/>
          <w:sz w:val="32"/>
          <w:szCs w:val="32"/>
          <w14:textFill>
            <w14:solidFill>
              <w14:schemeClr w14:val="tx1"/>
            </w14:solidFill>
          </w14:textFill>
        </w:rPr>
        <w:t>报价供应商提供的货物应是全新、原装的合格正品，完全符合国家规定的质量标准和厂方的标准，供货时必须附产品原产地证书、合格证及其他相关的资料。货物完好，物品配件齐全。</w:t>
      </w:r>
    </w:p>
    <w:p w14:paraId="78DC84DC">
      <w:pPr>
        <w:spacing w:line="360" w:lineRule="auto"/>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2</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质保要求</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color w:val="000000" w:themeColor="text1"/>
          <w:kern w:val="0"/>
          <w:sz w:val="32"/>
          <w:szCs w:val="32"/>
          <w14:textFill>
            <w14:solidFill>
              <w14:schemeClr w14:val="tx1"/>
            </w14:solidFill>
          </w14:textFill>
        </w:rPr>
        <w:t>质保期限如果没有明确要求的应不低于原厂家的承诺。若能提供其他更优质的服务，可在服务承诺中自行提供。该承诺将作为确定成交的参考依据。</w:t>
      </w:r>
    </w:p>
    <w:p w14:paraId="20AE22FC">
      <w:pPr>
        <w:spacing w:line="360" w:lineRule="auto"/>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3</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售后服务</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color w:val="000000" w:themeColor="text1"/>
          <w:kern w:val="0"/>
          <w:sz w:val="32"/>
          <w:szCs w:val="32"/>
          <w14:textFill>
            <w14:solidFill>
              <w14:schemeClr w14:val="tx1"/>
            </w14:solidFill>
          </w14:textFill>
        </w:rPr>
        <w:t>对采购的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货物</w:t>
      </w:r>
      <w:r>
        <w:rPr>
          <w:rFonts w:hint="eastAsia" w:ascii="仿宋_GB2312" w:hAnsi="仿宋_GB2312" w:eastAsia="仿宋_GB2312" w:cs="仿宋_GB2312"/>
          <w:color w:val="000000" w:themeColor="text1"/>
          <w:kern w:val="0"/>
          <w:sz w:val="32"/>
          <w:szCs w:val="32"/>
          <w14:textFill>
            <w14:solidFill>
              <w14:schemeClr w14:val="tx1"/>
            </w14:solidFill>
          </w14:textFill>
        </w:rPr>
        <w:t>需免费送货</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(配件需</w:t>
      </w:r>
      <w:r>
        <w:rPr>
          <w:rFonts w:hint="eastAsia" w:ascii="仿宋_GB2312" w:hAnsi="仿宋_GB2312" w:eastAsia="仿宋_GB2312" w:cs="仿宋_GB2312"/>
          <w:color w:val="000000" w:themeColor="text1"/>
          <w:kern w:val="0"/>
          <w:sz w:val="32"/>
          <w:szCs w:val="32"/>
          <w14:textFill>
            <w14:solidFill>
              <w14:schemeClr w14:val="tx1"/>
            </w14:solidFill>
          </w14:textFill>
        </w:rPr>
        <w:t>安装、调试</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等。如有问题需在24小时内给予技术支持，48小时内问题不能解决需派技术人员赶到现场解决问题。</w:t>
      </w:r>
    </w:p>
    <w:p w14:paraId="01FDFBC8">
      <w:pPr>
        <w:spacing w:line="360" w:lineRule="auto"/>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4.交货时间</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中标</w:t>
      </w:r>
      <w:r>
        <w:rPr>
          <w:rFonts w:hint="eastAsia" w:ascii="仿宋_GB2312" w:hAnsi="仿宋_GB2312" w:eastAsia="仿宋_GB2312" w:cs="仿宋_GB2312"/>
          <w:color w:val="000000" w:themeColor="text1"/>
          <w:kern w:val="0"/>
          <w:sz w:val="32"/>
          <w:szCs w:val="32"/>
          <w14:textFill>
            <w14:solidFill>
              <w14:schemeClr w14:val="tx1"/>
            </w14:solidFill>
          </w14:textFill>
        </w:rPr>
        <w:t>供货商</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与</w:t>
      </w:r>
      <w:r>
        <w:rPr>
          <w:rFonts w:hint="eastAsia" w:ascii="仿宋_GB2312" w:hAnsi="仿宋_GB2312" w:eastAsia="仿宋_GB2312" w:cs="仿宋_GB2312"/>
          <w:color w:val="000000" w:themeColor="text1"/>
          <w:kern w:val="0"/>
          <w:sz w:val="32"/>
          <w:szCs w:val="32"/>
          <w14:textFill>
            <w14:solidFill>
              <w14:schemeClr w14:val="tx1"/>
            </w14:solidFill>
          </w14:textFill>
        </w:rPr>
        <w:t>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方签订合同后</w:t>
      </w:r>
      <w:r>
        <w:rPr>
          <w:rFonts w:hint="eastAsia" w:ascii="仿宋_GB2312" w:hAnsi="仿宋_GB2312" w:eastAsia="仿宋_GB2312" w:cs="仿宋_GB2312"/>
          <w:color w:val="000000" w:themeColor="text1"/>
          <w:kern w:val="0"/>
          <w:sz w:val="32"/>
          <w:szCs w:val="32"/>
          <w14:textFill>
            <w14:solidFill>
              <w14:schemeClr w14:val="tx1"/>
            </w14:solidFill>
          </w14:textFill>
        </w:rPr>
        <w:t>，应在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30日</w:t>
      </w:r>
      <w:r>
        <w:rPr>
          <w:rFonts w:hint="eastAsia" w:ascii="仿宋_GB2312" w:hAnsi="仿宋_GB2312" w:eastAsia="仿宋_GB2312" w:cs="仿宋_GB2312"/>
          <w:color w:val="000000" w:themeColor="text1"/>
          <w:kern w:val="0"/>
          <w:sz w:val="32"/>
          <w:szCs w:val="32"/>
          <w14:textFill>
            <w14:solidFill>
              <w14:schemeClr w14:val="tx1"/>
            </w14:solidFill>
          </w14:textFill>
        </w:rPr>
        <w:t>内供货，若无法完成供货需说明理由。</w:t>
      </w:r>
    </w:p>
    <w:p w14:paraId="3279127A">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jc w:val="left"/>
        <w:textAlignment w:val="auto"/>
        <w:rPr>
          <w:rFonts w:hint="eastAsia" w:ascii="仿宋_GB2312" w:hAnsi="仿宋_GB2312" w:eastAsia="仿宋_GB2312" w:cs="仿宋_GB2312"/>
          <w:b/>
          <w:bCs/>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val="en-US" w:eastAsia="zh-CN"/>
        </w:rPr>
        <w:t>报价</w:t>
      </w:r>
      <w:r>
        <w:rPr>
          <w:rFonts w:hint="eastAsia" w:ascii="黑体" w:hAnsi="黑体" w:eastAsia="黑体" w:cs="黑体"/>
          <w:b w:val="0"/>
          <w:bCs w:val="0"/>
          <w:color w:val="auto"/>
          <w:sz w:val="32"/>
          <w:szCs w:val="32"/>
        </w:rPr>
        <w:t>文件</w:t>
      </w:r>
    </w:p>
    <w:p w14:paraId="17DD464D">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（一）投标人营业执照副本复印件；法定代表人身份证复印件，投标人法定代表人授权委托书（原件），被授权人（或法定代表人）本人的身份证复印件。</w:t>
      </w:r>
    </w:p>
    <w:p w14:paraId="2AD701F0">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（二）近六个月任一个月依法纳税证明材料复印件。</w:t>
      </w:r>
    </w:p>
    <w:p w14:paraId="3A8DA275">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jc w:val="left"/>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32"/>
        </w:rPr>
        <w:t>（三）近三年内在经营活动中没有重大违法记录、无行贿犯罪记</w:t>
      </w:r>
      <w:r>
        <w:rPr>
          <w:rFonts w:hint="eastAsia" w:ascii="仿宋_GB2312" w:hAnsi="仿宋_GB2312" w:eastAsia="仿宋_GB2312" w:cs="仿宋_GB2312"/>
          <w:color w:val="auto"/>
          <w:sz w:val="32"/>
          <w:szCs w:val="40"/>
        </w:rPr>
        <w:t>录的书面声明。</w:t>
      </w:r>
    </w:p>
    <w:p w14:paraId="1B279C96">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jc w:val="left"/>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rPr>
        <w:t>（四）</w:t>
      </w:r>
      <w:r>
        <w:rPr>
          <w:rFonts w:hint="eastAsia" w:ascii="仿宋_GB2312" w:hAnsi="仿宋_GB2312" w:eastAsia="仿宋_GB2312" w:cs="仿宋_GB2312"/>
          <w:color w:val="auto"/>
          <w:sz w:val="32"/>
          <w:szCs w:val="32"/>
        </w:rPr>
        <w:t>项目报价表，详见《货物</w:t>
      </w:r>
      <w:r>
        <w:rPr>
          <w:rFonts w:hint="eastAsia" w:ascii="仿宋_GB2312" w:hAnsi="仿宋_GB2312" w:eastAsia="仿宋_GB2312" w:cs="仿宋_GB2312"/>
          <w:color w:val="auto"/>
          <w:sz w:val="32"/>
          <w:szCs w:val="32"/>
          <w:lang w:val="en-US" w:eastAsia="zh-CN"/>
        </w:rPr>
        <w:t>清单</w:t>
      </w:r>
      <w:r>
        <w:rPr>
          <w:rFonts w:hint="eastAsia" w:ascii="仿宋_GB2312" w:hAnsi="仿宋_GB2312" w:eastAsia="仿宋_GB2312" w:cs="仿宋_GB2312"/>
          <w:color w:val="auto"/>
          <w:sz w:val="32"/>
          <w:szCs w:val="32"/>
        </w:rPr>
        <w:t>一览表》</w:t>
      </w:r>
      <w:r>
        <w:rPr>
          <w:rFonts w:hint="eastAsia" w:ascii="仿宋_GB2312" w:hAnsi="仿宋_GB2312" w:eastAsia="仿宋_GB2312" w:cs="仿宋_GB2312"/>
          <w:color w:val="auto"/>
          <w:sz w:val="32"/>
          <w:szCs w:val="32"/>
          <w:lang w:eastAsia="zh-CN"/>
        </w:rPr>
        <w:t>。</w:t>
      </w:r>
    </w:p>
    <w:p w14:paraId="769FB9B6">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40"/>
        </w:rPr>
        <w:t>（五）承诺完整履行</w:t>
      </w:r>
      <w:r>
        <w:rPr>
          <w:rFonts w:hint="eastAsia" w:ascii="仿宋_GB2312" w:hAnsi="仿宋_GB2312" w:eastAsia="仿宋_GB2312" w:cs="仿宋_GB2312"/>
          <w:color w:val="auto"/>
          <w:sz w:val="32"/>
          <w:szCs w:val="40"/>
          <w:lang w:eastAsia="zh-CN"/>
        </w:rPr>
        <w:t>我</w:t>
      </w:r>
      <w:r>
        <w:rPr>
          <w:rFonts w:hint="eastAsia" w:ascii="仿宋_GB2312" w:hAnsi="仿宋_GB2312" w:eastAsia="仿宋_GB2312" w:cs="仿宋_GB2312"/>
          <w:color w:val="auto"/>
          <w:sz w:val="32"/>
          <w:szCs w:val="40"/>
        </w:rPr>
        <w:t>方所要求的服务内容的承诺函(</w:t>
      </w:r>
      <w:r>
        <w:rPr>
          <w:rFonts w:hint="eastAsia" w:ascii="仿宋_GB2312" w:hAnsi="仿宋_GB2312" w:eastAsia="仿宋_GB2312" w:cs="仿宋_GB2312"/>
          <w:color w:val="auto"/>
          <w:sz w:val="32"/>
          <w:szCs w:val="32"/>
        </w:rPr>
        <w:t>承诺内容必须包括：优质优价供货服务；若提供不合格产品或者不合理有效期的产品，需免费更换合格产品）</w:t>
      </w:r>
      <w:r>
        <w:rPr>
          <w:rFonts w:hint="eastAsia" w:ascii="仿宋_GB2312" w:hAnsi="仿宋_GB2312" w:eastAsia="仿宋_GB2312" w:cs="仿宋_GB2312"/>
          <w:color w:val="auto"/>
          <w:sz w:val="32"/>
          <w:szCs w:val="32"/>
          <w:lang w:eastAsia="zh-CN"/>
        </w:rPr>
        <w:t>。</w:t>
      </w:r>
    </w:p>
    <w:p w14:paraId="2AB0E539">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jc w:val="left"/>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32"/>
        </w:rPr>
        <w:t>上列证明文件须盖单位公章，提交材料真实有效，如有不实或提供的文件不完整的，取消供应商报价资格。报价文件正本一份，副本</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40"/>
        </w:rPr>
        <w:t>。</w:t>
      </w:r>
    </w:p>
    <w:p w14:paraId="25E76950">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32"/>
          <w:lang w:val="en-US" w:eastAsia="zh-CN"/>
        </w:rPr>
        <w:t>报价</w:t>
      </w:r>
      <w:r>
        <w:rPr>
          <w:rFonts w:hint="eastAsia" w:ascii="仿宋_GB2312" w:hAnsi="仿宋_GB2312" w:eastAsia="仿宋_GB2312" w:cs="仿宋_GB2312"/>
          <w:color w:val="auto"/>
          <w:sz w:val="32"/>
          <w:szCs w:val="32"/>
        </w:rPr>
        <w:t>文件应于202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上</w:t>
      </w:r>
      <w:r>
        <w:rPr>
          <w:rFonts w:hint="eastAsia" w:ascii="仿宋_GB2312" w:hAnsi="仿宋_GB2312" w:eastAsia="仿宋_GB2312" w:cs="仿宋_GB2312"/>
          <w:color w:val="auto"/>
          <w:sz w:val="32"/>
          <w:szCs w:val="32"/>
        </w:rPr>
        <w:t>午</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:00前（北京时间），送至福建省</w:t>
      </w:r>
      <w:r>
        <w:rPr>
          <w:rFonts w:hint="eastAsia" w:ascii="仿宋_GB2312" w:hAnsi="仿宋_GB2312" w:eastAsia="仿宋_GB2312" w:cs="仿宋_GB2312"/>
          <w:color w:val="auto"/>
          <w:sz w:val="32"/>
          <w:szCs w:val="32"/>
          <w:lang w:eastAsia="zh-CN"/>
        </w:rPr>
        <w:t>三明</w:t>
      </w:r>
      <w:r>
        <w:rPr>
          <w:rFonts w:hint="eastAsia" w:ascii="仿宋_GB2312" w:hAnsi="仿宋_GB2312" w:eastAsia="仿宋_GB2312" w:cs="仿宋_GB2312"/>
          <w:color w:val="auto"/>
          <w:sz w:val="32"/>
          <w:szCs w:val="32"/>
        </w:rPr>
        <w:t>环境监测中心站（</w:t>
      </w:r>
      <w:r>
        <w:rPr>
          <w:rFonts w:hint="eastAsia" w:ascii="仿宋_GB2312" w:hAnsi="仿宋_GB2312" w:eastAsia="仿宋_GB2312" w:cs="仿宋_GB2312"/>
          <w:color w:val="auto"/>
          <w:sz w:val="32"/>
          <w:szCs w:val="32"/>
          <w:lang w:eastAsia="zh-CN"/>
        </w:rPr>
        <w:t>福建省</w:t>
      </w:r>
      <w:r>
        <w:rPr>
          <w:rFonts w:hint="eastAsia" w:ascii="仿宋_GB2312" w:hAnsi="仿宋_GB2312" w:eastAsia="仿宋_GB2312" w:cs="仿宋_GB2312"/>
          <w:color w:val="auto"/>
          <w:kern w:val="0"/>
          <w:sz w:val="32"/>
          <w:szCs w:val="32"/>
        </w:rPr>
        <w:t>三明市三元区绿岩新村76幢40</w:t>
      </w:r>
      <w:r>
        <w:rPr>
          <w:rFonts w:hint="eastAsia" w:ascii="仿宋_GB2312" w:hAnsi="仿宋_GB2312" w:eastAsia="仿宋_GB2312" w:cs="仿宋_GB2312"/>
          <w:color w:val="auto"/>
          <w:kern w:val="0"/>
          <w:sz w:val="32"/>
          <w:szCs w:val="32"/>
          <w:lang w:val="en-US" w:eastAsia="zh-CN"/>
        </w:rPr>
        <w:t>6室），</w:t>
      </w:r>
      <w:r>
        <w:rPr>
          <w:rFonts w:hint="eastAsia" w:ascii="仿宋_GB2312" w:hAnsi="仿宋_GB2312" w:eastAsia="仿宋_GB2312" w:cs="仿宋_GB2312"/>
          <w:color w:val="auto"/>
          <w:kern w:val="0"/>
          <w:sz w:val="32"/>
          <w:szCs w:val="32"/>
        </w:rPr>
        <w:t>逾期报</w:t>
      </w:r>
      <w:r>
        <w:rPr>
          <w:rFonts w:hint="eastAsia" w:ascii="仿宋_GB2312" w:hAnsi="仿宋_GB2312" w:eastAsia="仿宋_GB2312" w:cs="仿宋_GB2312"/>
          <w:color w:val="auto"/>
          <w:kern w:val="0"/>
          <w:sz w:val="32"/>
          <w:szCs w:val="32"/>
          <w:lang w:val="en-US" w:eastAsia="zh-CN"/>
        </w:rPr>
        <w:t>送</w:t>
      </w:r>
      <w:r>
        <w:rPr>
          <w:rFonts w:hint="eastAsia" w:ascii="仿宋_GB2312" w:hAnsi="仿宋_GB2312" w:eastAsia="仿宋_GB2312" w:cs="仿宋_GB2312"/>
          <w:color w:val="auto"/>
          <w:kern w:val="0"/>
          <w:sz w:val="32"/>
          <w:szCs w:val="32"/>
        </w:rPr>
        <w:t>或资料不全不予受理</w:t>
      </w:r>
      <w:r>
        <w:rPr>
          <w:rFonts w:hint="eastAsia" w:ascii="仿宋_GB2312" w:hAnsi="仿宋_GB2312" w:eastAsia="仿宋_GB2312" w:cs="仿宋_GB2312"/>
          <w:color w:val="auto"/>
          <w:sz w:val="32"/>
          <w:szCs w:val="32"/>
        </w:rPr>
        <w:t>。</w:t>
      </w:r>
    </w:p>
    <w:p w14:paraId="2A3A244B">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jc w:val="left"/>
        <w:textAlignment w:val="auto"/>
        <w:rPr>
          <w:rFonts w:hint="eastAsia" w:ascii="仿宋_GB2312" w:hAnsi="仿宋_GB2312" w:eastAsia="仿宋_GB2312" w:cs="仿宋_GB2312"/>
          <w:b/>
          <w:bCs/>
          <w:color w:val="auto"/>
          <w:sz w:val="32"/>
          <w:szCs w:val="32"/>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、评标办法</w:t>
      </w:r>
    </w:p>
    <w:p w14:paraId="7C1F1407">
      <w:pPr>
        <w:keepNext w:val="0"/>
        <w:keepLines w:val="0"/>
        <w:pageBreakBefore w:val="0"/>
        <w:widowControl w:val="0"/>
        <w:kinsoku/>
        <w:wordWrap/>
        <w:overflowPunct/>
        <w:topLinePunct w:val="0"/>
        <w:autoSpaceDE/>
        <w:autoSpaceDN/>
        <w:bidi w:val="0"/>
        <w:adjustRightInd/>
        <w:spacing w:line="240" w:lineRule="auto"/>
        <w:ind w:left="0" w:leftChars="0"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最低评标价法</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color w:val="auto"/>
          <w:sz w:val="32"/>
          <w:szCs w:val="32"/>
        </w:rPr>
        <w:t>投标文件满足招标文件全部实质性要求且投标报价最低的供应商推荐为中标候选人。</w:t>
      </w:r>
    </w:p>
    <w:p w14:paraId="3A378B6C">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、定标原则</w:t>
      </w:r>
    </w:p>
    <w:p w14:paraId="4CEA848F">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本着公开、公平、公正的原则，</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lang w:val="en-US" w:eastAsia="zh-CN"/>
        </w:rPr>
        <w:t>方</w:t>
      </w:r>
      <w:r>
        <w:rPr>
          <w:rFonts w:hint="eastAsia" w:ascii="仿宋_GB2312" w:hAnsi="仿宋_GB2312" w:eastAsia="仿宋_GB2312" w:cs="仿宋_GB2312"/>
          <w:color w:val="auto"/>
          <w:sz w:val="32"/>
          <w:szCs w:val="32"/>
        </w:rPr>
        <w:t>将按规定程序对参与竞标单位的相关材料进行资格评审。若具备资格的投标供应商不足3家，本项目流标；具备资格的供应商有3家及以上参与且符合条件情况下，可以组织评审，选择报价最低的供应商作为本项目</w:t>
      </w:r>
      <w:r>
        <w:rPr>
          <w:rFonts w:hint="eastAsia" w:ascii="仿宋_GB2312" w:hAnsi="仿宋_GB2312" w:eastAsia="仿宋_GB2312" w:cs="仿宋_GB2312"/>
          <w:color w:val="auto"/>
          <w:sz w:val="32"/>
          <w:szCs w:val="32"/>
          <w:lang w:val="en-US" w:eastAsia="zh-CN"/>
        </w:rPr>
        <w:t>中标</w:t>
      </w:r>
      <w:r>
        <w:rPr>
          <w:rFonts w:hint="eastAsia" w:ascii="仿宋_GB2312" w:hAnsi="仿宋_GB2312" w:eastAsia="仿宋_GB2312" w:cs="仿宋_GB2312"/>
          <w:color w:val="auto"/>
          <w:sz w:val="32"/>
          <w:szCs w:val="32"/>
        </w:rPr>
        <w:t>单位。</w:t>
      </w:r>
    </w:p>
    <w:p w14:paraId="67D463D7">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textAlignment w:val="auto"/>
        <w:rPr>
          <w:rFonts w:hint="eastAsia" w:ascii="仿宋_GB2312" w:hAnsi="仿宋_GB2312" w:eastAsia="仿宋_GB2312" w:cs="仿宋_GB2312"/>
          <w:b/>
          <w:bCs/>
          <w:color w:val="auto"/>
          <w:sz w:val="32"/>
          <w:szCs w:val="32"/>
        </w:rPr>
      </w:pP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、开标事项</w:t>
      </w:r>
    </w:p>
    <w:p w14:paraId="028AECCA">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本着公开、公平、公正的原则，由我</w:t>
      </w:r>
      <w:r>
        <w:rPr>
          <w:rFonts w:hint="eastAsia" w:ascii="仿宋_GB2312" w:hAnsi="仿宋_GB2312" w:eastAsia="仿宋_GB2312" w:cs="仿宋_GB2312"/>
          <w:color w:val="auto"/>
          <w:sz w:val="32"/>
          <w:szCs w:val="32"/>
          <w:lang w:val="en-US" w:eastAsia="zh-CN"/>
        </w:rPr>
        <w:t>方</w:t>
      </w:r>
      <w:r>
        <w:rPr>
          <w:rFonts w:hint="eastAsia" w:ascii="仿宋_GB2312" w:hAnsi="仿宋_GB2312" w:eastAsia="仿宋_GB2312" w:cs="仿宋_GB2312"/>
          <w:color w:val="auto"/>
          <w:sz w:val="32"/>
          <w:szCs w:val="32"/>
        </w:rPr>
        <w:t>组成评审小组进行评定。中标单位收到中标通知后</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个工作日</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rPr>
        <w:t>，与我</w:t>
      </w:r>
      <w:r>
        <w:rPr>
          <w:rFonts w:hint="eastAsia" w:ascii="仿宋_GB2312" w:hAnsi="仿宋_GB2312" w:eastAsia="仿宋_GB2312" w:cs="仿宋_GB2312"/>
          <w:color w:val="auto"/>
          <w:sz w:val="32"/>
          <w:szCs w:val="32"/>
          <w:lang w:val="en-US" w:eastAsia="zh-CN"/>
        </w:rPr>
        <w:t>方</w:t>
      </w:r>
      <w:r>
        <w:rPr>
          <w:rFonts w:hint="eastAsia" w:ascii="仿宋_GB2312" w:hAnsi="仿宋_GB2312" w:eastAsia="仿宋_GB2312" w:cs="仿宋_GB2312"/>
          <w:color w:val="auto"/>
          <w:sz w:val="32"/>
          <w:szCs w:val="32"/>
        </w:rPr>
        <w:t>签订合同（协议）。双方所签订的合同不得对</w:t>
      </w:r>
      <w:r>
        <w:rPr>
          <w:rFonts w:hint="eastAsia" w:ascii="仿宋_GB2312" w:hAnsi="仿宋_GB2312" w:eastAsia="仿宋_GB2312" w:cs="仿宋_GB2312"/>
          <w:color w:val="auto"/>
          <w:sz w:val="32"/>
          <w:szCs w:val="32"/>
          <w:lang w:val="en-US" w:eastAsia="zh-CN"/>
        </w:rPr>
        <w:t>询价</w:t>
      </w:r>
      <w:r>
        <w:rPr>
          <w:rFonts w:hint="eastAsia" w:ascii="仿宋_GB2312" w:hAnsi="仿宋_GB2312" w:eastAsia="仿宋_GB2312" w:cs="仿宋_GB2312"/>
          <w:color w:val="auto"/>
          <w:sz w:val="32"/>
          <w:szCs w:val="32"/>
        </w:rPr>
        <w:t>文件和中标供应商</w:t>
      </w:r>
      <w:r>
        <w:rPr>
          <w:rFonts w:hint="eastAsia" w:ascii="仿宋_GB2312" w:hAnsi="仿宋_GB2312" w:eastAsia="仿宋_GB2312" w:cs="仿宋_GB2312"/>
          <w:color w:val="auto"/>
          <w:sz w:val="32"/>
          <w:szCs w:val="32"/>
          <w:lang w:val="en-US" w:eastAsia="zh-CN"/>
        </w:rPr>
        <w:t>报价</w:t>
      </w:r>
      <w:r>
        <w:rPr>
          <w:rFonts w:hint="eastAsia" w:ascii="仿宋_GB2312" w:hAnsi="仿宋_GB2312" w:eastAsia="仿宋_GB2312" w:cs="仿宋_GB2312"/>
          <w:color w:val="auto"/>
          <w:sz w:val="32"/>
          <w:szCs w:val="32"/>
        </w:rPr>
        <w:t>文件作实质性修改。</w:t>
      </w:r>
    </w:p>
    <w:p w14:paraId="279DAA3E">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询价</w:t>
      </w:r>
      <w:r>
        <w:rPr>
          <w:rFonts w:hint="eastAsia" w:ascii="仿宋_GB2312" w:hAnsi="仿宋_GB2312" w:eastAsia="仿宋_GB2312" w:cs="仿宋_GB2312"/>
          <w:color w:val="auto"/>
          <w:sz w:val="32"/>
          <w:szCs w:val="32"/>
        </w:rPr>
        <w:t>文件、</w:t>
      </w:r>
      <w:r>
        <w:rPr>
          <w:rFonts w:hint="eastAsia" w:ascii="仿宋_GB2312" w:hAnsi="仿宋_GB2312" w:eastAsia="仿宋_GB2312" w:cs="仿宋_GB2312"/>
          <w:color w:val="auto"/>
          <w:sz w:val="32"/>
          <w:szCs w:val="32"/>
          <w:lang w:val="en-US" w:eastAsia="zh-CN"/>
        </w:rPr>
        <w:t>询价</w:t>
      </w:r>
      <w:r>
        <w:rPr>
          <w:rFonts w:hint="eastAsia" w:ascii="仿宋_GB2312" w:hAnsi="仿宋_GB2312" w:eastAsia="仿宋_GB2312" w:cs="仿宋_GB2312"/>
          <w:color w:val="auto"/>
          <w:sz w:val="32"/>
          <w:szCs w:val="32"/>
        </w:rPr>
        <w:t>文件的修改文件、中标供应商的</w:t>
      </w:r>
      <w:r>
        <w:rPr>
          <w:rFonts w:hint="eastAsia" w:ascii="仿宋_GB2312" w:hAnsi="仿宋_GB2312" w:eastAsia="仿宋_GB2312" w:cs="仿宋_GB2312"/>
          <w:color w:val="auto"/>
          <w:sz w:val="32"/>
          <w:szCs w:val="32"/>
          <w:lang w:val="en-US" w:eastAsia="zh-CN"/>
        </w:rPr>
        <w:t>报价</w:t>
      </w:r>
      <w:r>
        <w:rPr>
          <w:rFonts w:hint="eastAsia" w:ascii="仿宋_GB2312" w:hAnsi="仿宋_GB2312" w:eastAsia="仿宋_GB2312" w:cs="仿宋_GB2312"/>
          <w:color w:val="auto"/>
          <w:sz w:val="32"/>
          <w:szCs w:val="32"/>
        </w:rPr>
        <w:t>文件、补充或修改的文件及澄清或承诺文件等，均为双方签订《合同》的组成部分，并与《合同》一并作为本招标文件所列采购项目的互补性法律文件，与《合同》具有同等法律效力。</w:t>
      </w:r>
    </w:p>
    <w:p w14:paraId="3F8448E6">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textAlignment w:val="auto"/>
        <w:rPr>
          <w:rFonts w:hint="eastAsia" w:ascii="仿宋_GB2312" w:hAnsi="仿宋_GB2312" w:eastAsia="仿宋_GB2312" w:cs="仿宋_GB2312"/>
          <w:b/>
          <w:bCs/>
          <w:color w:val="auto"/>
          <w:sz w:val="32"/>
          <w:szCs w:val="32"/>
        </w:rPr>
      </w:pP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、结算方式</w:t>
      </w:r>
    </w:p>
    <w:p w14:paraId="3DE1C654">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32"/>
          <w:lang w:val="en-US" w:eastAsia="zh-CN"/>
        </w:rPr>
        <w:t>货物</w:t>
      </w:r>
      <w:r>
        <w:rPr>
          <w:rFonts w:hint="eastAsia" w:ascii="仿宋_GB2312" w:hAnsi="仿宋_GB2312" w:eastAsia="仿宋_GB2312" w:cs="仿宋_GB2312"/>
          <w:color w:val="auto"/>
          <w:sz w:val="32"/>
          <w:szCs w:val="32"/>
        </w:rPr>
        <w:t>验收合格后，</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rPr>
        <w:t>方在收到正式发票后15个工作日内付清款项。</w:t>
      </w:r>
    </w:p>
    <w:bookmarkEnd w:id="9"/>
    <w:p w14:paraId="596C7747">
      <w:pPr>
        <w:pStyle w:val="39"/>
        <w:spacing w:line="360" w:lineRule="auto"/>
        <w:outlineLvl w:val="9"/>
        <w:rPr>
          <w:rFonts w:asciiTheme="minorEastAsia" w:hAnsiTheme="minorEastAsia" w:eastAsiaTheme="minorEastAsia" w:cstheme="minorEastAsia"/>
        </w:rPr>
      </w:pPr>
    </w:p>
    <w:p w14:paraId="6F7050BC">
      <w:pPr>
        <w:pStyle w:val="39"/>
        <w:spacing w:line="360" w:lineRule="auto"/>
        <w:outlineLvl w:val="9"/>
        <w:rPr>
          <w:rFonts w:asciiTheme="minorEastAsia" w:hAnsiTheme="minorEastAsia" w:eastAsiaTheme="minorEastAsia" w:cstheme="minorEastAsia"/>
        </w:rPr>
      </w:pPr>
    </w:p>
    <w:p w14:paraId="352350D2">
      <w:pPr>
        <w:pStyle w:val="39"/>
        <w:spacing w:line="360" w:lineRule="auto"/>
        <w:outlineLvl w:val="9"/>
        <w:rPr>
          <w:rFonts w:asciiTheme="minorEastAsia" w:hAnsiTheme="minorEastAsia" w:eastAsiaTheme="minorEastAsia" w:cstheme="minorEastAsia"/>
        </w:rPr>
      </w:pPr>
    </w:p>
    <w:p w14:paraId="08EEA32F">
      <w:pPr>
        <w:pStyle w:val="39"/>
        <w:spacing w:line="360" w:lineRule="auto"/>
        <w:outlineLvl w:val="9"/>
        <w:rPr>
          <w:rFonts w:asciiTheme="minorEastAsia" w:hAnsiTheme="minorEastAsia" w:eastAsiaTheme="minorEastAsia" w:cstheme="minorEastAsia"/>
        </w:rPr>
        <w:sectPr>
          <w:headerReference r:id="rId5" w:type="default"/>
          <w:pgSz w:w="11906" w:h="16838"/>
          <w:pgMar w:top="1440" w:right="1463" w:bottom="1440" w:left="1463" w:header="851" w:footer="992" w:gutter="0"/>
          <w:cols w:space="425" w:num="1"/>
          <w:docGrid w:type="lines" w:linePitch="312" w:charSpace="0"/>
        </w:sectPr>
      </w:pPr>
    </w:p>
    <w:p w14:paraId="177AD628">
      <w:pPr>
        <w:pStyle w:val="6"/>
        <w:rPr>
          <w:rFonts w:ascii="Times New Roman" w:hAnsi="Times New Roman" w:eastAsia="仿宋_GB2312" w:cs="Times New Roman"/>
          <w:color w:val="auto"/>
        </w:rPr>
      </w:pPr>
      <w:bookmarkStart w:id="10" w:name="_Toc70603992"/>
      <w:r>
        <w:rPr>
          <w:rFonts w:ascii="Times New Roman" w:hAnsi="Times New Roman" w:eastAsia="仿宋_GB2312" w:cs="Times New Roman"/>
          <w:color w:val="auto"/>
        </w:rPr>
        <w:t>附件1：法人营业执照（三证合一）复印件</w:t>
      </w:r>
      <w:bookmarkEnd w:id="10"/>
    </w:p>
    <w:p w14:paraId="54886094">
      <w:pPr>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福建省三明</w:t>
      </w:r>
      <w:r>
        <w:rPr>
          <w:rFonts w:ascii="Times New Roman" w:hAnsi="Times New Roman" w:eastAsia="仿宋_GB2312" w:cs="Times New Roman"/>
          <w:color w:val="auto"/>
          <w:sz w:val="28"/>
          <w:szCs w:val="28"/>
        </w:rPr>
        <w:t>环境监测中心站：</w:t>
      </w:r>
    </w:p>
    <w:p w14:paraId="79F4A173">
      <w:pPr>
        <w:ind w:firstLine="560"/>
        <w:rPr>
          <w:rFonts w:ascii="Times New Roman" w:hAnsi="Times New Roman" w:eastAsia="仿宋_GB2312" w:cs="Times New Roman"/>
          <w:color w:val="auto"/>
          <w:sz w:val="28"/>
          <w:szCs w:val="28"/>
        </w:rPr>
      </w:pPr>
    </w:p>
    <w:p w14:paraId="1E8B2AD8">
      <w:pPr>
        <w:ind w:firstLine="5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现附上由____________________ (签发机关名称)签发的我方法人营业执照副本、____________________ (签发机关名称)签发税务登记证副本复印件，该证照业经年检，复印件与原件完全一致，真实有效。</w:t>
      </w:r>
    </w:p>
    <w:p w14:paraId="47BFB6C8">
      <w:pPr>
        <w:ind w:firstLine="5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(注：法人营业执照和税务登记证需由副本原件复印包括能说明经年检合格的内容，由企业加盖公章并注明复印件与原件一致。)</w:t>
      </w:r>
    </w:p>
    <w:p w14:paraId="690EFF09">
      <w:pPr>
        <w:ind w:firstLine="560"/>
        <w:rPr>
          <w:rFonts w:ascii="Times New Roman" w:hAnsi="Times New Roman" w:eastAsia="仿宋_GB2312" w:cs="Times New Roman"/>
          <w:color w:val="auto"/>
          <w:sz w:val="28"/>
          <w:szCs w:val="28"/>
        </w:rPr>
      </w:pPr>
    </w:p>
    <w:p w14:paraId="0439898D">
      <w:pPr>
        <w:ind w:firstLine="560"/>
        <w:rPr>
          <w:rFonts w:ascii="Times New Roman" w:hAnsi="Times New Roman" w:eastAsia="仿宋_GB2312" w:cs="Times New Roman"/>
          <w:color w:val="auto"/>
          <w:sz w:val="28"/>
          <w:szCs w:val="28"/>
        </w:rPr>
      </w:pPr>
    </w:p>
    <w:p w14:paraId="7B318239">
      <w:pPr>
        <w:ind w:firstLine="560"/>
        <w:rPr>
          <w:rFonts w:ascii="Times New Roman" w:hAnsi="Times New Roman" w:eastAsia="仿宋_GB2312" w:cs="Times New Roman"/>
          <w:color w:val="auto"/>
          <w:sz w:val="28"/>
          <w:szCs w:val="28"/>
        </w:rPr>
      </w:pPr>
    </w:p>
    <w:p w14:paraId="5C91FEB4">
      <w:pPr>
        <w:ind w:firstLine="2940" w:firstLineChars="105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投标人：_____________（全称并加盖公章）  </w:t>
      </w:r>
    </w:p>
    <w:p w14:paraId="4B414106">
      <w:pPr>
        <w:ind w:firstLine="2940" w:firstLineChars="105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投标人代表：____________________ (签字)           </w:t>
      </w:r>
    </w:p>
    <w:p w14:paraId="091849D4">
      <w:pPr>
        <w:ind w:firstLine="2940" w:firstLineChars="105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日      期：____________________  </w:t>
      </w:r>
    </w:p>
    <w:p w14:paraId="66447B8E">
      <w:pPr>
        <w:widowControl/>
        <w:jc w:val="lef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br w:type="page"/>
      </w:r>
    </w:p>
    <w:p w14:paraId="6A66E9DC">
      <w:pPr>
        <w:pStyle w:val="6"/>
        <w:rPr>
          <w:rFonts w:ascii="Times New Roman" w:hAnsi="Times New Roman" w:eastAsia="仿宋_GB2312" w:cs="Times New Roman"/>
          <w:color w:val="auto"/>
        </w:rPr>
      </w:pPr>
      <w:bookmarkStart w:id="11" w:name="_Toc70603993"/>
      <w:r>
        <w:rPr>
          <w:rFonts w:ascii="Times New Roman" w:hAnsi="Times New Roman" w:eastAsia="仿宋_GB2312" w:cs="Times New Roman"/>
          <w:color w:val="auto"/>
        </w:rPr>
        <w:t>附件2：法定代表人授权书</w:t>
      </w:r>
      <w:bookmarkEnd w:id="11"/>
    </w:p>
    <w:p w14:paraId="315DDF8F">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本人是</w:t>
      </w:r>
      <w:r>
        <w:rPr>
          <w:rFonts w:hint="eastAsia" w:ascii="Times New Roman" w:hAnsi="Times New Roman" w:eastAsia="仿宋_GB2312" w:cs="Times New Roman"/>
          <w:color w:val="auto"/>
          <w:sz w:val="28"/>
          <w:szCs w:val="28"/>
          <w:u w:val="single"/>
          <w:lang w:val="en-US" w:eastAsia="zh-CN"/>
        </w:rPr>
        <w:t xml:space="preserve">       </w:t>
      </w:r>
      <w:r>
        <w:rPr>
          <w:rFonts w:ascii="Times New Roman" w:hAnsi="Times New Roman" w:eastAsia="仿宋_GB2312" w:cs="Times New Roman"/>
          <w:color w:val="auto"/>
          <w:sz w:val="28"/>
          <w:szCs w:val="28"/>
        </w:rPr>
        <w:t>，本人以公司法定代表人的身份授权（职务：</w:t>
      </w:r>
      <w:r>
        <w:rPr>
          <w:rFonts w:hint="eastAsia" w:ascii="Times New Roman" w:hAnsi="Times New Roman" w:eastAsia="仿宋_GB2312" w:cs="Times New Roman"/>
          <w:color w:val="auto"/>
          <w:sz w:val="28"/>
          <w:szCs w:val="28"/>
          <w:u w:val="single"/>
          <w:lang w:val="en-US" w:eastAsia="zh-CN"/>
        </w:rPr>
        <w:t xml:space="preserve">        </w:t>
      </w:r>
      <w:r>
        <w:rPr>
          <w:rFonts w:ascii="Times New Roman" w:hAnsi="Times New Roman" w:eastAsia="仿宋_GB2312" w:cs="Times New Roman"/>
          <w:color w:val="auto"/>
          <w:sz w:val="28"/>
          <w:szCs w:val="28"/>
        </w:rPr>
        <w:t>，身份证号码：</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，代表本人及本公司参加福建省</w:t>
      </w:r>
      <w:r>
        <w:rPr>
          <w:rFonts w:hint="eastAsia" w:ascii="Times New Roman" w:hAnsi="Times New Roman" w:eastAsia="仿宋_GB2312" w:cs="Times New Roman"/>
          <w:color w:val="auto"/>
          <w:sz w:val="28"/>
          <w:szCs w:val="28"/>
          <w:lang w:eastAsia="zh-CN"/>
        </w:rPr>
        <w:t>三明环境监测中心站</w:t>
      </w:r>
      <w:r>
        <w:rPr>
          <w:rFonts w:hint="eastAsia" w:ascii="Times New Roman" w:hAnsi="Times New Roman" w:eastAsia="仿宋_GB2312" w:cs="Times New Roman"/>
          <w:color w:val="auto"/>
          <w:sz w:val="28"/>
          <w:szCs w:val="28"/>
          <w:lang w:val="en-US" w:eastAsia="zh-CN"/>
        </w:rPr>
        <w:t>2024年第二批仪器配件耗材</w:t>
      </w:r>
      <w:r>
        <w:rPr>
          <w:rFonts w:ascii="Times New Roman" w:hAnsi="Times New Roman" w:eastAsia="仿宋_GB2312" w:cs="Times New Roman"/>
          <w:color w:val="auto"/>
          <w:sz w:val="28"/>
          <w:szCs w:val="28"/>
        </w:rPr>
        <w:t>采购项目的招标活动，进行投标、谈判、签署与该项目有关的合同及相关法律性文件和全权处理与此有关的一切事务，由此产生的一切后果由本人及本公司承担。</w:t>
      </w:r>
    </w:p>
    <w:p w14:paraId="627DC37C">
      <w:pPr>
        <w:rPr>
          <w:rFonts w:ascii="Times New Roman" w:hAnsi="Times New Roman" w:eastAsia="仿宋_GB2312" w:cs="Times New Roman"/>
          <w:color w:val="auto"/>
          <w:sz w:val="28"/>
          <w:szCs w:val="28"/>
        </w:rPr>
      </w:pPr>
    </w:p>
    <w:p w14:paraId="06EE0F9F">
      <w:pPr>
        <w:ind w:firstLine="5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                   投标人：_____________（全称并加盖公章）  </w:t>
      </w:r>
    </w:p>
    <w:p w14:paraId="4A2EF315">
      <w:pPr>
        <w:ind w:firstLine="5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                   投标人代表：__________________ (签字)           </w:t>
      </w:r>
    </w:p>
    <w:p w14:paraId="5627D2B8">
      <w:pPr>
        <w:widowControl/>
        <w:ind w:firstLine="3220" w:firstLineChars="115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日      期：____________________    </w:t>
      </w:r>
    </w:p>
    <w:p w14:paraId="4C9F0D55">
      <w:pPr>
        <w:widowControl/>
        <w:ind w:firstLine="3360" w:firstLineChars="1200"/>
        <w:rPr>
          <w:rFonts w:ascii="Times New Roman" w:hAnsi="Times New Roman" w:eastAsia="仿宋_GB2312" w:cs="Times New Roman"/>
          <w:color w:val="auto"/>
          <w:sz w:val="28"/>
          <w:szCs w:val="28"/>
        </w:rPr>
      </w:pPr>
    </w:p>
    <w:p w14:paraId="377C0C41">
      <w:pPr>
        <w:widowControl/>
        <w:ind w:firstLine="3373" w:firstLineChars="1200"/>
        <w:rPr>
          <w:rFonts w:ascii="Times New Roman" w:hAnsi="Times New Roman" w:eastAsia="仿宋_GB2312" w:cs="Times New Roman"/>
          <w:b/>
          <w:bCs/>
          <w:color w:val="auto"/>
          <w:sz w:val="28"/>
          <w:szCs w:val="28"/>
        </w:rPr>
      </w:pPr>
    </w:p>
    <w:p w14:paraId="0B784994">
      <w:pPr>
        <w:ind w:firstLine="5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1、同时提交法定代表人有效的身份证明（法定代表人身份证复印件粘贴在授权书空白处并加盖公章）</w:t>
      </w:r>
    </w:p>
    <w:p w14:paraId="7FBF0EDD">
      <w:pPr>
        <w:pStyle w:val="39"/>
        <w:spacing w:line="360" w:lineRule="auto"/>
        <w:ind w:firstLine="560" w:firstLineChars="200"/>
        <w:outlineLvl w:val="9"/>
        <w:rPr>
          <w:rFonts w:asciiTheme="minorEastAsia" w:hAnsiTheme="minorEastAsia" w:eastAsiaTheme="minorEastAsia" w:cstheme="minorEastAsia"/>
        </w:rPr>
      </w:pPr>
      <w:r>
        <w:rPr>
          <w:rFonts w:ascii="Times New Roman" w:hAnsi="Times New Roman" w:eastAsia="仿宋_GB2312" w:cs="Times New Roman"/>
          <w:color w:val="auto"/>
          <w:sz w:val="28"/>
          <w:szCs w:val="28"/>
        </w:rPr>
        <w:t>2、若被授权人为两人或两个以上的自然人的，应特别说明是被授权人集体行为有效还是任何一个被授权人的单独行为即可代表授权人的行为。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8AA4D">
    <w:pPr>
      <w:pStyle w:val="18"/>
      <w:framePr w:wrap="around" w:vAnchor="text" w:hAnchor="margin" w:xAlign="center" w:y="1"/>
      <w:jc w:val="center"/>
      <w:rPr>
        <w:rStyle w:val="27"/>
        <w:sz w:val="28"/>
        <w:szCs w:val="32"/>
      </w:rPr>
    </w:pPr>
    <w:r>
      <w:rPr>
        <w:rStyle w:val="27"/>
        <w:sz w:val="28"/>
        <w:szCs w:val="32"/>
      </w:rPr>
      <w:fldChar w:fldCharType="begin"/>
    </w:r>
    <w:r>
      <w:rPr>
        <w:rStyle w:val="27"/>
        <w:sz w:val="28"/>
        <w:szCs w:val="32"/>
      </w:rPr>
      <w:instrText xml:space="preserve">PAGE  </w:instrText>
    </w:r>
    <w:r>
      <w:rPr>
        <w:rStyle w:val="27"/>
        <w:sz w:val="28"/>
        <w:szCs w:val="32"/>
      </w:rPr>
      <w:fldChar w:fldCharType="separate"/>
    </w:r>
    <w:r>
      <w:rPr>
        <w:rStyle w:val="27"/>
        <w:sz w:val="28"/>
        <w:szCs w:val="32"/>
      </w:rPr>
      <w:t>1</w:t>
    </w:r>
    <w:r>
      <w:rPr>
        <w:rStyle w:val="27"/>
        <w:sz w:val="28"/>
        <w:szCs w:val="32"/>
      </w:rPr>
      <w:fldChar w:fldCharType="end"/>
    </w:r>
  </w:p>
  <w:p w14:paraId="3C0833AE">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F2F9C">
    <w:pPr>
      <w:pStyle w:val="1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9453A">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020941"/>
    <w:multiLevelType w:val="multilevel"/>
    <w:tmpl w:val="28020941"/>
    <w:lvl w:ilvl="0" w:tentative="0">
      <w:start w:val="1"/>
      <w:numFmt w:val="chineseCountingThousand"/>
      <w:pStyle w:val="2"/>
      <w:suff w:val="nothing"/>
      <w:lvlText w:val="第%1部分"/>
      <w:lvlJc w:val="left"/>
      <w:pPr>
        <w:ind w:left="0" w:firstLine="0"/>
      </w:pPr>
      <w:rPr>
        <w:rFonts w:hint="eastAsia" w:ascii="黑体" w:eastAsia="黑体"/>
        <w:sz w:val="32"/>
      </w:rPr>
    </w:lvl>
    <w:lvl w:ilvl="1" w:tentative="0">
      <w:start w:val="1"/>
      <w:numFmt w:val="upperLetter"/>
      <w:pStyle w:val="3"/>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M2JjZWQyNmFkNDk1ZTRjY2NiZTRhNDg4ZjZiNWYifQ=="/>
  </w:docVars>
  <w:rsids>
    <w:rsidRoot w:val="00CC46E1"/>
    <w:rsid w:val="00000D16"/>
    <w:rsid w:val="00047F1B"/>
    <w:rsid w:val="000701CB"/>
    <w:rsid w:val="00075F2A"/>
    <w:rsid w:val="000D378C"/>
    <w:rsid w:val="000D6A27"/>
    <w:rsid w:val="000F353F"/>
    <w:rsid w:val="000F507C"/>
    <w:rsid w:val="00121C15"/>
    <w:rsid w:val="00131482"/>
    <w:rsid w:val="00180663"/>
    <w:rsid w:val="00193AA3"/>
    <w:rsid w:val="00197DC0"/>
    <w:rsid w:val="001B6EAC"/>
    <w:rsid w:val="001C64CB"/>
    <w:rsid w:val="001F5161"/>
    <w:rsid w:val="00214F04"/>
    <w:rsid w:val="00215701"/>
    <w:rsid w:val="00230DF3"/>
    <w:rsid w:val="002575A5"/>
    <w:rsid w:val="002971BE"/>
    <w:rsid w:val="002A66A8"/>
    <w:rsid w:val="002B2145"/>
    <w:rsid w:val="002B3BBE"/>
    <w:rsid w:val="002C1E31"/>
    <w:rsid w:val="002D204D"/>
    <w:rsid w:val="0032452B"/>
    <w:rsid w:val="003439FF"/>
    <w:rsid w:val="00351514"/>
    <w:rsid w:val="00391A62"/>
    <w:rsid w:val="003D3E6D"/>
    <w:rsid w:val="003E1070"/>
    <w:rsid w:val="003F213C"/>
    <w:rsid w:val="00406FC3"/>
    <w:rsid w:val="00410C15"/>
    <w:rsid w:val="00456B93"/>
    <w:rsid w:val="00463BAB"/>
    <w:rsid w:val="0046797E"/>
    <w:rsid w:val="004C1BAF"/>
    <w:rsid w:val="004C5991"/>
    <w:rsid w:val="004E0E9A"/>
    <w:rsid w:val="005111F1"/>
    <w:rsid w:val="00514690"/>
    <w:rsid w:val="00522504"/>
    <w:rsid w:val="00522BBC"/>
    <w:rsid w:val="00532495"/>
    <w:rsid w:val="00535360"/>
    <w:rsid w:val="00535723"/>
    <w:rsid w:val="0054578B"/>
    <w:rsid w:val="00560FAE"/>
    <w:rsid w:val="005644E0"/>
    <w:rsid w:val="00581166"/>
    <w:rsid w:val="00597F11"/>
    <w:rsid w:val="005A6D58"/>
    <w:rsid w:val="005B2DAA"/>
    <w:rsid w:val="005D046A"/>
    <w:rsid w:val="005F34B6"/>
    <w:rsid w:val="005F5B86"/>
    <w:rsid w:val="00631DC6"/>
    <w:rsid w:val="00640386"/>
    <w:rsid w:val="006611A2"/>
    <w:rsid w:val="00684642"/>
    <w:rsid w:val="006D38B3"/>
    <w:rsid w:val="006E5C48"/>
    <w:rsid w:val="006E7357"/>
    <w:rsid w:val="00703361"/>
    <w:rsid w:val="00710E7A"/>
    <w:rsid w:val="007312E7"/>
    <w:rsid w:val="007341E2"/>
    <w:rsid w:val="00770E64"/>
    <w:rsid w:val="008004C9"/>
    <w:rsid w:val="008154CA"/>
    <w:rsid w:val="008268A8"/>
    <w:rsid w:val="0086350F"/>
    <w:rsid w:val="0088575C"/>
    <w:rsid w:val="008A71F7"/>
    <w:rsid w:val="008B79B7"/>
    <w:rsid w:val="008E3D4C"/>
    <w:rsid w:val="008E3E86"/>
    <w:rsid w:val="008E49B2"/>
    <w:rsid w:val="008F7AFF"/>
    <w:rsid w:val="00923F94"/>
    <w:rsid w:val="009504B5"/>
    <w:rsid w:val="00975120"/>
    <w:rsid w:val="00975285"/>
    <w:rsid w:val="00993092"/>
    <w:rsid w:val="00995D9E"/>
    <w:rsid w:val="009A6471"/>
    <w:rsid w:val="009B1C80"/>
    <w:rsid w:val="009F56FB"/>
    <w:rsid w:val="00A110A9"/>
    <w:rsid w:val="00A15CBD"/>
    <w:rsid w:val="00A20372"/>
    <w:rsid w:val="00A46AAE"/>
    <w:rsid w:val="00A77481"/>
    <w:rsid w:val="00A911EF"/>
    <w:rsid w:val="00A96947"/>
    <w:rsid w:val="00A97BE9"/>
    <w:rsid w:val="00AD7855"/>
    <w:rsid w:val="00B04BFF"/>
    <w:rsid w:val="00B13F12"/>
    <w:rsid w:val="00B27E1A"/>
    <w:rsid w:val="00B37E13"/>
    <w:rsid w:val="00B516AB"/>
    <w:rsid w:val="00B519A2"/>
    <w:rsid w:val="00B55AC2"/>
    <w:rsid w:val="00B63F0F"/>
    <w:rsid w:val="00B66A2E"/>
    <w:rsid w:val="00B8130E"/>
    <w:rsid w:val="00B867AD"/>
    <w:rsid w:val="00BB07AB"/>
    <w:rsid w:val="00BB5A9B"/>
    <w:rsid w:val="00BC19D5"/>
    <w:rsid w:val="00BC231D"/>
    <w:rsid w:val="00BC3DC7"/>
    <w:rsid w:val="00BE7519"/>
    <w:rsid w:val="00BF51D7"/>
    <w:rsid w:val="00C00364"/>
    <w:rsid w:val="00C45DD8"/>
    <w:rsid w:val="00C63EB4"/>
    <w:rsid w:val="00C92267"/>
    <w:rsid w:val="00CA65BB"/>
    <w:rsid w:val="00CC1E26"/>
    <w:rsid w:val="00CC46E1"/>
    <w:rsid w:val="00CD391D"/>
    <w:rsid w:val="00CE24C1"/>
    <w:rsid w:val="00CF7C65"/>
    <w:rsid w:val="00D0461E"/>
    <w:rsid w:val="00D07430"/>
    <w:rsid w:val="00D13FE8"/>
    <w:rsid w:val="00D67B54"/>
    <w:rsid w:val="00D962EB"/>
    <w:rsid w:val="00DE17AE"/>
    <w:rsid w:val="00DE7479"/>
    <w:rsid w:val="00E040A9"/>
    <w:rsid w:val="00E15EB2"/>
    <w:rsid w:val="00E165D8"/>
    <w:rsid w:val="00E25D66"/>
    <w:rsid w:val="00E44A9D"/>
    <w:rsid w:val="00E63EC4"/>
    <w:rsid w:val="00E72A26"/>
    <w:rsid w:val="00E74F44"/>
    <w:rsid w:val="00E8753E"/>
    <w:rsid w:val="00E97E3A"/>
    <w:rsid w:val="00EA7A22"/>
    <w:rsid w:val="00EE3684"/>
    <w:rsid w:val="00EF3A4C"/>
    <w:rsid w:val="00F10262"/>
    <w:rsid w:val="00F5798C"/>
    <w:rsid w:val="00F608D3"/>
    <w:rsid w:val="00F86C12"/>
    <w:rsid w:val="00FD0BB4"/>
    <w:rsid w:val="00FD23EE"/>
    <w:rsid w:val="00FD5948"/>
    <w:rsid w:val="00FF4229"/>
    <w:rsid w:val="027F7AC9"/>
    <w:rsid w:val="04552314"/>
    <w:rsid w:val="04945BA7"/>
    <w:rsid w:val="079630F9"/>
    <w:rsid w:val="0B6C1535"/>
    <w:rsid w:val="0C580AA0"/>
    <w:rsid w:val="0D845FD7"/>
    <w:rsid w:val="0DFF28EC"/>
    <w:rsid w:val="0E9912A1"/>
    <w:rsid w:val="103E28C4"/>
    <w:rsid w:val="17AC2E9E"/>
    <w:rsid w:val="18B97A9A"/>
    <w:rsid w:val="1C45091C"/>
    <w:rsid w:val="21055F79"/>
    <w:rsid w:val="22C9411F"/>
    <w:rsid w:val="255E100D"/>
    <w:rsid w:val="261005FD"/>
    <w:rsid w:val="284D4AC3"/>
    <w:rsid w:val="289C43BB"/>
    <w:rsid w:val="2A3B05FB"/>
    <w:rsid w:val="2B865829"/>
    <w:rsid w:val="32B207FA"/>
    <w:rsid w:val="37DF882C"/>
    <w:rsid w:val="3E8072CD"/>
    <w:rsid w:val="40622367"/>
    <w:rsid w:val="417B32E9"/>
    <w:rsid w:val="42D744B1"/>
    <w:rsid w:val="466875BA"/>
    <w:rsid w:val="4A19553F"/>
    <w:rsid w:val="4C867F51"/>
    <w:rsid w:val="4CF54BA3"/>
    <w:rsid w:val="5180359A"/>
    <w:rsid w:val="51C663E8"/>
    <w:rsid w:val="522D596B"/>
    <w:rsid w:val="53B3706E"/>
    <w:rsid w:val="591771F5"/>
    <w:rsid w:val="59C028A8"/>
    <w:rsid w:val="5B5056E5"/>
    <w:rsid w:val="5D15161C"/>
    <w:rsid w:val="5ECB0F49"/>
    <w:rsid w:val="5FF22054"/>
    <w:rsid w:val="61C91EDB"/>
    <w:rsid w:val="6372649C"/>
    <w:rsid w:val="65B54ABC"/>
    <w:rsid w:val="681B3A5B"/>
    <w:rsid w:val="695B4D84"/>
    <w:rsid w:val="69FE14F0"/>
    <w:rsid w:val="6A1F0DC5"/>
    <w:rsid w:val="6DC03703"/>
    <w:rsid w:val="73146528"/>
    <w:rsid w:val="74A50E60"/>
    <w:rsid w:val="74D72EDC"/>
    <w:rsid w:val="78021A8A"/>
    <w:rsid w:val="783C5DE7"/>
    <w:rsid w:val="79F6766F"/>
    <w:rsid w:val="7ADD4FA2"/>
    <w:rsid w:val="7C0171CB"/>
    <w:rsid w:val="7F257D7E"/>
    <w:rsid w:val="7FBFCB1C"/>
    <w:rsid w:val="FCE612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rFonts w:ascii="Times New Roman" w:hAnsi="Times New Roman" w:eastAsia="黑体"/>
      <w:b/>
      <w:kern w:val="44"/>
      <w:sz w:val="36"/>
      <w:szCs w:val="20"/>
    </w:rPr>
  </w:style>
  <w:style w:type="paragraph" w:styleId="3">
    <w:name w:val="heading 2"/>
    <w:basedOn w:val="1"/>
    <w:next w:val="4"/>
    <w:qFormat/>
    <w:uiPriority w:val="0"/>
    <w:pPr>
      <w:keepNext/>
      <w:keepLines/>
      <w:numPr>
        <w:ilvl w:val="1"/>
        <w:numId w:val="1"/>
      </w:numPr>
      <w:spacing w:before="260" w:after="260" w:line="415" w:lineRule="auto"/>
      <w:jc w:val="center"/>
      <w:outlineLvl w:val="1"/>
    </w:pPr>
    <w:rPr>
      <w:rFonts w:ascii="CG Times" w:hAnsi="CG Times"/>
      <w:b/>
      <w:sz w:val="30"/>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4"/>
    <w:qFormat/>
    <w:uiPriority w:val="0"/>
    <w:pPr>
      <w:keepNext/>
      <w:keepLines/>
      <w:numPr>
        <w:ilvl w:val="4"/>
        <w:numId w:val="1"/>
      </w:numPr>
      <w:spacing w:before="280" w:after="290" w:line="376" w:lineRule="auto"/>
      <w:outlineLvl w:val="4"/>
    </w:pPr>
    <w:rPr>
      <w:rFonts w:ascii="Times New Roman" w:hAnsi="Times New Roman"/>
      <w:b/>
      <w:sz w:val="28"/>
      <w:szCs w:val="20"/>
    </w:rPr>
  </w:style>
  <w:style w:type="paragraph" w:styleId="8">
    <w:name w:val="heading 6"/>
    <w:basedOn w:val="1"/>
    <w:next w:val="4"/>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4"/>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0">
    <w:name w:val="heading 8"/>
    <w:basedOn w:val="1"/>
    <w:next w:val="4"/>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4"/>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6"/>
    <w:qFormat/>
    <w:uiPriority w:val="0"/>
    <w:pPr>
      <w:ind w:firstLine="420"/>
    </w:pPr>
    <w:rPr>
      <w:rFonts w:ascii="Times New Roman" w:hAnsi="Times New Roman"/>
      <w:szCs w:val="20"/>
    </w:rPr>
  </w:style>
  <w:style w:type="paragraph" w:styleId="12">
    <w:name w:val="caption"/>
    <w:basedOn w:val="1"/>
    <w:next w:val="1"/>
    <w:unhideWhenUsed/>
    <w:qFormat/>
    <w:uiPriority w:val="35"/>
    <w:rPr>
      <w:rFonts w:eastAsia="黑体" w:asciiTheme="majorHAnsi" w:hAnsiTheme="majorHAnsi" w:cstheme="majorBidi"/>
      <w:sz w:val="20"/>
      <w:szCs w:val="20"/>
    </w:rPr>
  </w:style>
  <w:style w:type="paragraph" w:styleId="13">
    <w:name w:val="annotation text"/>
    <w:basedOn w:val="1"/>
    <w:link w:val="32"/>
    <w:semiHidden/>
    <w:unhideWhenUsed/>
    <w:qFormat/>
    <w:uiPriority w:val="99"/>
    <w:pPr>
      <w:jc w:val="left"/>
    </w:pPr>
  </w:style>
  <w:style w:type="paragraph" w:styleId="14">
    <w:name w:val="Body Text Indent"/>
    <w:basedOn w:val="1"/>
    <w:qFormat/>
    <w:uiPriority w:val="0"/>
    <w:pPr>
      <w:ind w:firstLine="627"/>
    </w:pPr>
    <w:rPr>
      <w:rFonts w:ascii="Times New Roman" w:hAnsi="Times New Roman"/>
      <w:sz w:val="28"/>
      <w:szCs w:val="20"/>
    </w:rPr>
  </w:style>
  <w:style w:type="paragraph" w:styleId="15">
    <w:name w:val="Plain Text"/>
    <w:basedOn w:val="1"/>
    <w:link w:val="35"/>
    <w:qFormat/>
    <w:uiPriority w:val="0"/>
    <w:rPr>
      <w:rFonts w:ascii="宋体" w:hAnsi="Courier New"/>
      <w:szCs w:val="20"/>
    </w:rPr>
  </w:style>
  <w:style w:type="paragraph" w:styleId="16">
    <w:name w:val="Date"/>
    <w:basedOn w:val="1"/>
    <w:next w:val="1"/>
    <w:qFormat/>
    <w:uiPriority w:val="0"/>
    <w:rPr>
      <w:rFonts w:ascii="宋体" w:hAnsi="Courier New"/>
      <w:sz w:val="28"/>
      <w:szCs w:val="20"/>
    </w:rPr>
  </w:style>
  <w:style w:type="paragraph" w:styleId="17">
    <w:name w:val="Balloon Text"/>
    <w:basedOn w:val="1"/>
    <w:link w:val="34"/>
    <w:semiHidden/>
    <w:unhideWhenUsed/>
    <w:qFormat/>
    <w:uiPriority w:val="99"/>
    <w:rPr>
      <w:sz w:val="18"/>
      <w:szCs w:val="18"/>
    </w:rPr>
  </w:style>
  <w:style w:type="paragraph" w:styleId="18">
    <w:name w:val="footer"/>
    <w:basedOn w:val="1"/>
    <w:qFormat/>
    <w:uiPriority w:val="0"/>
    <w:pPr>
      <w:tabs>
        <w:tab w:val="center" w:pos="4153"/>
        <w:tab w:val="right" w:pos="8306"/>
      </w:tabs>
      <w:snapToGrid w:val="0"/>
      <w:jc w:val="left"/>
    </w:pPr>
    <w:rPr>
      <w:rFonts w:ascii="Times New Roman" w:hAnsi="Times New Roman"/>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styleId="20">
    <w:name w:val="toc 1"/>
    <w:basedOn w:val="1"/>
    <w:next w:val="1"/>
    <w:qFormat/>
    <w:uiPriority w:val="39"/>
  </w:style>
  <w:style w:type="paragraph" w:styleId="21">
    <w:name w:val="toc 2"/>
    <w:basedOn w:val="1"/>
    <w:next w:val="1"/>
    <w:qFormat/>
    <w:uiPriority w:val="39"/>
    <w:pPr>
      <w:ind w:left="420" w:leftChars="200"/>
    </w:pPr>
  </w:style>
  <w:style w:type="paragraph" w:styleId="22">
    <w:name w:val="annotation subject"/>
    <w:basedOn w:val="13"/>
    <w:next w:val="13"/>
    <w:link w:val="33"/>
    <w:semiHidden/>
    <w:unhideWhenUsed/>
    <w:qFormat/>
    <w:uiPriority w:val="99"/>
    <w:rPr>
      <w:b/>
      <w:bCs/>
    </w:rPr>
  </w:style>
  <w:style w:type="table" w:styleId="24">
    <w:name w:val="Table Grid"/>
    <w:basedOn w:val="23"/>
    <w:qFormat/>
    <w:uiPriority w:val="59"/>
    <w:rPr>
      <w:rFonts w:ascii="仿宋" w:hAnsi="微软雅黑" w:eastAsia="仿宋"/>
      <w:kern w:val="2"/>
      <w:sz w:val="3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page number"/>
    <w:basedOn w:val="25"/>
    <w:qFormat/>
    <w:uiPriority w:val="0"/>
  </w:style>
  <w:style w:type="character" w:styleId="28">
    <w:name w:val="Hyperlink"/>
    <w:qFormat/>
    <w:uiPriority w:val="99"/>
    <w:rPr>
      <w:color w:val="0000FF"/>
      <w:u w:val="single"/>
    </w:rPr>
  </w:style>
  <w:style w:type="character" w:styleId="29">
    <w:name w:val="annotation reference"/>
    <w:semiHidden/>
    <w:unhideWhenUsed/>
    <w:qFormat/>
    <w:uiPriority w:val="99"/>
    <w:rPr>
      <w:sz w:val="21"/>
      <w:szCs w:val="21"/>
    </w:rPr>
  </w:style>
  <w:style w:type="character" w:customStyle="1" w:styleId="30">
    <w:name w:val="apple-converted-space"/>
    <w:basedOn w:val="25"/>
    <w:qFormat/>
    <w:uiPriority w:val="0"/>
  </w:style>
  <w:style w:type="paragraph" w:styleId="31">
    <w:name w:val="List Paragraph"/>
    <w:basedOn w:val="1"/>
    <w:qFormat/>
    <w:uiPriority w:val="34"/>
    <w:pPr>
      <w:ind w:firstLine="420" w:firstLineChars="200"/>
    </w:pPr>
  </w:style>
  <w:style w:type="character" w:customStyle="1" w:styleId="32">
    <w:name w:val="批注文字 Char"/>
    <w:basedOn w:val="25"/>
    <w:link w:val="13"/>
    <w:semiHidden/>
    <w:qFormat/>
    <w:uiPriority w:val="99"/>
  </w:style>
  <w:style w:type="character" w:customStyle="1" w:styleId="33">
    <w:name w:val="批注主题 Char"/>
    <w:link w:val="22"/>
    <w:semiHidden/>
    <w:qFormat/>
    <w:uiPriority w:val="99"/>
    <w:rPr>
      <w:b/>
      <w:bCs/>
    </w:rPr>
  </w:style>
  <w:style w:type="character" w:customStyle="1" w:styleId="34">
    <w:name w:val="批注框文本 Char"/>
    <w:link w:val="17"/>
    <w:semiHidden/>
    <w:qFormat/>
    <w:uiPriority w:val="99"/>
    <w:rPr>
      <w:sz w:val="18"/>
      <w:szCs w:val="18"/>
    </w:rPr>
  </w:style>
  <w:style w:type="character" w:customStyle="1" w:styleId="35">
    <w:name w:val="纯文本 Char"/>
    <w:link w:val="15"/>
    <w:qFormat/>
    <w:uiPriority w:val="0"/>
    <w:rPr>
      <w:rFonts w:ascii="宋体" w:hAnsi="Courier New" w:eastAsia="宋体"/>
      <w:kern w:val="2"/>
      <w:sz w:val="21"/>
      <w:lang w:val="en-US" w:eastAsia="zh-CN" w:bidi="ar-SA"/>
    </w:rPr>
  </w:style>
  <w:style w:type="character" w:customStyle="1" w:styleId="36">
    <w:name w:val="正文缩进 Char"/>
    <w:link w:val="4"/>
    <w:qFormat/>
    <w:uiPriority w:val="0"/>
    <w:rPr>
      <w:rFonts w:eastAsia="宋体"/>
      <w:kern w:val="2"/>
      <w:sz w:val="21"/>
      <w:lang w:val="en-US" w:eastAsia="zh-CN" w:bidi="ar-SA"/>
    </w:rPr>
  </w:style>
  <w:style w:type="paragraph" w:customStyle="1" w:styleId="3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8">
    <w:name w:val="标准"/>
    <w:basedOn w:val="1"/>
    <w:qFormat/>
    <w:uiPriority w:val="0"/>
    <w:pPr>
      <w:spacing w:line="360" w:lineRule="auto"/>
      <w:ind w:firstLine="200" w:firstLineChars="200"/>
    </w:pPr>
    <w:rPr>
      <w:rFonts w:ascii="Times New Roman" w:hAnsi="Times New Roman" w:cs="宋体"/>
      <w:szCs w:val="20"/>
    </w:rPr>
  </w:style>
  <w:style w:type="paragraph" w:customStyle="1" w:styleId="39">
    <w:name w:val="样式3"/>
    <w:basedOn w:val="15"/>
    <w:qFormat/>
    <w:uiPriority w:val="0"/>
    <w:pPr>
      <w:spacing w:line="0" w:lineRule="atLeast"/>
      <w:outlineLvl w:val="0"/>
    </w:pPr>
    <w:rPr>
      <w:sz w:val="28"/>
    </w:rPr>
  </w:style>
  <w:style w:type="character" w:customStyle="1" w:styleId="40">
    <w:name w:val="font21"/>
    <w:basedOn w:val="25"/>
    <w:qFormat/>
    <w:uiPriority w:val="0"/>
    <w:rPr>
      <w:rFonts w:hint="eastAsia" w:ascii="宋体" w:hAnsi="宋体" w:eastAsia="宋体" w:cs="宋体"/>
      <w:color w:val="FF0000"/>
      <w:sz w:val="24"/>
      <w:szCs w:val="24"/>
      <w:u w:val="none"/>
    </w:rPr>
  </w:style>
  <w:style w:type="character" w:customStyle="1" w:styleId="41">
    <w:name w:val="font01"/>
    <w:basedOn w:val="25"/>
    <w:qFormat/>
    <w:uiPriority w:val="0"/>
    <w:rPr>
      <w:rFonts w:hint="eastAsia" w:ascii="宋体" w:hAnsi="宋体" w:eastAsia="宋体" w:cs="宋体"/>
      <w:color w:val="000000"/>
      <w:sz w:val="24"/>
      <w:szCs w:val="24"/>
      <w:u w:val="none"/>
    </w:rPr>
  </w:style>
  <w:style w:type="character" w:customStyle="1" w:styleId="42">
    <w:name w:val="font51"/>
    <w:basedOn w:val="25"/>
    <w:qFormat/>
    <w:uiPriority w:val="0"/>
    <w:rPr>
      <w:rFonts w:hint="eastAsia" w:ascii="宋体" w:hAnsi="宋体" w:eastAsia="宋体" w:cs="宋体"/>
      <w:color w:val="000000"/>
      <w:sz w:val="22"/>
      <w:szCs w:val="22"/>
      <w:u w:val="none"/>
    </w:rPr>
  </w:style>
  <w:style w:type="character" w:customStyle="1" w:styleId="43">
    <w:name w:val="font41"/>
    <w:basedOn w:val="25"/>
    <w:qFormat/>
    <w:uiPriority w:val="0"/>
    <w:rPr>
      <w:rFonts w:hint="eastAsia" w:ascii="宋体" w:hAnsi="宋体" w:eastAsia="宋体" w:cs="宋体"/>
      <w:color w:val="000000"/>
      <w:sz w:val="22"/>
      <w:szCs w:val="22"/>
      <w:u w:val="none"/>
    </w:rPr>
  </w:style>
  <w:style w:type="character" w:customStyle="1" w:styleId="44">
    <w:name w:val="font91"/>
    <w:basedOn w:val="25"/>
    <w:qFormat/>
    <w:uiPriority w:val="0"/>
    <w:rPr>
      <w:rFonts w:hint="default" w:ascii="Times New Roman" w:hAnsi="Times New Roman" w:cs="Times New Roman"/>
      <w:color w:val="000000"/>
      <w:sz w:val="21"/>
      <w:szCs w:val="21"/>
      <w:u w:val="none"/>
    </w:rPr>
  </w:style>
  <w:style w:type="character" w:customStyle="1" w:styleId="45">
    <w:name w:val="font101"/>
    <w:basedOn w:val="25"/>
    <w:qFormat/>
    <w:uiPriority w:val="0"/>
    <w:rPr>
      <w:rFonts w:hint="eastAsia" w:ascii="宋体" w:hAnsi="宋体" w:eastAsia="宋体" w:cs="宋体"/>
      <w:color w:val="000000"/>
      <w:sz w:val="21"/>
      <w:szCs w:val="21"/>
      <w:u w:val="none"/>
    </w:rPr>
  </w:style>
  <w:style w:type="character" w:customStyle="1" w:styleId="46">
    <w:name w:val="font111"/>
    <w:basedOn w:val="25"/>
    <w:qFormat/>
    <w:uiPriority w:val="0"/>
    <w:rPr>
      <w:rFonts w:hint="eastAsia" w:ascii="宋体" w:hAnsi="宋体" w:eastAsia="宋体" w:cs="宋体"/>
      <w:color w:val="000000"/>
      <w:sz w:val="21"/>
      <w:szCs w:val="21"/>
      <w:u w:val="none"/>
    </w:rPr>
  </w:style>
  <w:style w:type="character" w:customStyle="1" w:styleId="47">
    <w:name w:val="font31"/>
    <w:basedOn w:val="25"/>
    <w:qFormat/>
    <w:uiPriority w:val="0"/>
    <w:rPr>
      <w:rFonts w:hint="default" w:ascii="Times New Roman" w:hAnsi="Times New Roman" w:cs="Times New Roman"/>
      <w:color w:val="000000"/>
      <w:sz w:val="22"/>
      <w:szCs w:val="22"/>
      <w:u w:val="none"/>
    </w:rPr>
  </w:style>
  <w:style w:type="character" w:customStyle="1" w:styleId="48">
    <w:name w:val="font11"/>
    <w:basedOn w:val="2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FXFT</Company>
  <Pages>8</Pages>
  <Words>2362</Words>
  <Characters>2978</Characters>
  <Lines>41</Lines>
  <Paragraphs>11</Paragraphs>
  <TotalTime>8</TotalTime>
  <ScaleCrop>false</ScaleCrop>
  <LinksUpToDate>false</LinksUpToDate>
  <CharactersWithSpaces>3117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2020-06-23T11:06:00Z</dcterms:created>
  <dc:creator>黄凯</dc:creator>
  <cp:lastModifiedBy>单眼皮</cp:lastModifiedBy>
  <cp:lastPrinted>2024-04-02T18:32:00Z</cp:lastPrinted>
  <dcterms:modified xsi:type="dcterms:W3CDTF">2024-09-26T09:18:33Z</dcterms:modified>
  <dc:title>福建省核电厂外围辐射环境监督性监测系统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D44C161844A84B2B9F628C81BC75C7AE_13</vt:lpwstr>
  </property>
</Properties>
</file>