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9C3D3">
      <w:pPr>
        <w:suppressAutoHyphens/>
        <w:adjustRightInd w:val="0"/>
        <w:snapToGrid w:val="0"/>
        <w:spacing w:line="360" w:lineRule="auto"/>
        <w:rPr>
          <w:rFonts w:ascii="黑体" w:eastAsia="黑体" w:cs="黑体"/>
          <w:color w:val="auto"/>
          <w:szCs w:val="32"/>
        </w:rPr>
      </w:pPr>
      <w:r>
        <w:rPr>
          <w:rFonts w:hint="eastAsia" w:ascii="黑体" w:eastAsia="黑体" w:cs="黑体"/>
          <w:color w:val="auto"/>
          <w:szCs w:val="32"/>
        </w:rPr>
        <w:t>附件2</w:t>
      </w:r>
    </w:p>
    <w:p w14:paraId="1C94FD80">
      <w:pPr>
        <w:widowControl/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福建省生态环境厅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信息化</w:t>
      </w:r>
    </w:p>
    <w:p w14:paraId="110B4835">
      <w:pPr>
        <w:widowControl/>
        <w:adjustRightInd w:val="0"/>
        <w:snapToGrid w:val="0"/>
        <w:spacing w:line="300" w:lineRule="auto"/>
        <w:jc w:val="center"/>
        <w:rPr>
          <w:rFonts w:ascii="方正小标宋简体" w:eastAsia="方正小标宋简体" w:cs="方正小标宋简体"/>
          <w:color w:val="00000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专家库入库申请表</w:t>
      </w:r>
    </w:p>
    <w:tbl>
      <w:tblPr>
        <w:tblStyle w:val="4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231"/>
        <w:gridCol w:w="268"/>
        <w:gridCol w:w="889"/>
        <w:gridCol w:w="1918"/>
        <w:gridCol w:w="819"/>
        <w:gridCol w:w="2123"/>
      </w:tblGrid>
      <w:tr w14:paraId="1368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AC89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CF666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4B54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8EE14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EA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（近期一寸</w:t>
            </w:r>
          </w:p>
          <w:p w14:paraId="14B4C99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免冠照片）</w:t>
            </w:r>
          </w:p>
        </w:tc>
        <w:tc>
          <w:tcPr>
            <w:tcW w:w="2123" w:type="dxa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EE7ADA7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939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8A0E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2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2E59BD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BE50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健康状态</w:t>
            </w:r>
          </w:p>
        </w:tc>
        <w:tc>
          <w:tcPr>
            <w:tcW w:w="1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56ED2A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left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6D850E"/>
        </w:tc>
        <w:tc>
          <w:tcPr>
            <w:tcW w:w="2123" w:type="dxa"/>
            <w:vMerge w:val="continue"/>
            <w:tcBorders>
              <w:left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EB291D7"/>
        </w:tc>
      </w:tr>
      <w:tr w14:paraId="13A3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47F3A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2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B4BF2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67FA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8737D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F5FBA9"/>
        </w:tc>
        <w:tc>
          <w:tcPr>
            <w:tcW w:w="2123" w:type="dxa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2C4B655"/>
        </w:tc>
      </w:tr>
      <w:tr w14:paraId="488C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C02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08A58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9BE87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4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B5FD9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812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A9C15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工作状态</w:t>
            </w:r>
          </w:p>
        </w:tc>
        <w:tc>
          <w:tcPr>
            <w:tcW w:w="22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1897FC">
            <w:pPr>
              <w:adjustRightInd w:val="0"/>
              <w:snapToGrid w:val="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□在职 □退休</w:t>
            </w:r>
          </w:p>
        </w:tc>
        <w:tc>
          <w:tcPr>
            <w:tcW w:w="307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39231A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工作单位及所属部门</w:t>
            </w:r>
          </w:p>
        </w:tc>
        <w:tc>
          <w:tcPr>
            <w:tcW w:w="294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D960D08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E4F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7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824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36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□党政机关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 xml:space="preserve">  □科研机构  □事业单位  □高等院校  □国有企业</w:t>
            </w:r>
          </w:p>
          <w:p w14:paraId="3909E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□民营企业  □外资/合资企业</w:t>
            </w:r>
          </w:p>
        </w:tc>
      </w:tr>
      <w:tr w14:paraId="6C46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B4705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001428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8C697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最高专业技术职称（资格）</w:t>
            </w:r>
          </w:p>
        </w:tc>
        <w:tc>
          <w:tcPr>
            <w:tcW w:w="294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EF84747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8B9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566D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职称获取时间</w:t>
            </w:r>
          </w:p>
        </w:tc>
        <w:tc>
          <w:tcPr>
            <w:tcW w:w="22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1A4A6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CE0767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从事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信息化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及相关</w:t>
            </w:r>
          </w:p>
          <w:p w14:paraId="6C6785F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94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6C06374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96E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A3B7B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现聘任职称</w:t>
            </w:r>
          </w:p>
        </w:tc>
        <w:tc>
          <w:tcPr>
            <w:tcW w:w="22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070C3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BFA49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现职称聘任年限</w:t>
            </w:r>
          </w:p>
        </w:tc>
        <w:tc>
          <w:tcPr>
            <w:tcW w:w="294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C0B8F83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A77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A3EFC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88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686EFB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1E371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4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C6C0F54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B25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42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9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5DCDED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28521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94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E75084C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DAC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CD33D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9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136A29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5696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4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140C6B0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99C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ACF05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级别分类</w:t>
            </w:r>
          </w:p>
        </w:tc>
        <w:tc>
          <w:tcPr>
            <w:tcW w:w="824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DCEE5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□一级专家</w:t>
            </w:r>
            <w:r>
              <w:rPr>
                <w:rFonts w:hint="eastAsia" w:ascii="仿宋_GB2312" w:eastAsia="仿宋_GB2312" w:cs="宋体"/>
                <w:bCs/>
                <w:color w:val="333333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□二级专家</w:t>
            </w:r>
            <w:r>
              <w:rPr>
                <w:rFonts w:hint="eastAsia" w:ascii="仿宋_GB2312" w:eastAsia="仿宋_GB2312" w:cs="宋体"/>
                <w:bCs/>
                <w:color w:val="333333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□三级专家</w:t>
            </w:r>
          </w:p>
        </w:tc>
      </w:tr>
      <w:tr w14:paraId="6CB9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4F5EB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擅长领域</w:t>
            </w:r>
          </w:p>
          <w:p w14:paraId="24087310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（限填3项）</w:t>
            </w:r>
          </w:p>
        </w:tc>
        <w:tc>
          <w:tcPr>
            <w:tcW w:w="824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E7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信息化体系规划   □基础设施建设（网络、云等）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数据治理和协同   </w:t>
            </w:r>
          </w:p>
          <w:p w14:paraId="0B29B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□网络和数据安全     □数字经济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□其他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 xml:space="preserve">           </w:t>
            </w:r>
          </w:p>
        </w:tc>
      </w:tr>
      <w:tr w14:paraId="1242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DA00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执证情况</w:t>
            </w:r>
          </w:p>
        </w:tc>
        <w:tc>
          <w:tcPr>
            <w:tcW w:w="824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34460E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填写证书名称、编号及颁发机构。</w:t>
            </w:r>
          </w:p>
        </w:tc>
      </w:tr>
      <w:tr w14:paraId="130F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6E21D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4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650858">
            <w:pPr>
              <w:adjustRightInd w:val="0"/>
              <w:snapToGrid w:val="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144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205C7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主要工作</w:t>
            </w:r>
          </w:p>
          <w:p w14:paraId="491B643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成就</w:t>
            </w:r>
          </w:p>
        </w:tc>
        <w:tc>
          <w:tcPr>
            <w:tcW w:w="824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B7E5F9">
            <w:pPr>
              <w:adjustRightInd w:val="0"/>
              <w:snapToGrid w:val="0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41F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5E11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主要成果、论文和专著情况</w:t>
            </w:r>
          </w:p>
        </w:tc>
        <w:tc>
          <w:tcPr>
            <w:tcW w:w="824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83C85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F59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685B2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申请人</w:t>
            </w:r>
          </w:p>
          <w:p w14:paraId="62056B4D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4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1E9C6">
            <w:pPr>
              <w:widowControl/>
              <w:adjustRightInd w:val="0"/>
              <w:snapToGrid w:val="0"/>
              <w:ind w:firstLine="480" w:firstLineChars="20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112D55FE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本人自愿加入福建省生态环境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信息化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专家库。本人承诺：提供的个人信息和相关材料均属实。将严格遵守专家库及入库专家管理办法等有关规定和工作纪律，认真履行专家职责，保证在开展评审工作中做到科学、客观、公正、廉洁。</w:t>
            </w:r>
          </w:p>
          <w:p w14:paraId="40D746EB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AADED4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承诺人：</w:t>
            </w:r>
          </w:p>
          <w:p w14:paraId="03DA9601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0FB827A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年   月   日 </w:t>
            </w:r>
          </w:p>
        </w:tc>
      </w:tr>
      <w:tr w14:paraId="3ED3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12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CE015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所在单位</w:t>
            </w:r>
          </w:p>
          <w:p w14:paraId="121DCD1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4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2A615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1D74BBF2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3BDA6CF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091CA7C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年   月   日</w:t>
            </w:r>
          </w:p>
        </w:tc>
      </w:tr>
      <w:tr w14:paraId="356B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525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C2875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备注：各种证件证书、研究成果证明材料请提供复印件。</w:t>
            </w:r>
          </w:p>
        </w:tc>
      </w:tr>
    </w:tbl>
    <w:p w14:paraId="3FF25836">
      <w:pPr>
        <w:widowControl/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</w:p>
    <w:p w14:paraId="27CB4F33">
      <w:pPr>
        <w:widowControl/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填 表 说 明</w:t>
      </w:r>
    </w:p>
    <w:p w14:paraId="6C87FA44">
      <w:pPr>
        <w:adjustRightInd w:val="0"/>
        <w:snapToGrid w:val="0"/>
        <w:spacing w:line="20" w:lineRule="atLeast"/>
        <w:rPr>
          <w:rFonts w:ascii="仿宋_GB2312" w:eastAsia="仿宋_GB2312"/>
          <w:szCs w:val="32"/>
        </w:rPr>
      </w:pPr>
    </w:p>
    <w:p w14:paraId="4AA8BEF4">
      <w:pPr>
        <w:suppressAutoHyphens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一、填写内容要真实，并对所填写内容的真实性负责。</w:t>
      </w:r>
    </w:p>
    <w:p w14:paraId="3CBC35DB">
      <w:pPr>
        <w:suppressAutoHyphens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二、根据申请的专家类型，仔细阅读“专业领域”栏中各个小项的内容，并根据自身情况，在熟悉的专业领域“□”中用“√”进行勾选，至多勾选3项。勾选的专业领域应符合自身专长和工作实际，不得勾选与本人工作不相关的专业。</w:t>
      </w:r>
    </w:p>
    <w:p w14:paraId="620BD5C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eastAsia="仿宋_GB2312"/>
          <w:szCs w:val="32"/>
        </w:rPr>
        <w:t>三</w:t>
      </w:r>
      <w:r>
        <w:rPr>
          <w:rFonts w:hint="eastAsia" w:ascii="仿宋_GB2312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szCs w:val="32"/>
        </w:rPr>
        <w:t>“级别分类”</w:t>
      </w:r>
      <w:r>
        <w:rPr>
          <w:rFonts w:hint="eastAsia" w:ascii="仿宋_GB2312" w:hAnsi="仿宋_GB2312" w:eastAsia="仿宋_GB2312" w:cs="仿宋_GB2312"/>
          <w:szCs w:val="32"/>
        </w:rPr>
        <w:t>分为三级管理。一级专家，生态环境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信息化</w:t>
      </w:r>
      <w:r>
        <w:rPr>
          <w:rFonts w:hint="eastAsia" w:ascii="仿宋_GB2312" w:hAnsi="仿宋_GB2312" w:eastAsia="仿宋_GB2312" w:cs="仿宋_GB2312"/>
          <w:szCs w:val="32"/>
        </w:rPr>
        <w:t>相关领域的院士和全国知名专家、生态环境部专家库的专家。二级专家，应具备教授级高工（正高）专业技术职务任职资格或副高聘满5年及以上，同时从事生态环境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信息化</w:t>
      </w:r>
      <w:r>
        <w:rPr>
          <w:rFonts w:hint="eastAsia" w:ascii="仿宋_GB2312" w:hAnsi="仿宋_GB2312" w:eastAsia="仿宋_GB2312" w:cs="仿宋_GB2312"/>
          <w:szCs w:val="32"/>
        </w:rPr>
        <w:t>及相关工作10年及以上。三级专家，应具备高级专业技术职务任职资格，同时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从事</w:t>
      </w:r>
      <w:r>
        <w:rPr>
          <w:rFonts w:hint="eastAsia" w:ascii="仿宋_GB2312" w:hAnsi="仿宋_GB2312" w:eastAsia="仿宋_GB2312" w:cs="仿宋_GB2312"/>
          <w:szCs w:val="32"/>
        </w:rPr>
        <w:t>态环境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信息化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及相关工作5年及以上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 w14:paraId="65EF5875">
      <w:pPr>
        <w:suppressAutoHyphens/>
        <w:bidi w:val="0"/>
        <w:adjustRightInd/>
        <w:snapToGrid/>
        <w:spacing w:line="360" w:lineRule="auto"/>
        <w:ind w:firstLine="640" w:firstLineChars="200"/>
        <w:rPr>
          <w:rFonts w:hint="eastAsia" w:ascii="仿宋_GB2312" w:eastAsia="仿宋_GB2312" w:cs="Arial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2098" w:right="1588" w:bottom="2098" w:left="1588" w:header="851" w:footer="1701" w:gutter="0"/>
          <w:pgNumType w:fmt="numberInDash" w:chapStyle="1"/>
          <w:cols w:space="720" w:num="1"/>
          <w:titlePg/>
          <w:rtlGutter w:val="0"/>
          <w:docGrid w:type="lines" w:linePitch="435" w:charSpace="0"/>
        </w:sectPr>
      </w:pPr>
      <w:r>
        <w:rPr>
          <w:rFonts w:hint="eastAsia" w:ascii="仿宋_GB2312" w:eastAsia="仿宋_GB2312" w:cs="Arial"/>
          <w:sz w:val="32"/>
          <w:szCs w:val="32"/>
          <w:lang w:eastAsia="zh-CN"/>
        </w:rPr>
        <w:t>四、</w:t>
      </w:r>
      <w:r>
        <w:rPr>
          <w:rFonts w:hint="eastAsia" w:ascii="仿宋_GB2312" w:eastAsia="仿宋_GB2312" w:cs="Arial"/>
          <w:sz w:val="32"/>
          <w:szCs w:val="32"/>
        </w:rPr>
        <w:t>职称年限、工作年限等计算截止至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 w:cs="Arial"/>
          <w:sz w:val="32"/>
          <w:szCs w:val="32"/>
        </w:rPr>
        <w:t>年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Arial"/>
          <w:sz w:val="32"/>
          <w:szCs w:val="32"/>
        </w:rPr>
        <w:t>月3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日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。五、</w:t>
      </w:r>
      <w:r>
        <w:rPr>
          <w:rFonts w:hint="eastAsia" w:ascii="仿宋_GB2312" w:eastAsia="仿宋_GB2312" w:cs="Arial"/>
          <w:sz w:val="32"/>
          <w:szCs w:val="32"/>
        </w:rPr>
        <w:t>请认真填写个人专业相关的工作经历、工作（研究）成果，列出主要或代表性的业绩并注明时间，以便于对申请材料的审查。</w:t>
      </w:r>
    </w:p>
    <w:p w14:paraId="0A119A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5C1FD1-A323-440A-A5BE-77064F06DF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3B517A-5C2D-4546-A808-CAD7EA2404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EA8F5FF-2EAA-4F25-AB78-662FB29209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EA15AB9-6CB8-43F9-B304-669C7126212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BEFB1A18-B185-4DD1-8634-949F5B8790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AE360">
    <w:pPr>
      <w:tabs>
        <w:tab w:val="center" w:pos="4153"/>
        <w:tab w:val="right" w:pos="8306"/>
      </w:tabs>
      <w:snapToGrid w:val="0"/>
      <w:ind w:right="280" w:firstLine="0" w:firstLineChars="0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begin"/>
    </w:r>
    <w:r>
      <w:rPr>
        <w:rFonts w:hint="eastAsia" w:ascii="宋体" w:eastAsia="宋体" w:cs="Times New Roman"/>
        <w:sz w:val="28"/>
        <w:szCs w:val="28"/>
        <w:lang w:eastAsia="ar-SA" w:bidi="ar-SA"/>
      </w:rPr>
      <w:instrText xml:space="preserve"> PAGE </w:instrTex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separate"/>
    </w:r>
    <w:r>
      <w:rPr>
        <w:rFonts w:hint="eastAsia" w:ascii="宋体" w:eastAsia="宋体" w:cs="Times New Roman"/>
        <w:sz w:val="28"/>
        <w:szCs w:val="28"/>
        <w:lang w:eastAsia="ar-SA" w:bidi="ar-SA"/>
      </w:rPr>
      <w:t>- 3 -</w: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E926B">
    <w:pPr>
      <w:ind w:right="280" w:firstLine="280" w:firstLineChars="100"/>
      <w:jc w:val="both"/>
    </w:pP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begin"/>
    </w:r>
    <w:r>
      <w:rPr>
        <w:rFonts w:hint="eastAsia" w:ascii="宋体" w:eastAsia="宋体" w:cs="Times New Roman"/>
        <w:sz w:val="28"/>
        <w:szCs w:val="28"/>
        <w:lang w:eastAsia="ar-SA" w:bidi="ar-SA"/>
      </w:rPr>
      <w:instrText xml:space="preserve"> PAGE </w:instrTex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separate"/>
    </w:r>
    <w:r>
      <w:rPr>
        <w:rFonts w:hint="eastAsia" w:ascii="宋体" w:eastAsia="宋体" w:cs="Times New Roman"/>
        <w:sz w:val="28"/>
        <w:szCs w:val="28"/>
        <w:lang w:eastAsia="ar-SA" w:bidi="ar-SA"/>
      </w:rPr>
      <w:t>- 3 -</w: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7F2EC">
    <w:pPr>
      <w:pStyle w:val="2"/>
      <w:ind w:firstLine="4770" w:firstLineChars="26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CAF61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Y8BwtEAAAADAQAADwAAAAAAAAABACAAAAAiAAAAZHJzL2Rvd25yZXYueG1sUEsB&#10;AhQAFAAAAAgAh07iQFeX/vT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9CAF61"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9585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C2DAE"/>
    <w:rsid w:val="11D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2024-12-11T08:25:00Z</dcterms:created>
  <dc:creator>彩虹</dc:creator>
  <cp:lastModifiedBy>彩虹</cp:lastModifiedBy>
  <dcterms:modified xsi:type="dcterms:W3CDTF">2024-12-11T08:29:10Z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E900C8E7AC664C91B17541D277EED049_11</vt:lpwstr>
  </property>
</Properties>
</file>