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C5A18">
      <w:pPr>
        <w:keepNext w:val="0"/>
        <w:keepLines w:val="0"/>
        <w:pageBreakBefore w:val="0"/>
        <w:widowControl w:val="0"/>
        <w:suppressAutoHyphens/>
        <w:kinsoku/>
        <w:wordWrap/>
        <w:overflowPunct/>
        <w:topLinePunct w:val="0"/>
        <w:autoSpaceDE/>
        <w:autoSpaceDN/>
        <w:bidi w:val="0"/>
        <w:adjustRightInd w:val="0"/>
        <w:snapToGrid w:val="0"/>
        <w:spacing w:line="324" w:lineRule="auto"/>
        <w:ind w:firstLine="0" w:firstLineChars="0"/>
        <w:jc w:val="left"/>
        <w:textAlignment w:val="auto"/>
        <w:rPr>
          <w:rFonts w:hint="eastAsia" w:ascii="黑体" w:hAnsi="黑体" w:eastAsia="黑体" w:cs="黑体"/>
          <w:snapToGrid/>
          <w:spacing w:val="0"/>
          <w:w w:val="100"/>
          <w:kern w:val="2"/>
          <w:position w:val="0"/>
          <w:sz w:val="32"/>
          <w:szCs w:val="32"/>
          <w:u w:val="none" w:color="auto"/>
          <w:vertAlign w:val="baseline"/>
          <w:lang w:val="en-US" w:eastAsia="zh-CN" w:bidi="ar-SA"/>
        </w:rPr>
      </w:pPr>
      <w:r>
        <w:rPr>
          <w:rFonts w:hint="eastAsia" w:ascii="黑体" w:hAnsi="黑体" w:eastAsia="黑体" w:cs="黑体"/>
          <w:snapToGrid/>
          <w:spacing w:val="0"/>
          <w:w w:val="100"/>
          <w:kern w:val="2"/>
          <w:position w:val="0"/>
          <w:sz w:val="32"/>
          <w:szCs w:val="32"/>
          <w:u w:val="none" w:color="auto"/>
          <w:vertAlign w:val="baseline"/>
          <w:lang w:eastAsia="zh-CN" w:bidi="ar-SA"/>
        </w:rPr>
        <w:t>附件</w:t>
      </w:r>
      <w:r>
        <w:rPr>
          <w:rFonts w:hint="eastAsia" w:ascii="黑体" w:hAnsi="黑体" w:eastAsia="黑体" w:cs="黑体"/>
          <w:snapToGrid/>
          <w:spacing w:val="0"/>
          <w:w w:val="100"/>
          <w:kern w:val="2"/>
          <w:position w:val="0"/>
          <w:sz w:val="32"/>
          <w:szCs w:val="32"/>
          <w:u w:val="none" w:color="auto"/>
          <w:vertAlign w:val="baseline"/>
          <w:lang w:val="en-US" w:eastAsia="zh-CN" w:bidi="ar-SA"/>
        </w:rPr>
        <w:t>3</w:t>
      </w:r>
    </w:p>
    <w:p w14:paraId="57D02851">
      <w:pPr>
        <w:keepNext w:val="0"/>
        <w:keepLines w:val="0"/>
        <w:pageBreakBefore w:val="0"/>
        <w:widowControl w:val="0"/>
        <w:suppressAutoHyphens/>
        <w:kinsoku/>
        <w:wordWrap/>
        <w:overflowPunct/>
        <w:topLinePunct w:val="0"/>
        <w:autoSpaceDE/>
        <w:autoSpaceDN/>
        <w:bidi w:val="0"/>
        <w:adjustRightInd w:val="0"/>
        <w:snapToGrid w:val="0"/>
        <w:spacing w:line="324" w:lineRule="auto"/>
        <w:ind w:firstLine="0" w:firstLineChars="0"/>
        <w:jc w:val="left"/>
        <w:textAlignment w:val="auto"/>
        <w:rPr>
          <w:rFonts w:hint="default" w:ascii="黑体" w:hAnsi="黑体" w:eastAsia="黑体" w:cs="黑体"/>
          <w:snapToGrid/>
          <w:spacing w:val="0"/>
          <w:w w:val="100"/>
          <w:kern w:val="2"/>
          <w:position w:val="0"/>
          <w:sz w:val="32"/>
          <w:szCs w:val="32"/>
          <w:u w:val="none" w:color="auto"/>
          <w:vertAlign w:val="baseline"/>
          <w:lang w:val="en-US" w:eastAsia="zh-CN" w:bidi="ar-SA"/>
        </w:rPr>
      </w:pPr>
    </w:p>
    <w:p w14:paraId="68A042C5">
      <w:pPr>
        <w:keepNext w:val="0"/>
        <w:keepLines w:val="0"/>
        <w:pageBreakBefore w:val="0"/>
        <w:widowControl/>
        <w:suppressAutoHyphens/>
        <w:kinsoku/>
        <w:wordWrap/>
        <w:overflowPunct/>
        <w:topLinePunct w:val="0"/>
        <w:autoSpaceDE/>
        <w:autoSpaceDN/>
        <w:bidi w:val="0"/>
        <w:adjustRightInd w:val="0"/>
        <w:snapToGrid w:val="0"/>
        <w:spacing w:line="300" w:lineRule="auto"/>
        <w:ind w:firstLine="0" w:firstLineChars="0"/>
        <w:jc w:val="center"/>
        <w:textAlignment w:val="auto"/>
        <w:rPr>
          <w:rFonts w:hint="eastAsia" w:ascii="方正小标宋简体" w:hAnsi="方正小标宋简体" w:eastAsia="方正小标宋简体" w:cs="方正小标宋简体"/>
          <w:snapToGrid/>
          <w:color w:val="000000"/>
          <w:spacing w:val="0"/>
          <w:w w:val="100"/>
          <w:kern w:val="2"/>
          <w:position w:val="0"/>
          <w:sz w:val="44"/>
          <w:szCs w:val="44"/>
          <w:u w:val="none" w:color="auto"/>
          <w:vertAlign w:val="baseline"/>
          <w:lang w:eastAsia="zh-CN" w:bidi="ar-SA"/>
        </w:rPr>
      </w:pPr>
      <w:r>
        <w:rPr>
          <w:rFonts w:hint="eastAsia" w:ascii="方正小标宋简体" w:hAnsi="方正小标宋简体" w:eastAsia="方正小标宋简体" w:cs="方正小标宋简体"/>
          <w:snapToGrid/>
          <w:color w:val="000000"/>
          <w:spacing w:val="0"/>
          <w:w w:val="100"/>
          <w:kern w:val="2"/>
          <w:position w:val="0"/>
          <w:sz w:val="44"/>
          <w:szCs w:val="44"/>
          <w:u w:val="none" w:color="auto"/>
          <w:vertAlign w:val="baseline"/>
          <w:lang w:eastAsia="zh-CN" w:bidi="ar-SA"/>
        </w:rPr>
        <w:t>福建省生态环境厅专家库入库承诺书</w:t>
      </w:r>
    </w:p>
    <w:p w14:paraId="0C0F1C2F">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napToGrid/>
          <w:spacing w:val="0"/>
          <w:w w:val="100"/>
          <w:kern w:val="2"/>
          <w:position w:val="0"/>
          <w:sz w:val="32"/>
          <w:szCs w:val="32"/>
          <w:u w:val="none" w:color="auto"/>
          <w:vertAlign w:val="baseline"/>
          <w:lang w:val="en-US" w:eastAsia="zh-CN" w:bidi="ar-SA"/>
        </w:rPr>
      </w:pPr>
    </w:p>
    <w:p w14:paraId="036DDA5C">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一、本人自愿申请加入福建省生态环境厅专家库，承诺有时间和精力履行专家职责，能以独立身份参加福建省生态环境厅相关评审或咨询等活动，且自愿遵守《福建省生态环境厅专家库管理暂行办法》各项规定。</w:t>
      </w:r>
    </w:p>
    <w:p w14:paraId="319169A5">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二、本人所提供的入库信息和相关支撑材料均属实，若出现问题，愿承担一切责任。</w:t>
      </w:r>
    </w:p>
    <w:p w14:paraId="5D6922AE">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三、本人以专家身份参加福建省生态环境厅开展或委托开展的评审或咨询等活动，作出以下承诺:</w:t>
      </w:r>
    </w:p>
    <w:p w14:paraId="4C480CDC">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firstLine="640" w:firstLineChars="200"/>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（一）本人恪守学术道德，坚守学术诚信，无学术不端等不良记录；</w:t>
      </w:r>
    </w:p>
    <w:p w14:paraId="1A9C41DA">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firstLine="640" w:firstLineChars="200"/>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二）严格遵守国家法律、法规、规章制度和福建省生态环境厅相关工作规定，坚持原则、以客观、公正和科学、严谨的态度对待，并按时按要求完成受托任务，对所发表或出具的意见和建议负责，愿意承担因工作失误而引发的法律连带责任；</w:t>
      </w:r>
    </w:p>
    <w:p w14:paraId="30C32BDF">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firstLine="640" w:firstLineChars="200"/>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（三）自觉履行专家义务，遵守工作纪律、保密制度和监督管理制度，严守廉洁自律，不徇私舞弊，发现项目业主、技术文件编制单位有弄虚作假行为，及时报告;</w:t>
      </w:r>
    </w:p>
    <w:p w14:paraId="51048428">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（四）在发现与拟评审事项出现以下情形之一时，主动申请回避：</w:t>
      </w:r>
    </w:p>
    <w:p w14:paraId="67C660CB">
      <w:pPr>
        <w:pStyle w:val="3"/>
        <w:adjustRightInd w:val="0"/>
        <w:snapToGrid w:val="0"/>
        <w:spacing w:beforeLines="0" w:afterLines="0" w:line="336" w:lineRule="auto"/>
        <w:ind w:firstLine="640" w:firstLineChars="200"/>
        <w:rPr>
          <w:rFonts w:ascii="仿宋_GB2312" w:cs="仿宋_GB2312"/>
          <w:color w:val="000000"/>
          <w:szCs w:val="32"/>
          <w:highlight w:val="none"/>
        </w:rPr>
      </w:pPr>
      <w:r>
        <w:rPr>
          <w:rFonts w:hint="eastAsia" w:ascii="仿宋_GB2312" w:cs="仿宋_GB2312"/>
          <w:color w:val="000000"/>
          <w:szCs w:val="32"/>
          <w:highlight w:val="none"/>
          <w:lang w:val="en-US" w:eastAsia="zh-CN"/>
        </w:rPr>
        <w:t>1.</w:t>
      </w:r>
      <w:r>
        <w:rPr>
          <w:rFonts w:hint="eastAsia" w:ascii="仿宋_GB2312" w:cs="仿宋_GB2312"/>
          <w:color w:val="000000"/>
          <w:szCs w:val="32"/>
          <w:highlight w:val="none"/>
        </w:rPr>
        <w:t>作为项目负责人或项目成员参加</w:t>
      </w:r>
      <w:r>
        <w:rPr>
          <w:rFonts w:hint="eastAsia" w:ascii="仿宋_GB2312" w:cs="仿宋_GB2312"/>
          <w:color w:val="000000"/>
          <w:szCs w:val="32"/>
          <w:highlight w:val="none"/>
          <w:lang w:eastAsia="zh-CN"/>
        </w:rPr>
        <w:t>过</w:t>
      </w:r>
      <w:r>
        <w:rPr>
          <w:rFonts w:hint="eastAsia" w:ascii="仿宋_GB2312" w:cs="仿宋_GB2312"/>
          <w:color w:val="000000"/>
          <w:szCs w:val="32"/>
          <w:highlight w:val="none"/>
        </w:rPr>
        <w:t>被评审项目；</w:t>
      </w:r>
    </w:p>
    <w:p w14:paraId="6A99BB2B">
      <w:pPr>
        <w:pStyle w:val="3"/>
        <w:adjustRightInd w:val="0"/>
        <w:snapToGrid w:val="0"/>
        <w:spacing w:beforeLines="0" w:afterLines="0" w:line="336" w:lineRule="auto"/>
        <w:ind w:firstLine="640" w:firstLineChars="200"/>
        <w:rPr>
          <w:rFonts w:ascii="仿宋_GB2312" w:cs="仿宋_GB2312"/>
          <w:color w:val="000000"/>
          <w:szCs w:val="32"/>
          <w:highlight w:val="none"/>
        </w:rPr>
      </w:pPr>
      <w:r>
        <w:rPr>
          <w:rFonts w:hint="eastAsia" w:ascii="仿宋_GB2312" w:cs="仿宋_GB2312"/>
          <w:color w:val="000000"/>
          <w:szCs w:val="32"/>
          <w:highlight w:val="none"/>
          <w:lang w:val="en-US" w:eastAsia="zh-CN"/>
        </w:rPr>
        <w:t>2.</w:t>
      </w:r>
      <w:r>
        <w:rPr>
          <w:rFonts w:hint="eastAsia" w:ascii="仿宋_GB2312" w:cs="仿宋_GB2312"/>
          <w:color w:val="000000"/>
          <w:szCs w:val="32"/>
          <w:highlight w:val="none"/>
        </w:rPr>
        <w:t>参与过被评审项目的相关技术文件编制、指导或审核；</w:t>
      </w:r>
    </w:p>
    <w:p w14:paraId="19D9F563">
      <w:pPr>
        <w:pStyle w:val="3"/>
        <w:adjustRightInd w:val="0"/>
        <w:snapToGrid w:val="0"/>
        <w:spacing w:beforeLines="0" w:afterLines="0" w:line="336" w:lineRule="auto"/>
        <w:ind w:firstLine="640" w:firstLineChars="200"/>
        <w:rPr>
          <w:rFonts w:ascii="仿宋_GB2312" w:cs="仿宋_GB2312"/>
          <w:color w:val="000000"/>
          <w:szCs w:val="32"/>
          <w:highlight w:val="none"/>
        </w:rPr>
      </w:pPr>
      <w:r>
        <w:rPr>
          <w:rFonts w:hint="eastAsia" w:ascii="仿宋_GB2312" w:cs="仿宋_GB2312"/>
          <w:color w:val="000000"/>
          <w:szCs w:val="32"/>
          <w:highlight w:val="none"/>
          <w:lang w:val="en-US" w:eastAsia="zh-CN"/>
        </w:rPr>
        <w:t>3.</w:t>
      </w:r>
      <w:r>
        <w:rPr>
          <w:rFonts w:hint="eastAsia" w:ascii="仿宋_GB2312" w:cs="仿宋_GB2312"/>
          <w:color w:val="000000"/>
          <w:szCs w:val="32"/>
          <w:highlight w:val="none"/>
          <w:shd w:val="clear" w:color="auto" w:fill="FFFFFF"/>
        </w:rPr>
        <w:t>与被评审项目的业主单位或相应</w:t>
      </w:r>
      <w:r>
        <w:rPr>
          <w:rFonts w:hint="eastAsia" w:ascii="仿宋_GB2312" w:cs="仿宋_GB2312"/>
          <w:color w:val="000000"/>
          <w:szCs w:val="32"/>
          <w:highlight w:val="none"/>
        </w:rPr>
        <w:t>技术文件编制单位</w:t>
      </w:r>
      <w:r>
        <w:rPr>
          <w:rFonts w:hint="eastAsia" w:ascii="仿宋_GB2312" w:cs="仿宋_GB2312"/>
          <w:color w:val="000000"/>
          <w:szCs w:val="32"/>
          <w:highlight w:val="none"/>
          <w:shd w:val="clear" w:color="auto" w:fill="FFFFFF"/>
        </w:rPr>
        <w:t>存在利益关系或法律纠纷</w:t>
      </w:r>
      <w:r>
        <w:rPr>
          <w:rFonts w:hint="eastAsia" w:ascii="仿宋_GB2312" w:cs="仿宋_GB2312"/>
          <w:color w:val="000000"/>
          <w:szCs w:val="32"/>
          <w:highlight w:val="none"/>
        </w:rPr>
        <w:t>；</w:t>
      </w:r>
    </w:p>
    <w:p w14:paraId="76288B74">
      <w:pPr>
        <w:pStyle w:val="3"/>
        <w:adjustRightInd w:val="0"/>
        <w:snapToGrid w:val="0"/>
        <w:spacing w:beforeLines="0" w:afterLines="0" w:line="336" w:lineRule="auto"/>
        <w:ind w:firstLine="640" w:firstLineChars="200"/>
        <w:rPr>
          <w:rFonts w:ascii="仿宋_GB2312" w:cs="仿宋_GB2312"/>
          <w:color w:val="000000"/>
          <w:szCs w:val="32"/>
          <w:highlight w:val="none"/>
        </w:rPr>
      </w:pPr>
      <w:r>
        <w:rPr>
          <w:rFonts w:hint="eastAsia" w:ascii="仿宋_GB2312" w:cs="仿宋_GB2312"/>
          <w:color w:val="000000"/>
          <w:szCs w:val="32"/>
          <w:highlight w:val="none"/>
          <w:lang w:val="en-US" w:eastAsia="zh-CN"/>
        </w:rPr>
        <w:t>4.</w:t>
      </w:r>
      <w:r>
        <w:rPr>
          <w:rFonts w:hint="eastAsia" w:ascii="仿宋_GB2312" w:cs="仿宋_GB2312"/>
          <w:color w:val="000000"/>
          <w:szCs w:val="32"/>
          <w:highlight w:val="none"/>
        </w:rPr>
        <w:t>与被评审项目的业主单位、编制单位</w:t>
      </w:r>
      <w:r>
        <w:rPr>
          <w:rFonts w:hint="eastAsia" w:ascii="仿宋_GB2312" w:cs="仿宋_GB2312"/>
          <w:color w:val="000000"/>
          <w:szCs w:val="32"/>
          <w:highlight w:val="none"/>
          <w:lang w:eastAsia="zh-CN"/>
        </w:rPr>
        <w:t>主要</w:t>
      </w:r>
      <w:r>
        <w:rPr>
          <w:rFonts w:hint="eastAsia" w:ascii="仿宋_GB2312" w:cs="仿宋_GB2312"/>
          <w:color w:val="000000"/>
          <w:szCs w:val="32"/>
          <w:highlight w:val="none"/>
        </w:rPr>
        <w:t>负责人或项目负责人有近亲属关系</w:t>
      </w:r>
      <w:r>
        <w:rPr>
          <w:rFonts w:hint="eastAsia" w:ascii="仿宋_GB2312" w:cs="仿宋_GB2312"/>
          <w:color w:val="000000"/>
          <w:szCs w:val="32"/>
          <w:highlight w:val="none"/>
          <w:lang w:eastAsia="zh-CN"/>
        </w:rPr>
        <w:t>，</w:t>
      </w:r>
      <w:r>
        <w:rPr>
          <w:rFonts w:hint="eastAsia" w:ascii="仿宋_GB2312" w:cs="仿宋_GB2312"/>
          <w:color w:val="000000"/>
          <w:szCs w:val="32"/>
          <w:highlight w:val="none"/>
        </w:rPr>
        <w:t>以及其他重大利害关系；</w:t>
      </w:r>
    </w:p>
    <w:p w14:paraId="1A9542F7">
      <w:pPr>
        <w:adjustRightInd w:val="0"/>
        <w:snapToGrid w:val="0"/>
        <w:spacing w:beforeLines="0" w:afterLines="0" w:line="336" w:lineRule="auto"/>
        <w:ind w:firstLine="640" w:firstLineChars="200"/>
        <w:rPr>
          <w:rFonts w:ascii="仿宋_GB2312" w:eastAsia="仿宋_GB2312" w:cs="仿宋_GB2312"/>
          <w:color w:val="000000"/>
          <w:szCs w:val="32"/>
          <w:highlight w:val="none"/>
        </w:rPr>
      </w:pPr>
      <w:r>
        <w:rPr>
          <w:rFonts w:hint="eastAsia" w:ascii="仿宋_GB2312" w:eastAsia="仿宋_GB2312" w:cs="仿宋_GB2312"/>
          <w:color w:val="000000"/>
          <w:szCs w:val="32"/>
          <w:highlight w:val="none"/>
          <w:lang w:val="en-US" w:eastAsia="zh-CN"/>
        </w:rPr>
        <w:t>5.</w:t>
      </w:r>
      <w:r>
        <w:rPr>
          <w:rFonts w:hint="eastAsia" w:ascii="仿宋_GB2312" w:eastAsia="仿宋_GB2312" w:cs="仿宋_GB2312"/>
          <w:color w:val="000000"/>
          <w:szCs w:val="32"/>
          <w:highlight w:val="none"/>
        </w:rPr>
        <w:t>其他可能</w:t>
      </w:r>
      <w:r>
        <w:rPr>
          <w:rFonts w:hint="eastAsia" w:ascii="仿宋_GB2312" w:cs="仿宋_GB2312"/>
          <w:color w:val="000000"/>
          <w:szCs w:val="32"/>
          <w:highlight w:val="none"/>
        </w:rPr>
        <w:t>影响</w:t>
      </w:r>
      <w:r>
        <w:rPr>
          <w:rFonts w:hint="eastAsia" w:ascii="仿宋_GB2312" w:eastAsia="仿宋_GB2312" w:cs="仿宋_GB2312"/>
          <w:color w:val="000000"/>
          <w:szCs w:val="32"/>
          <w:highlight w:val="none"/>
        </w:rPr>
        <w:t>客观公正</w:t>
      </w:r>
      <w:r>
        <w:rPr>
          <w:rFonts w:hint="eastAsia" w:ascii="仿宋_GB2312" w:cs="仿宋_GB2312"/>
          <w:color w:val="000000"/>
          <w:szCs w:val="32"/>
          <w:highlight w:val="none"/>
        </w:rPr>
        <w:t>评审评价</w:t>
      </w:r>
      <w:r>
        <w:rPr>
          <w:rFonts w:hint="eastAsia" w:ascii="仿宋_GB2312" w:eastAsia="仿宋_GB2312" w:cs="仿宋_GB2312"/>
          <w:color w:val="000000"/>
          <w:szCs w:val="32"/>
          <w:highlight w:val="none"/>
        </w:rPr>
        <w:t>的情形。</w:t>
      </w:r>
    </w:p>
    <w:p w14:paraId="13DB7093">
      <w:pPr>
        <w:keepNext w:val="0"/>
        <w:keepLines w:val="0"/>
        <w:pageBreakBefore w:val="0"/>
        <w:widowControl w:val="0"/>
        <w:suppressAutoHyphens/>
        <w:kinsoku/>
        <w:wordWrap/>
        <w:overflowPunct/>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pPr>
    </w:p>
    <w:p w14:paraId="7AD8EE8B">
      <w:pPr>
        <w:keepNext w:val="0"/>
        <w:keepLines w:val="0"/>
        <w:pageBreakBefore w:val="0"/>
        <w:widowControl w:val="0"/>
        <w:suppressAutoHyphens/>
        <w:kinsoku/>
        <w:wordWrap/>
        <w:overflowPunct/>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pPr>
      <w:r>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t>本人声明：若违反以上承诺，本人自愿承担相应责任及后果。</w:t>
      </w:r>
    </w:p>
    <w:p w14:paraId="324926D1">
      <w:pPr>
        <w:keepNext w:val="0"/>
        <w:keepLines w:val="0"/>
        <w:pageBreakBefore w:val="0"/>
        <w:widowControl w:val="0"/>
        <w:suppressAutoHyphens/>
        <w:kinsoku/>
        <w:wordWrap/>
        <w:overflowPunct/>
        <w:topLinePunct w:val="0"/>
        <w:autoSpaceDE/>
        <w:autoSpaceDN/>
        <w:bidi w:val="0"/>
        <w:adjustRightInd w:val="0"/>
        <w:snapToGrid w:val="0"/>
        <w:spacing w:line="324" w:lineRule="auto"/>
        <w:ind w:firstLine="260" w:firstLineChars="200"/>
        <w:textAlignment w:val="auto"/>
        <w:rPr>
          <w:rFonts w:hint="eastAsia" w:ascii="仿宋_GB2312" w:hAnsi="仿宋_GB2312" w:eastAsia="仿宋_GB2312" w:cs="仿宋_GB2312"/>
          <w:snapToGrid/>
          <w:spacing w:val="0"/>
          <w:w w:val="100"/>
          <w:kern w:val="2"/>
          <w:position w:val="0"/>
          <w:sz w:val="13"/>
          <w:szCs w:val="13"/>
          <w:u w:val="none" w:color="auto"/>
          <w:vertAlign w:val="baseline"/>
          <w:lang w:eastAsia="zh-CN" w:bidi="ar-SA"/>
        </w:rPr>
      </w:pPr>
    </w:p>
    <w:p w14:paraId="60FD7EC2">
      <w:pPr>
        <w:keepNext w:val="0"/>
        <w:keepLines w:val="0"/>
        <w:pageBreakBefore w:val="0"/>
        <w:widowControl w:val="0"/>
        <w:suppressAutoHyphens/>
        <w:kinsoku/>
        <w:wordWrap/>
        <w:overflowPunct/>
        <w:topLinePunct w:val="0"/>
        <w:autoSpaceDE/>
        <w:autoSpaceDN/>
        <w:bidi w:val="0"/>
        <w:adjustRightInd w:val="0"/>
        <w:snapToGrid w:val="0"/>
        <w:spacing w:line="324" w:lineRule="auto"/>
        <w:textAlignment w:val="auto"/>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pPr>
    </w:p>
    <w:p w14:paraId="0CB48EE0">
      <w:pPr>
        <w:keepNext w:val="0"/>
        <w:keepLines w:val="0"/>
        <w:pageBreakBefore w:val="0"/>
        <w:widowControl w:val="0"/>
        <w:suppressAutoHyphens/>
        <w:kinsoku/>
        <w:wordWrap/>
        <w:overflowPunct/>
        <w:topLinePunct w:val="0"/>
        <w:autoSpaceDE/>
        <w:autoSpaceDN/>
        <w:bidi w:val="0"/>
        <w:adjustRightInd w:val="0"/>
        <w:snapToGrid w:val="0"/>
        <w:spacing w:line="324" w:lineRule="auto"/>
        <w:textAlignment w:val="auto"/>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pPr>
    </w:p>
    <w:p w14:paraId="480C2B04">
      <w:pPr>
        <w:keepNext w:val="0"/>
        <w:keepLines w:val="0"/>
        <w:pageBreakBefore w:val="0"/>
        <w:widowControl w:val="0"/>
        <w:suppressAutoHyphens/>
        <w:kinsoku/>
        <w:wordWrap/>
        <w:overflowPunct/>
        <w:topLinePunct w:val="0"/>
        <w:autoSpaceDE/>
        <w:autoSpaceDN/>
        <w:bidi w:val="0"/>
        <w:adjustRightInd w:val="0"/>
        <w:snapToGrid w:val="0"/>
        <w:spacing w:line="480" w:lineRule="auto"/>
        <w:textAlignment w:val="auto"/>
        <w:rPr>
          <w:rFonts w:hint="default" w:ascii="仿宋_GB2312" w:hAnsi="仿宋_GB2312" w:eastAsia="仿宋_GB2312" w:cs="仿宋_GB2312"/>
          <w:snapToGrid/>
          <w:spacing w:val="0"/>
          <w:w w:val="100"/>
          <w:kern w:val="2"/>
          <w:position w:val="0"/>
          <w:sz w:val="32"/>
          <w:szCs w:val="32"/>
          <w:u w:val="none" w:color="auto"/>
          <w:vertAlign w:val="baseline"/>
          <w:lang w:val="en-US" w:eastAsia="zh-CN" w:bidi="ar-SA"/>
        </w:rPr>
      </w:pPr>
      <w:r>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t>承诺人（签名）：</w:t>
      </w:r>
      <w:r>
        <w:rPr>
          <w:rFonts w:hint="eastAsia" w:ascii="仿宋_GB2312" w:hAnsi="仿宋_GB2312" w:eastAsia="仿宋_GB2312" w:cs="仿宋_GB2312"/>
          <w:snapToGrid/>
          <w:spacing w:val="0"/>
          <w:w w:val="100"/>
          <w:kern w:val="2"/>
          <w:position w:val="0"/>
          <w:sz w:val="32"/>
          <w:szCs w:val="32"/>
          <w:u w:val="none" w:color="auto"/>
          <w:vertAlign w:val="baseline"/>
          <w:lang w:val="en-US" w:eastAsia="zh-CN" w:bidi="ar-SA"/>
        </w:rPr>
        <w:t xml:space="preserve">                       单位：</w:t>
      </w:r>
    </w:p>
    <w:p w14:paraId="0BC1D2BC">
      <w:pPr>
        <w:keepNext w:val="0"/>
        <w:keepLines w:val="0"/>
        <w:pageBreakBefore w:val="0"/>
        <w:widowControl w:val="0"/>
        <w:suppressAutoHyphens/>
        <w:kinsoku/>
        <w:wordWrap/>
        <w:overflowPunct/>
        <w:topLinePunct w:val="0"/>
        <w:autoSpaceDE/>
        <w:autoSpaceDN/>
        <w:bidi w:val="0"/>
        <w:adjustRightInd w:val="0"/>
        <w:snapToGrid w:val="0"/>
        <w:spacing w:line="480" w:lineRule="auto"/>
        <w:ind w:firstLine="0" w:firstLineChars="0"/>
        <w:textAlignment w:val="auto"/>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pPr>
      <w:r>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t>身份证号：</w:t>
      </w:r>
    </w:p>
    <w:p w14:paraId="7B44EA2B">
      <w:pPr>
        <w:keepNext w:val="0"/>
        <w:keepLines w:val="0"/>
        <w:pageBreakBefore w:val="0"/>
        <w:widowControl w:val="0"/>
        <w:suppressAutoHyphens/>
        <w:kinsoku/>
        <w:wordWrap/>
        <w:overflowPunct/>
        <w:topLinePunct w:val="0"/>
        <w:autoSpaceDE/>
        <w:autoSpaceDN/>
        <w:bidi w:val="0"/>
        <w:adjustRightInd w:val="0"/>
        <w:snapToGrid w:val="0"/>
        <w:spacing w:line="324" w:lineRule="auto"/>
        <w:ind w:firstLine="6400" w:firstLineChars="2000"/>
        <w:textAlignment w:val="auto"/>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pPr>
    </w:p>
    <w:p w14:paraId="692FB9CD">
      <w:pPr>
        <w:keepNext w:val="0"/>
        <w:keepLines w:val="0"/>
        <w:pageBreakBefore w:val="0"/>
        <w:widowControl w:val="0"/>
        <w:suppressAutoHyphens/>
        <w:kinsoku/>
        <w:wordWrap/>
        <w:overflowPunct/>
        <w:topLinePunct w:val="0"/>
        <w:autoSpaceDE/>
        <w:autoSpaceDN/>
        <w:bidi w:val="0"/>
        <w:adjustRightInd w:val="0"/>
        <w:snapToGrid w:val="0"/>
        <w:spacing w:line="324" w:lineRule="auto"/>
        <w:ind w:firstLine="6400" w:firstLineChars="2000"/>
        <w:textAlignment w:val="auto"/>
        <w:rPr>
          <w:rFonts w:hint="default" w:ascii="仿宋_GB2312" w:eastAsia="仿宋_GB2312" w:cs="仿宋_GB2312"/>
          <w:color w:val="auto"/>
          <w:szCs w:val="32"/>
          <w:lang w:val="en"/>
        </w:rPr>
        <w:sectPr>
          <w:footerReference r:id="rId6" w:type="first"/>
          <w:headerReference r:id="rId3" w:type="default"/>
          <w:footerReference r:id="rId4" w:type="default"/>
          <w:footerReference r:id="rId5" w:type="even"/>
          <w:pgSz w:w="11907" w:h="16840"/>
          <w:pgMar w:top="2098" w:right="1588" w:bottom="2098" w:left="1588" w:header="851" w:footer="1701" w:gutter="0"/>
          <w:pgNumType w:fmt="numberInDash" w:chapStyle="1"/>
          <w:cols w:space="720" w:num="1"/>
          <w:titlePg/>
          <w:rtlGutter w:val="0"/>
          <w:docGrid w:type="lines" w:linePitch="435" w:charSpace="0"/>
        </w:sectPr>
      </w:pPr>
      <w:r>
        <w:rPr>
          <w:rFonts w:hint="eastAsia" w:ascii="仿宋_GB2312" w:hAnsi="仿宋_GB2312" w:eastAsia="仿宋_GB2312" w:cs="仿宋_GB2312"/>
          <w:snapToGrid/>
          <w:spacing w:val="0"/>
          <w:w w:val="100"/>
          <w:kern w:val="2"/>
          <w:position w:val="0"/>
          <w:sz w:val="32"/>
          <w:szCs w:val="32"/>
          <w:u w:val="none" w:color="auto"/>
          <w:vertAlign w:val="baseline"/>
          <w:lang w:eastAsia="zh-CN" w:bidi="ar-SA"/>
        </w:rPr>
        <w:t>年</w:t>
      </w:r>
      <w:r>
        <w:rPr>
          <w:rFonts w:hint="eastAsia" w:ascii="仿宋_GB2312" w:hAnsi="仿宋_GB2312" w:eastAsia="仿宋_GB2312" w:cs="仿宋_GB2312"/>
          <w:snapToGrid/>
          <w:spacing w:val="0"/>
          <w:w w:val="100"/>
          <w:kern w:val="2"/>
          <w:position w:val="0"/>
          <w:sz w:val="32"/>
          <w:szCs w:val="32"/>
          <w:u w:val="none" w:color="auto"/>
          <w:vertAlign w:val="baseline"/>
          <w:lang w:val="en-US" w:eastAsia="zh-CN" w:bidi="ar-SA"/>
        </w:rPr>
        <w:t xml:space="preserve">   月</w:t>
      </w:r>
      <w:r>
        <w:rPr>
          <w:rFonts w:hint="default" w:ascii="仿宋_GB2312" w:hAnsi="仿宋_GB2312" w:eastAsia="仿宋_GB2312" w:cs="仿宋_GB2312"/>
          <w:snapToGrid/>
          <w:spacing w:val="0"/>
          <w:w w:val="100"/>
          <w:kern w:val="2"/>
          <w:position w:val="0"/>
          <w:sz w:val="32"/>
          <w:szCs w:val="32"/>
          <w:u w:val="none" w:color="auto"/>
          <w:vertAlign w:val="baseline"/>
          <w:lang w:val="en" w:eastAsia="zh-CN" w:bidi="ar-SA"/>
        </w:rPr>
        <w:t xml:space="preserve"> </w:t>
      </w:r>
      <w:r>
        <w:rPr>
          <w:rFonts w:hint="eastAsia" w:ascii="仿宋_GB2312" w:hAnsi="仿宋_GB2312" w:eastAsia="仿宋_GB2312" w:cs="仿宋_GB2312"/>
          <w:snapToGrid/>
          <w:spacing w:val="0"/>
          <w:w w:val="100"/>
          <w:kern w:val="2"/>
          <w:position w:val="0"/>
          <w:sz w:val="32"/>
          <w:szCs w:val="32"/>
          <w:u w:val="none" w:color="auto"/>
          <w:vertAlign w:val="baseline"/>
          <w:lang w:val="en-US" w:eastAsia="zh-CN" w:bidi="ar-SA"/>
        </w:rPr>
        <w:t xml:space="preserve">  </w:t>
      </w:r>
      <w:r>
        <w:rPr>
          <w:rFonts w:hint="eastAsia" w:ascii="仿宋_GB2312" w:hAnsi="仿宋_GB2312" w:eastAsia="仿宋_GB2312" w:cs="仿宋_GB2312"/>
          <w:snapToGrid/>
          <w:spacing w:val="0"/>
          <w:w w:val="100"/>
          <w:kern w:val="2"/>
          <w:position w:val="0"/>
          <w:sz w:val="32"/>
          <w:szCs w:val="32"/>
          <w:u w:val="none" w:color="auto"/>
          <w:vertAlign w:val="baseline"/>
          <w:lang w:val="en" w:eastAsia="zh-CN" w:bidi="ar-SA"/>
        </w:rPr>
        <w:t>日</w:t>
      </w:r>
    </w:p>
    <w:p w14:paraId="367164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9BB3270-6935-4CEA-BF4D-D43CB8648947}"/>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FAC498E9-38E7-42DB-940F-2226D206AB3A}"/>
  </w:font>
  <w:font w:name="方正小标宋简体">
    <w:panose1 w:val="02000000000000000000"/>
    <w:charset w:val="86"/>
    <w:family w:val="script"/>
    <w:pitch w:val="default"/>
    <w:sig w:usb0="00000001" w:usb1="08000000" w:usb2="00000000" w:usb3="00000000" w:csb0="00040000" w:csb1="00000000"/>
    <w:embedRegular r:id="rId3" w:fontKey="{94507DFC-03E5-46D2-9F07-61DE0E717A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995B">
    <w:pPr>
      <w:ind w:firstLine="0" w:firstLineChars="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8538B1">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58538B1">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F28D">
    <w:pPr>
      <w:ind w:right="280" w:firstLine="280" w:firstLineChars="100"/>
      <w:jc w:val="both"/>
    </w:pPr>
    <w:r>
      <w:rPr>
        <w:rFonts w:hint="eastAsia" w:ascii="宋体" w:eastAsia="宋体" w:cs="Times New Roman"/>
        <w:sz w:val="28"/>
        <w:szCs w:val="28"/>
        <w:lang w:eastAsia="ar-SA" w:bidi="ar-SA"/>
      </w:rPr>
      <w:fldChar w:fldCharType="begin"/>
    </w:r>
    <w:r>
      <w:rPr>
        <w:rFonts w:hint="eastAsia" w:ascii="宋体" w:eastAsia="宋体" w:cs="Times New Roman"/>
        <w:sz w:val="28"/>
        <w:szCs w:val="28"/>
        <w:lang w:eastAsia="ar-SA" w:bidi="ar-SA"/>
      </w:rPr>
      <w:instrText xml:space="preserve"> PAGE </w:instrText>
    </w:r>
    <w:r>
      <w:rPr>
        <w:rFonts w:hint="eastAsia" w:ascii="宋体" w:eastAsia="宋体" w:cs="Times New Roman"/>
        <w:sz w:val="28"/>
        <w:szCs w:val="28"/>
        <w:lang w:eastAsia="ar-SA" w:bidi="ar-SA"/>
      </w:rPr>
      <w:fldChar w:fldCharType="separate"/>
    </w:r>
    <w:r>
      <w:rPr>
        <w:rFonts w:hint="eastAsia" w:ascii="宋体" w:eastAsia="宋体" w:cs="Times New Roman"/>
        <w:sz w:val="28"/>
        <w:szCs w:val="28"/>
        <w:lang w:eastAsia="ar-SA" w:bidi="ar-SA"/>
      </w:rPr>
      <w:t>- 3 -</w:t>
    </w:r>
    <w:r>
      <w:rPr>
        <w:rFonts w:hint="eastAsia" w:ascii="宋体" w:eastAsia="宋体" w:cs="Times New Roman"/>
        <w:sz w:val="28"/>
        <w:szCs w:val="28"/>
        <w:lang w:eastAsia="ar-SA"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9471">
    <w:pPr>
      <w:ind w:right="280"/>
      <w:jc w:val="right"/>
    </w:pPr>
    <w:r>
      <w:rPr>
        <w:rFonts w:hint="eastAsia" w:ascii="宋体" w:eastAsia="宋体" w:cs="Times New Roman"/>
        <w:sz w:val="28"/>
        <w:szCs w:val="28"/>
        <w:lang w:eastAsia="ar-SA" w:bidi="ar-SA"/>
      </w:rPr>
      <w:fldChar w:fldCharType="begin"/>
    </w:r>
    <w:r>
      <w:rPr>
        <w:rFonts w:hint="eastAsia" w:ascii="宋体" w:eastAsia="宋体" w:cs="Times New Roman"/>
        <w:sz w:val="28"/>
        <w:szCs w:val="28"/>
        <w:lang w:eastAsia="ar-SA" w:bidi="ar-SA"/>
      </w:rPr>
      <w:instrText xml:space="preserve"> PAGE </w:instrText>
    </w:r>
    <w:r>
      <w:rPr>
        <w:rFonts w:hint="eastAsia" w:ascii="宋体" w:eastAsia="宋体" w:cs="Times New Roman"/>
        <w:sz w:val="28"/>
        <w:szCs w:val="28"/>
        <w:lang w:eastAsia="ar-SA" w:bidi="ar-SA"/>
      </w:rPr>
      <w:fldChar w:fldCharType="separate"/>
    </w:r>
    <w:r>
      <w:rPr>
        <w:rFonts w:hint="eastAsia" w:ascii="宋体" w:eastAsia="宋体" w:cs="Times New Roman"/>
        <w:sz w:val="28"/>
        <w:szCs w:val="28"/>
        <w:lang w:eastAsia="ar-SA" w:bidi="ar-SA"/>
      </w:rPr>
      <w:t>- 3 -</w:t>
    </w:r>
    <w:r>
      <w:rPr>
        <w:rFonts w:hint="eastAsia" w:ascii="宋体" w:eastAsia="宋体" w:cs="Times New Roman"/>
        <w:sz w:val="28"/>
        <w:szCs w:val="28"/>
        <w:lang w:eastAsia="ar-SA" w:bidi="ar-S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09D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375A"/>
    <w:rsid w:val="1B77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Arial"/>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adjustRightInd/>
      <w:snapToGrid/>
      <w:spacing w:before="0" w:after="0" w:line="240" w:lineRule="auto"/>
      <w:ind w:left="0" w:right="0" w:firstLine="200" w:firstLineChars="200"/>
      <w:jc w:val="both"/>
      <w:outlineLvl w:val="9"/>
    </w:pPr>
    <w:rPr>
      <w:rFonts w:ascii="Calibri" w:hAnsi="Calibri" w:eastAsia="仿宋" w:cs="Arial"/>
      <w:snapToGrid/>
      <w:color w:val="auto"/>
      <w:spacing w:val="0"/>
      <w:w w:val="100"/>
      <w:kern w:val="2"/>
      <w:position w:val="0"/>
      <w:sz w:val="32"/>
      <w:szCs w:val="22"/>
      <w:u w:val="none" w:color="auto"/>
      <w:vertAlign w:val="baseline"/>
      <w:lang w:val="en-US" w:eastAsia="zh-CN" w:bidi="ar-SA"/>
    </w:rPr>
  </w:style>
  <w:style w:type="paragraph" w:styleId="3">
    <w:name w:val="Date"/>
    <w:next w:val="1"/>
    <w:qFormat/>
    <w:uiPriority w:val="0"/>
    <w:pPr>
      <w:widowControl w:val="0"/>
      <w:spacing w:after="0"/>
      <w:jc w:val="both"/>
    </w:pPr>
    <w:rPr>
      <w:rFonts w:ascii="Times New Roman" w:hAnsi="Times New Roman" w:eastAsia="仿宋_GB2312" w:cs="Times New Roman"/>
      <w:kern w:val="2"/>
      <w:sz w:val="3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2024-12-11T08:26:00Z</dcterms:created>
  <dc:creator>彩虹</dc:creator>
  <cp:lastModifiedBy>彩虹</cp:lastModifiedBy>
  <dcterms:modified xsi:type="dcterms:W3CDTF">2024-12-11T08:29:14Z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17736E15C8E345C3BA2FE81ECE7C1A62_11</vt:lpwstr>
  </property>
</Properties>
</file>