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AD1D3">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ascii="宋体"/>
          <w:b/>
          <w:bCs/>
          <w:color w:val="auto"/>
          <w:sz w:val="48"/>
          <w:szCs w:val="48"/>
        </w:rPr>
      </w:pPr>
      <w:bookmarkStart w:id="8" w:name="_GoBack"/>
      <w:bookmarkEnd w:id="8"/>
      <w:r>
        <w:rPr>
          <w:rFonts w:hint="eastAsia" w:ascii="宋体"/>
          <w:b/>
          <w:bCs/>
          <w:color w:val="auto"/>
          <w:sz w:val="48"/>
          <w:szCs w:val="48"/>
        </w:rPr>
        <w:t>福建省</w:t>
      </w:r>
      <w:r>
        <w:rPr>
          <w:rFonts w:hint="eastAsia" w:ascii="宋体"/>
          <w:b/>
          <w:bCs/>
          <w:color w:val="auto"/>
          <w:sz w:val="48"/>
          <w:szCs w:val="48"/>
          <w:lang w:val="en-US" w:eastAsia="zh-CN"/>
        </w:rPr>
        <w:t>平潭</w:t>
      </w:r>
      <w:r>
        <w:rPr>
          <w:rFonts w:hint="eastAsia" w:ascii="宋体"/>
          <w:b/>
          <w:bCs/>
          <w:color w:val="auto"/>
          <w:sz w:val="48"/>
          <w:szCs w:val="48"/>
        </w:rPr>
        <w:t>环境</w:t>
      </w:r>
      <w:r>
        <w:rPr>
          <w:rFonts w:hint="eastAsia" w:ascii="宋体"/>
          <w:b/>
          <w:bCs/>
          <w:color w:val="auto"/>
          <w:sz w:val="48"/>
          <w:szCs w:val="48"/>
          <w:lang w:val="en-US" w:eastAsia="zh-CN"/>
        </w:rPr>
        <w:t>监测中心</w:t>
      </w:r>
      <w:r>
        <w:rPr>
          <w:rFonts w:hint="eastAsia" w:ascii="宋体"/>
          <w:b/>
          <w:bCs/>
          <w:color w:val="auto"/>
          <w:sz w:val="48"/>
          <w:szCs w:val="48"/>
        </w:rPr>
        <w:t>站生态环境监测后勤保障服务采购项目</w:t>
      </w:r>
    </w:p>
    <w:p w14:paraId="10ACD0AC">
      <w:pPr>
        <w:jc w:val="center"/>
        <w:rPr>
          <w:rFonts w:ascii="宋体"/>
          <w:b/>
          <w:color w:val="auto"/>
          <w:sz w:val="52"/>
          <w:szCs w:val="52"/>
        </w:rPr>
      </w:pPr>
    </w:p>
    <w:p w14:paraId="2D52E1A6">
      <w:pPr>
        <w:jc w:val="center"/>
        <w:rPr>
          <w:rFonts w:ascii="宋体"/>
          <w:b/>
          <w:color w:val="auto"/>
          <w:sz w:val="52"/>
          <w:szCs w:val="52"/>
        </w:rPr>
      </w:pPr>
    </w:p>
    <w:p w14:paraId="0E3F359A">
      <w:pPr>
        <w:keepNext/>
        <w:keepLines/>
        <w:spacing w:before="120" w:after="260" w:line="360" w:lineRule="auto"/>
        <w:jc w:val="center"/>
        <w:outlineLvl w:val="3"/>
        <w:rPr>
          <w:rFonts w:ascii="宋体"/>
          <w:b/>
          <w:color w:val="auto"/>
          <w:sz w:val="52"/>
          <w:szCs w:val="52"/>
        </w:rPr>
      </w:pPr>
      <w:r>
        <w:rPr>
          <w:rFonts w:hint="eastAsia" w:ascii="宋体"/>
          <w:b/>
          <w:color w:val="auto"/>
          <w:sz w:val="52"/>
          <w:szCs w:val="52"/>
          <w:lang w:val="en-US" w:eastAsia="zh-CN"/>
        </w:rPr>
        <w:t>采   购</w:t>
      </w:r>
      <w:r>
        <w:rPr>
          <w:rFonts w:hint="eastAsia" w:ascii="宋体"/>
          <w:b/>
          <w:color w:val="auto"/>
          <w:sz w:val="52"/>
          <w:szCs w:val="52"/>
        </w:rPr>
        <w:t>　文　件</w:t>
      </w:r>
    </w:p>
    <w:p w14:paraId="234E220C">
      <w:pPr>
        <w:spacing w:line="276" w:lineRule="auto"/>
        <w:jc w:val="center"/>
        <w:rPr>
          <w:rFonts w:ascii="方正小标宋简体" w:eastAsia="方正小标宋简体"/>
          <w:bCs/>
          <w:color w:val="auto"/>
          <w:sz w:val="36"/>
          <w:szCs w:val="36"/>
        </w:rPr>
      </w:pPr>
    </w:p>
    <w:p w14:paraId="641FD2D9">
      <w:pPr>
        <w:spacing w:line="276" w:lineRule="auto"/>
        <w:jc w:val="center"/>
        <w:rPr>
          <w:rFonts w:ascii="方正小标宋简体" w:eastAsia="方正小标宋简体"/>
          <w:bCs/>
          <w:color w:val="auto"/>
          <w:sz w:val="36"/>
          <w:szCs w:val="36"/>
        </w:rPr>
      </w:pPr>
    </w:p>
    <w:p w14:paraId="314D0E2C">
      <w:pPr>
        <w:spacing w:line="276" w:lineRule="auto"/>
        <w:jc w:val="center"/>
        <w:rPr>
          <w:rFonts w:ascii="方正小标宋简体" w:eastAsia="方正小标宋简体"/>
          <w:bCs/>
          <w:color w:val="auto"/>
          <w:sz w:val="36"/>
          <w:szCs w:val="36"/>
        </w:rPr>
      </w:pPr>
    </w:p>
    <w:p w14:paraId="754AD1D0">
      <w:pPr>
        <w:spacing w:line="360" w:lineRule="auto"/>
        <w:ind w:firstLine="1943" w:firstLineChars="645"/>
        <w:rPr>
          <w:rFonts w:hint="default" w:ascii="宋体" w:eastAsia="宋体"/>
          <w:color w:val="auto"/>
          <w:sz w:val="30"/>
          <w:szCs w:val="30"/>
          <w:lang w:val="en-US" w:eastAsia="zh-CN"/>
        </w:rPr>
      </w:pPr>
      <w:r>
        <w:rPr>
          <w:rFonts w:hint="eastAsia" w:ascii="宋体"/>
          <w:b/>
          <w:color w:val="auto"/>
          <w:sz w:val="30"/>
          <w:szCs w:val="30"/>
        </w:rPr>
        <w:t>项目编号：FJPTQ202</w:t>
      </w:r>
      <w:r>
        <w:rPr>
          <w:rFonts w:hint="eastAsia" w:ascii="宋体"/>
          <w:b/>
          <w:color w:val="auto"/>
          <w:sz w:val="30"/>
          <w:szCs w:val="30"/>
          <w:lang w:val="en-US" w:eastAsia="zh-CN"/>
        </w:rPr>
        <w:t>5004</w:t>
      </w:r>
    </w:p>
    <w:p w14:paraId="6F5E30B6">
      <w:pPr>
        <w:spacing w:line="360" w:lineRule="auto"/>
        <w:ind w:firstLine="1943" w:firstLineChars="645"/>
        <w:rPr>
          <w:rFonts w:hint="eastAsia" w:ascii="宋体" w:eastAsia="宋体"/>
          <w:color w:val="auto"/>
          <w:sz w:val="30"/>
          <w:szCs w:val="30"/>
          <w:lang w:val="en-US" w:eastAsia="zh-CN"/>
        </w:rPr>
      </w:pPr>
      <w:r>
        <w:rPr>
          <w:rFonts w:hint="eastAsia" w:ascii="宋体"/>
          <w:b/>
          <w:color w:val="auto"/>
          <w:sz w:val="30"/>
          <w:szCs w:val="30"/>
        </w:rPr>
        <w:t>项目名称：生态环境监测后勤保障服务</w:t>
      </w:r>
      <w:r>
        <w:rPr>
          <w:rFonts w:hint="eastAsia" w:ascii="宋体"/>
          <w:b/>
          <w:color w:val="auto"/>
          <w:sz w:val="30"/>
          <w:szCs w:val="30"/>
          <w:lang w:val="en-US" w:eastAsia="zh-CN"/>
        </w:rPr>
        <w:t>采购</w:t>
      </w:r>
    </w:p>
    <w:p w14:paraId="4CA7F23D">
      <w:pPr>
        <w:spacing w:line="360" w:lineRule="auto"/>
        <w:ind w:firstLine="1943" w:firstLineChars="645"/>
        <w:rPr>
          <w:rFonts w:ascii="宋体"/>
          <w:color w:val="auto"/>
          <w:sz w:val="30"/>
          <w:szCs w:val="30"/>
        </w:rPr>
      </w:pPr>
      <w:r>
        <w:rPr>
          <w:rFonts w:hint="eastAsia" w:ascii="宋体"/>
          <w:b/>
          <w:color w:val="auto"/>
          <w:sz w:val="30"/>
          <w:szCs w:val="30"/>
        </w:rPr>
        <w:t>采购单位：福建省平潭环境监测中心站</w:t>
      </w:r>
    </w:p>
    <w:p w14:paraId="0712989D">
      <w:pPr>
        <w:spacing w:line="360" w:lineRule="auto"/>
        <w:rPr>
          <w:rFonts w:ascii="宋体"/>
          <w:color w:val="auto"/>
          <w:sz w:val="36"/>
          <w:szCs w:val="20"/>
        </w:rPr>
      </w:pPr>
    </w:p>
    <w:p w14:paraId="5BFBEBDA">
      <w:pPr>
        <w:spacing w:line="360" w:lineRule="auto"/>
        <w:rPr>
          <w:rFonts w:ascii="宋体"/>
          <w:color w:val="auto"/>
          <w:sz w:val="36"/>
          <w:szCs w:val="20"/>
        </w:rPr>
      </w:pPr>
    </w:p>
    <w:p w14:paraId="55B540CE">
      <w:pPr>
        <w:spacing w:line="360" w:lineRule="auto"/>
        <w:rPr>
          <w:rFonts w:ascii="宋体"/>
          <w:color w:val="auto"/>
          <w:sz w:val="36"/>
          <w:szCs w:val="20"/>
        </w:rPr>
      </w:pPr>
    </w:p>
    <w:p w14:paraId="4DB2BEB3">
      <w:pPr>
        <w:spacing w:line="360" w:lineRule="auto"/>
        <w:rPr>
          <w:rFonts w:ascii="宋体"/>
          <w:color w:val="auto"/>
          <w:sz w:val="36"/>
          <w:szCs w:val="20"/>
        </w:rPr>
      </w:pPr>
    </w:p>
    <w:p w14:paraId="772B75E8">
      <w:pPr>
        <w:spacing w:line="360" w:lineRule="auto"/>
        <w:jc w:val="center"/>
        <w:rPr>
          <w:rFonts w:ascii="宋体"/>
          <w:b/>
          <w:color w:val="auto"/>
          <w:sz w:val="32"/>
          <w:szCs w:val="32"/>
        </w:rPr>
      </w:pPr>
      <w:r>
        <w:rPr>
          <w:rFonts w:hint="eastAsia" w:ascii="宋体"/>
          <w:b/>
          <w:bCs/>
          <w:color w:val="auto"/>
          <w:sz w:val="32"/>
          <w:szCs w:val="32"/>
        </w:rPr>
        <w:t>福建省</w:t>
      </w:r>
      <w:r>
        <w:rPr>
          <w:rFonts w:hint="eastAsia" w:ascii="宋体"/>
          <w:b/>
          <w:bCs/>
          <w:color w:val="auto"/>
          <w:sz w:val="32"/>
          <w:szCs w:val="32"/>
          <w:lang w:val="en-US" w:eastAsia="zh-CN"/>
        </w:rPr>
        <w:t>平潭</w:t>
      </w:r>
      <w:r>
        <w:rPr>
          <w:rFonts w:hint="eastAsia" w:ascii="宋体"/>
          <w:b/>
          <w:bCs/>
          <w:color w:val="auto"/>
          <w:sz w:val="32"/>
          <w:szCs w:val="32"/>
        </w:rPr>
        <w:t>环境</w:t>
      </w:r>
      <w:r>
        <w:rPr>
          <w:rFonts w:hint="eastAsia" w:ascii="宋体"/>
          <w:b/>
          <w:bCs/>
          <w:color w:val="auto"/>
          <w:sz w:val="32"/>
          <w:szCs w:val="32"/>
          <w:lang w:val="en-US" w:eastAsia="zh-CN"/>
        </w:rPr>
        <w:t>监测中心</w:t>
      </w:r>
      <w:r>
        <w:rPr>
          <w:rFonts w:hint="eastAsia" w:ascii="宋体"/>
          <w:b/>
          <w:bCs/>
          <w:color w:val="auto"/>
          <w:sz w:val="32"/>
          <w:szCs w:val="32"/>
        </w:rPr>
        <w:t>站</w:t>
      </w:r>
    </w:p>
    <w:p w14:paraId="7011A1C3">
      <w:pPr>
        <w:spacing w:line="360" w:lineRule="auto"/>
        <w:jc w:val="center"/>
        <w:rPr>
          <w:rFonts w:ascii="宋体"/>
          <w:b/>
          <w:color w:val="auto"/>
          <w:sz w:val="32"/>
          <w:szCs w:val="32"/>
        </w:rPr>
      </w:pPr>
      <w:r>
        <w:rPr>
          <w:rFonts w:hint="eastAsia" w:ascii="宋体"/>
          <w:b/>
          <w:color w:val="auto"/>
          <w:sz w:val="32"/>
          <w:szCs w:val="32"/>
          <w:lang w:val="en-US" w:eastAsia="zh-CN"/>
        </w:rPr>
        <w:t>2025</w:t>
      </w:r>
      <w:r>
        <w:rPr>
          <w:rFonts w:hint="eastAsia" w:ascii="宋体"/>
          <w:b/>
          <w:color w:val="auto"/>
          <w:sz w:val="32"/>
          <w:szCs w:val="32"/>
        </w:rPr>
        <w:t>年</w:t>
      </w:r>
      <w:r>
        <w:rPr>
          <w:rFonts w:hint="eastAsia" w:ascii="宋体"/>
          <w:b/>
          <w:color w:val="auto"/>
          <w:sz w:val="32"/>
          <w:szCs w:val="32"/>
          <w:lang w:val="en-US" w:eastAsia="zh-CN"/>
        </w:rPr>
        <w:t>11</w:t>
      </w:r>
      <w:r>
        <w:rPr>
          <w:rFonts w:hint="eastAsia" w:ascii="宋体"/>
          <w:b/>
          <w:color w:val="auto"/>
          <w:sz w:val="32"/>
          <w:szCs w:val="32"/>
        </w:rPr>
        <w:t>月</w:t>
      </w:r>
    </w:p>
    <w:p w14:paraId="0438AD20">
      <w:pPr>
        <w:rPr>
          <w:color w:val="auto"/>
          <w:sz w:val="32"/>
          <w:szCs w:val="32"/>
        </w:rPr>
        <w:sectPr>
          <w:footerReference r:id="rId3" w:type="default"/>
          <w:pgSz w:w="11907" w:h="16839"/>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4490290B">
      <w:pPr>
        <w:jc w:val="center"/>
        <w:rPr>
          <w:rFonts w:ascii="黑体" w:eastAsia="黑体"/>
          <w:b/>
          <w:color w:val="auto"/>
          <w:szCs w:val="32"/>
        </w:rPr>
      </w:pPr>
    </w:p>
    <w:p w14:paraId="47C484DA">
      <w:pPr>
        <w:jc w:val="center"/>
        <w:rPr>
          <w:rFonts w:ascii="黑体" w:eastAsia="黑体"/>
          <w:b/>
          <w:color w:val="auto"/>
          <w:sz w:val="44"/>
          <w:szCs w:val="44"/>
        </w:rPr>
      </w:pPr>
      <w:r>
        <w:rPr>
          <w:rFonts w:hint="eastAsia" w:ascii="黑体" w:eastAsia="黑体"/>
          <w:b/>
          <w:color w:val="auto"/>
          <w:sz w:val="44"/>
          <w:szCs w:val="44"/>
        </w:rPr>
        <w:t>目 录</w:t>
      </w:r>
    </w:p>
    <w:p w14:paraId="0AF87702">
      <w:pPr>
        <w:jc w:val="center"/>
        <w:rPr>
          <w:color w:val="auto"/>
        </w:rPr>
      </w:pPr>
    </w:p>
    <w:p w14:paraId="5607FEEB">
      <w:pPr>
        <w:pStyle w:val="11"/>
        <w:tabs>
          <w:tab w:val="right" w:leader="dot" w:pos="8297"/>
        </w:tabs>
        <w:rPr>
          <w:rFonts w:hint="eastAsia" w:ascii="宋体" w:hAnsi="宋体" w:eastAsia="宋体" w:cs="宋体"/>
          <w:color w:val="auto"/>
          <w:sz w:val="21"/>
        </w:rPr>
      </w:pPr>
      <w:r>
        <w:rPr>
          <w:rFonts w:hint="eastAsia" w:ascii="仿宋_GB2312" w:eastAsia="仿宋_GB2312" w:cs="Times New Roman"/>
          <w:color w:val="auto"/>
          <w:szCs w:val="32"/>
        </w:rPr>
        <w:fldChar w:fldCharType="begin"/>
      </w:r>
      <w:r>
        <w:rPr>
          <w:rFonts w:hint="eastAsia" w:ascii="仿宋_GB2312" w:eastAsia="仿宋_GB2312" w:cs="Times New Roman"/>
          <w:color w:val="auto"/>
          <w:szCs w:val="32"/>
        </w:rPr>
        <w:instrText xml:space="preserve"> TOC \o "1-3" \h \z \u </w:instrText>
      </w:r>
      <w:r>
        <w:rPr>
          <w:rFonts w:hint="eastAsia" w:ascii="仿宋_GB2312" w:eastAsia="仿宋_GB2312" w:cs="Times New Roman"/>
          <w:color w:val="auto"/>
          <w:szCs w:val="32"/>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"_Toc64885129" </w:instrText>
      </w:r>
      <w:r>
        <w:rPr>
          <w:rFonts w:hint="eastAsia" w:ascii="宋体" w:hAnsi="宋体" w:eastAsia="宋体" w:cs="宋体"/>
          <w:color w:val="auto"/>
        </w:rPr>
        <w:fldChar w:fldCharType="separate"/>
      </w:r>
      <w:r>
        <w:rPr>
          <w:rStyle w:val="17"/>
          <w:rFonts w:hint="eastAsia" w:ascii="宋体" w:hAnsi="宋体" w:eastAsia="宋体" w:cs="宋体"/>
          <w:color w:val="auto"/>
        </w:rPr>
        <w:t>一、邀请函</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_Toc64885129 \h </w:instrText>
      </w:r>
      <w:r>
        <w:rPr>
          <w:rFonts w:hint="eastAsia" w:ascii="宋体" w:hAnsi="宋体" w:eastAsia="宋体" w:cs="宋体"/>
          <w:color w:val="auto"/>
        </w:rPr>
        <w:fldChar w:fldCharType="separate"/>
      </w:r>
      <w:r>
        <w:rPr>
          <w:rFonts w:hint="eastAsia" w:ascii="宋体" w:hAnsi="宋体" w:eastAsia="宋体" w:cs="宋体"/>
          <w:color w:val="auto"/>
        </w:rPr>
        <w:t>- 3 -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EFA222D">
      <w:pPr>
        <w:pStyle w:val="11"/>
        <w:tabs>
          <w:tab w:val="right" w:leader="dot" w:pos="8297"/>
        </w:tabs>
        <w:rPr>
          <w:rFonts w:hint="eastAsia" w:ascii="宋体" w:hAnsi="宋体" w:eastAsia="宋体" w:cs="宋体"/>
          <w:color w:val="auto"/>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"_Toc64885130" </w:instrText>
      </w:r>
      <w:r>
        <w:rPr>
          <w:rFonts w:hint="eastAsia" w:ascii="宋体" w:hAnsi="宋体" w:eastAsia="宋体" w:cs="宋体"/>
          <w:color w:val="auto"/>
        </w:rPr>
        <w:fldChar w:fldCharType="separate"/>
      </w:r>
      <w:r>
        <w:rPr>
          <w:rStyle w:val="17"/>
          <w:rFonts w:hint="eastAsia" w:ascii="宋体" w:hAnsi="宋体" w:eastAsia="宋体" w:cs="宋体"/>
          <w:color w:val="auto"/>
        </w:rPr>
        <w:t>二、报价须知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_Toc64885130 \h </w:instrText>
      </w:r>
      <w:r>
        <w:rPr>
          <w:rFonts w:hint="eastAsia" w:ascii="宋体" w:hAnsi="宋体" w:eastAsia="宋体" w:cs="宋体"/>
          <w:color w:val="auto"/>
        </w:rPr>
        <w:fldChar w:fldCharType="separate"/>
      </w:r>
      <w:r>
        <w:rPr>
          <w:rFonts w:hint="eastAsia" w:ascii="宋体" w:hAnsi="宋体" w:eastAsia="宋体" w:cs="宋体"/>
          <w:color w:val="auto"/>
        </w:rPr>
        <w:t>- 4 -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C96833E">
      <w:pPr>
        <w:pStyle w:val="11"/>
        <w:tabs>
          <w:tab w:val="right" w:leader="dot" w:pos="8297"/>
        </w:tabs>
        <w:rPr>
          <w:rFonts w:hint="eastAsia" w:ascii="宋体" w:hAnsi="宋体" w:eastAsia="宋体" w:cs="宋体"/>
          <w:color w:val="auto"/>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"_Toc64885131" </w:instrText>
      </w:r>
      <w:r>
        <w:rPr>
          <w:rFonts w:hint="eastAsia" w:ascii="宋体" w:hAnsi="宋体" w:eastAsia="宋体" w:cs="宋体"/>
          <w:color w:val="auto"/>
        </w:rPr>
        <w:fldChar w:fldCharType="separate"/>
      </w:r>
      <w:r>
        <w:rPr>
          <w:rStyle w:val="17"/>
          <w:rFonts w:hint="eastAsia" w:ascii="宋体" w:hAnsi="宋体" w:eastAsia="宋体" w:cs="宋体"/>
          <w:color w:val="auto"/>
        </w:rPr>
        <w:t>三、采购项目及要求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_Toc64885131 \h </w:instrText>
      </w:r>
      <w:r>
        <w:rPr>
          <w:rFonts w:hint="eastAsia" w:ascii="宋体" w:hAnsi="宋体" w:eastAsia="宋体" w:cs="宋体"/>
          <w:color w:val="auto"/>
        </w:rPr>
        <w:fldChar w:fldCharType="separate"/>
      </w:r>
      <w:r>
        <w:rPr>
          <w:rFonts w:hint="eastAsia" w:ascii="宋体" w:hAnsi="宋体" w:eastAsia="宋体" w:cs="宋体"/>
          <w:color w:val="auto"/>
        </w:rPr>
        <w:t>- 7 -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3E7F38A">
      <w:pPr>
        <w:pStyle w:val="11"/>
        <w:tabs>
          <w:tab w:val="right" w:leader="dot" w:pos="8297"/>
        </w:tabs>
        <w:rPr>
          <w:rFonts w:eastAsia="宋体" w:cs="Times New Roman"/>
          <w:color w:val="auto"/>
          <w:sz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"_Toc64885133" </w:instrText>
      </w:r>
      <w:r>
        <w:rPr>
          <w:rFonts w:hint="eastAsia" w:ascii="宋体" w:hAnsi="宋体" w:eastAsia="宋体" w:cs="宋体"/>
          <w:color w:val="auto"/>
        </w:rPr>
        <w:fldChar w:fldCharType="separate"/>
      </w:r>
      <w:r>
        <w:rPr>
          <w:rStyle w:val="17"/>
          <w:rFonts w:hint="eastAsia" w:ascii="宋体" w:hAnsi="宋体" w:eastAsia="宋体" w:cs="宋体"/>
          <w:color w:val="auto"/>
        </w:rPr>
        <w:t>四、附件——报价文件格式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_Toc64885133 \h </w:instrText>
      </w:r>
      <w:r>
        <w:rPr>
          <w:rFonts w:hint="eastAsia" w:ascii="宋体" w:hAnsi="宋体" w:eastAsia="宋体" w:cs="宋体"/>
          <w:color w:val="auto"/>
        </w:rPr>
        <w:fldChar w:fldCharType="separate"/>
      </w:r>
      <w:r>
        <w:rPr>
          <w:rFonts w:hint="eastAsia" w:ascii="宋体" w:hAnsi="宋体" w:eastAsia="宋体" w:cs="宋体"/>
          <w:color w:val="auto"/>
        </w:rPr>
        <w:t>- 9 -</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50C25C2">
      <w:pPr>
        <w:rPr>
          <w:rFonts w:ascii="仿宋_GB2312" w:eastAsia="仿宋_GB2312"/>
          <w:color w:val="auto"/>
          <w:sz w:val="30"/>
          <w:szCs w:val="30"/>
        </w:rPr>
      </w:pPr>
      <w:r>
        <w:rPr>
          <w:rFonts w:hint="eastAsia" w:ascii="仿宋_GB2312" w:eastAsia="仿宋_GB2312"/>
          <w:color w:val="auto"/>
          <w:szCs w:val="32"/>
        </w:rPr>
        <w:fldChar w:fldCharType="end"/>
      </w:r>
    </w:p>
    <w:p w14:paraId="5323C89B">
      <w:pPr>
        <w:rPr>
          <w:color w:val="auto"/>
        </w:rPr>
        <w:sectPr>
          <w:pgSz w:w="11907" w:h="16839"/>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0BB2B646">
      <w:pPr>
        <w:keepNext/>
        <w:keepLines/>
        <w:spacing w:before="120" w:after="260" w:line="360" w:lineRule="auto"/>
        <w:jc w:val="center"/>
        <w:outlineLvl w:val="3"/>
        <w:rPr>
          <w:rFonts w:hint="eastAsia" w:ascii="宋体" w:hAnsi="宋体" w:eastAsia="宋体" w:cs="宋体"/>
          <w:b/>
          <w:color w:val="auto"/>
          <w:sz w:val="36"/>
          <w:szCs w:val="20"/>
        </w:rPr>
      </w:pPr>
      <w:bookmarkStart w:id="0" w:name="_Toc64885129"/>
      <w:r>
        <w:rPr>
          <w:rFonts w:hint="eastAsia" w:ascii="宋体" w:hAnsi="宋体" w:eastAsia="宋体" w:cs="宋体"/>
          <w:b/>
          <w:color w:val="auto"/>
          <w:sz w:val="36"/>
          <w:szCs w:val="20"/>
        </w:rPr>
        <w:t>一、邀请函</w:t>
      </w:r>
      <w:bookmarkEnd w:id="0"/>
    </w:p>
    <w:p w14:paraId="719EF9A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根据工作需要，拟对福建省平潭环境监测中心站</w:t>
      </w:r>
      <w:r>
        <w:rPr>
          <w:rFonts w:hint="eastAsia" w:ascii="宋体" w:hAnsi="宋体" w:eastAsia="宋体" w:cs="宋体"/>
          <w:color w:val="auto"/>
          <w:sz w:val="28"/>
          <w:szCs w:val="28"/>
          <w:u w:val="single"/>
        </w:rPr>
        <w:t xml:space="preserve"> 生态环境监测后勤保障服务  </w:t>
      </w:r>
      <w:r>
        <w:rPr>
          <w:rFonts w:hint="eastAsia" w:ascii="宋体" w:hAnsi="宋体" w:eastAsia="宋体" w:cs="宋体"/>
          <w:color w:val="auto"/>
          <w:sz w:val="28"/>
          <w:szCs w:val="28"/>
          <w:u w:val="none"/>
          <w:lang w:val="en-US" w:eastAsia="zh-CN"/>
        </w:rPr>
        <w:t>采购</w:t>
      </w:r>
      <w:r>
        <w:rPr>
          <w:rFonts w:hint="eastAsia" w:ascii="宋体" w:hAnsi="宋体" w:eastAsia="宋体" w:cs="宋体"/>
          <w:color w:val="auto"/>
          <w:sz w:val="28"/>
          <w:szCs w:val="28"/>
        </w:rPr>
        <w:t>项目（项目编号：</w:t>
      </w:r>
      <w:r>
        <w:rPr>
          <w:rFonts w:hint="eastAsia" w:ascii="宋体" w:hAnsi="宋体" w:eastAsia="宋体" w:cs="宋体"/>
          <w:color w:val="auto"/>
          <w:sz w:val="28"/>
          <w:szCs w:val="28"/>
          <w:u w:val="single"/>
          <w:lang w:val="en-US" w:eastAsia="zh-CN"/>
        </w:rPr>
        <w:t xml:space="preserve">  FJPTQ2025004  </w:t>
      </w:r>
      <w:r>
        <w:rPr>
          <w:rFonts w:hint="eastAsia" w:ascii="宋体" w:hAnsi="宋体" w:eastAsia="宋体" w:cs="宋体"/>
          <w:color w:val="auto"/>
          <w:sz w:val="28"/>
          <w:szCs w:val="28"/>
          <w:u w:val="none"/>
          <w:lang w:val="en-US" w:eastAsia="zh-CN"/>
        </w:rPr>
        <w:t>）</w:t>
      </w:r>
      <w:r>
        <w:rPr>
          <w:rFonts w:hint="eastAsia" w:ascii="宋体" w:hAnsi="宋体" w:eastAsia="宋体" w:cs="宋体"/>
          <w:color w:val="auto"/>
          <w:sz w:val="28"/>
          <w:szCs w:val="28"/>
        </w:rPr>
        <w:t>进行询价，诚邀符合资质的供应商参与本项目报价。</w:t>
      </w:r>
    </w:p>
    <w:p w14:paraId="6A7E9CB8">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color w:val="auto"/>
          <w:sz w:val="28"/>
          <w:szCs w:val="28"/>
        </w:rPr>
      </w:pPr>
      <w:r>
        <w:rPr>
          <w:rFonts w:hint="eastAsia" w:ascii="宋体" w:hAnsi="宋体" w:eastAsia="宋体" w:cs="宋体"/>
          <w:color w:val="000000"/>
          <w:sz w:val="28"/>
          <w:szCs w:val="28"/>
        </w:rPr>
        <w:t>凡有意参与本项目</w:t>
      </w:r>
      <w:r>
        <w:rPr>
          <w:rFonts w:hint="eastAsia" w:ascii="宋体" w:hAnsi="宋体" w:eastAsia="宋体" w:cs="宋体"/>
          <w:color w:val="000000"/>
          <w:sz w:val="28"/>
          <w:szCs w:val="28"/>
          <w:lang w:val="en-US" w:eastAsia="zh-CN"/>
        </w:rPr>
        <w:t>报价</w:t>
      </w:r>
      <w:r>
        <w:rPr>
          <w:rFonts w:hint="eastAsia" w:ascii="宋体" w:hAnsi="宋体" w:eastAsia="宋体" w:cs="宋体"/>
          <w:color w:val="000000"/>
          <w:sz w:val="28"/>
          <w:szCs w:val="28"/>
        </w:rPr>
        <w:t>的供应商，请于</w:t>
      </w:r>
      <w:r>
        <w:rPr>
          <w:rFonts w:hint="eastAsia" w:ascii="宋体" w:hAnsi="宋体" w:eastAsia="宋体" w:cs="宋体"/>
          <w:color w:val="000000"/>
          <w:sz w:val="28"/>
          <w:szCs w:val="28"/>
          <w:u w:val="single"/>
        </w:rPr>
        <w:t>2025年1</w:t>
      </w:r>
      <w:r>
        <w:rPr>
          <w:rFonts w:hint="eastAsia" w:ascii="宋体" w:hAnsi="宋体" w:eastAsia="宋体" w:cs="宋体"/>
          <w:color w:val="000000"/>
          <w:sz w:val="28"/>
          <w:szCs w:val="28"/>
          <w:u w:val="single"/>
          <w:lang w:val="en-US" w:eastAsia="zh-CN"/>
        </w:rPr>
        <w:t>1</w:t>
      </w:r>
      <w:r>
        <w:rPr>
          <w:rFonts w:hint="eastAsia" w:ascii="宋体" w:hAnsi="宋体" w:eastAsia="宋体" w:cs="宋体"/>
          <w:color w:val="000000"/>
          <w:sz w:val="28"/>
          <w:szCs w:val="28"/>
          <w:u w:val="single"/>
        </w:rPr>
        <w:t>月</w:t>
      </w:r>
      <w:r>
        <w:rPr>
          <w:rFonts w:hint="eastAsia" w:hAnsi="宋体" w:cs="宋体"/>
          <w:color w:val="000000"/>
          <w:sz w:val="28"/>
          <w:szCs w:val="28"/>
          <w:u w:val="single"/>
          <w:lang w:val="en-US" w:eastAsia="zh-CN"/>
        </w:rPr>
        <w:t>20</w:t>
      </w:r>
      <w:r>
        <w:rPr>
          <w:rFonts w:hint="eastAsia" w:ascii="宋体" w:hAnsi="宋体" w:eastAsia="宋体" w:cs="宋体"/>
          <w:color w:val="000000"/>
          <w:sz w:val="28"/>
          <w:szCs w:val="28"/>
          <w:u w:val="single"/>
        </w:rPr>
        <w:t>日1</w:t>
      </w:r>
      <w:r>
        <w:rPr>
          <w:rFonts w:hint="eastAsia" w:ascii="宋体" w:hAnsi="宋体" w:eastAsia="宋体" w:cs="宋体"/>
          <w:color w:val="000000"/>
          <w:sz w:val="28"/>
          <w:szCs w:val="28"/>
          <w:u w:val="single"/>
          <w:lang w:val="en-US" w:eastAsia="zh-CN"/>
        </w:rPr>
        <w:t>2</w:t>
      </w:r>
      <w:r>
        <w:rPr>
          <w:rFonts w:hint="eastAsia" w:ascii="宋体" w:hAnsi="宋体" w:eastAsia="宋体" w:cs="宋体"/>
          <w:color w:val="000000"/>
          <w:sz w:val="28"/>
          <w:szCs w:val="28"/>
          <w:u w:val="single"/>
        </w:rPr>
        <w:t>:00</w:t>
      </w:r>
      <w:r>
        <w:rPr>
          <w:rFonts w:hint="eastAsia" w:ascii="宋体" w:hAnsi="宋体" w:eastAsia="宋体" w:cs="宋体"/>
          <w:color w:val="000000"/>
          <w:sz w:val="28"/>
          <w:szCs w:val="28"/>
          <w:u w:val="single"/>
          <w:lang w:val="en-US" w:eastAsia="zh-CN"/>
        </w:rPr>
        <w:t>整</w:t>
      </w:r>
      <w:r>
        <w:rPr>
          <w:rFonts w:hint="eastAsia" w:ascii="宋体" w:hAnsi="宋体" w:eastAsia="宋体" w:cs="宋体"/>
          <w:color w:val="000000"/>
          <w:sz w:val="28"/>
          <w:szCs w:val="28"/>
          <w:u w:val="single"/>
        </w:rPr>
        <w:t>（北京时间）</w:t>
      </w:r>
      <w:r>
        <w:rPr>
          <w:rFonts w:hint="eastAsia" w:ascii="宋体" w:hAnsi="宋体" w:eastAsia="宋体" w:cs="宋体"/>
          <w:color w:val="000000"/>
          <w:sz w:val="28"/>
          <w:szCs w:val="28"/>
        </w:rPr>
        <w:t>前</w:t>
      </w:r>
      <w:r>
        <w:rPr>
          <w:rFonts w:hint="eastAsia" w:ascii="宋体" w:hAnsi="宋体" w:eastAsia="宋体" w:cs="宋体"/>
          <w:color w:val="auto"/>
          <w:sz w:val="28"/>
          <w:szCs w:val="28"/>
        </w:rPr>
        <w:t>将密封盖章的</w:t>
      </w:r>
      <w:r>
        <w:rPr>
          <w:rFonts w:hint="eastAsia" w:ascii="宋体" w:hAnsi="宋体" w:eastAsia="宋体" w:cs="宋体"/>
          <w:color w:val="auto"/>
          <w:sz w:val="28"/>
          <w:szCs w:val="28"/>
          <w:lang w:val="en-US" w:eastAsia="zh-CN"/>
        </w:rPr>
        <w:t>报价</w:t>
      </w:r>
      <w:r>
        <w:rPr>
          <w:rFonts w:hint="eastAsia" w:ascii="宋体" w:hAnsi="宋体" w:eastAsia="宋体" w:cs="宋体"/>
          <w:color w:val="auto"/>
          <w:sz w:val="28"/>
          <w:szCs w:val="28"/>
        </w:rPr>
        <w:t>文件邮寄或送达</w:t>
      </w:r>
      <w:r>
        <w:rPr>
          <w:rFonts w:hint="eastAsia" w:ascii="宋体" w:hAnsi="宋体" w:eastAsia="宋体" w:cs="宋体"/>
          <w:color w:val="auto"/>
          <w:sz w:val="28"/>
          <w:szCs w:val="28"/>
          <w:u w:val="single"/>
        </w:rPr>
        <w:t xml:space="preserve"> 福建省平潭综合实验区竹屿湖东路307号</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b w:val="0"/>
          <w:bCs/>
          <w:color w:val="auto"/>
          <w:sz w:val="28"/>
          <w:szCs w:val="28"/>
          <w:u w:val="single"/>
        </w:rPr>
        <w:t>福建省</w:t>
      </w:r>
      <w:r>
        <w:rPr>
          <w:rFonts w:hint="eastAsia" w:ascii="宋体" w:hAnsi="宋体" w:eastAsia="宋体" w:cs="宋体"/>
          <w:b w:val="0"/>
          <w:bCs/>
          <w:color w:val="auto"/>
          <w:sz w:val="28"/>
          <w:szCs w:val="28"/>
          <w:u w:val="single"/>
          <w:lang w:val="en-US" w:eastAsia="zh-CN"/>
        </w:rPr>
        <w:t>平潭环境监测中心</w:t>
      </w:r>
      <w:r>
        <w:rPr>
          <w:rFonts w:hint="eastAsia" w:ascii="宋体" w:hAnsi="宋体" w:eastAsia="宋体" w:cs="宋体"/>
          <w:b w:val="0"/>
          <w:bCs/>
          <w:color w:val="auto"/>
          <w:sz w:val="28"/>
          <w:szCs w:val="28"/>
          <w:u w:val="single"/>
        </w:rPr>
        <w:t>站</w:t>
      </w:r>
      <w:r>
        <w:rPr>
          <w:rFonts w:hint="eastAsia" w:hAnsi="宋体" w:cs="宋体"/>
          <w:b w:val="0"/>
          <w:bCs/>
          <w:color w:val="auto"/>
          <w:sz w:val="28"/>
          <w:szCs w:val="28"/>
          <w:u w:val="single"/>
          <w:lang w:eastAsia="zh-CN"/>
        </w:rPr>
        <w:t>综合管理</w:t>
      </w:r>
      <w:r>
        <w:rPr>
          <w:rFonts w:hint="eastAsia" w:ascii="宋体" w:hAnsi="宋体" w:eastAsia="宋体" w:cs="宋体"/>
          <w:b w:val="0"/>
          <w:bCs/>
          <w:color w:val="auto"/>
          <w:sz w:val="28"/>
          <w:szCs w:val="28"/>
          <w:u w:val="single"/>
        </w:rPr>
        <w:t>室</w:t>
      </w:r>
      <w:r>
        <w:rPr>
          <w:rFonts w:hint="eastAsia" w:ascii="宋体" w:hAnsi="宋体" w:eastAsia="宋体" w:cs="宋体"/>
          <w:b w:val="0"/>
          <w:bCs/>
          <w:color w:val="auto"/>
          <w:sz w:val="28"/>
          <w:szCs w:val="28"/>
          <w:u w:val="single"/>
          <w:lang w:val="en-US" w:eastAsia="zh-CN"/>
        </w:rPr>
        <w:t>306室</w:t>
      </w:r>
      <w:r>
        <w:rPr>
          <w:rFonts w:hint="eastAsia" w:ascii="宋体" w:hAnsi="宋体" w:eastAsia="宋体" w:cs="宋体"/>
          <w:color w:val="auto"/>
          <w:sz w:val="28"/>
          <w:szCs w:val="28"/>
          <w:u w:val="single"/>
        </w:rPr>
        <w:t>（</w:t>
      </w:r>
      <w:r>
        <w:rPr>
          <w:rFonts w:hint="eastAsia" w:ascii="宋体" w:hAnsi="宋体" w:eastAsia="宋体" w:cs="宋体"/>
          <w:color w:val="auto"/>
          <w:sz w:val="28"/>
          <w:szCs w:val="28"/>
          <w:u w:val="single"/>
          <w:lang w:val="en-US" w:eastAsia="zh-CN"/>
        </w:rPr>
        <w:t>采用</w:t>
      </w:r>
      <w:r>
        <w:rPr>
          <w:rFonts w:hint="eastAsia" w:ascii="宋体" w:hAnsi="宋体" w:eastAsia="宋体" w:cs="宋体"/>
          <w:color w:val="auto"/>
          <w:sz w:val="28"/>
          <w:szCs w:val="28"/>
          <w:u w:val="single"/>
        </w:rPr>
        <w:t>邮寄的</w:t>
      </w:r>
      <w:r>
        <w:rPr>
          <w:rFonts w:hint="eastAsia" w:ascii="宋体" w:hAnsi="宋体" w:eastAsia="宋体" w:cs="宋体"/>
          <w:color w:val="auto"/>
          <w:sz w:val="28"/>
          <w:szCs w:val="28"/>
          <w:u w:val="single"/>
          <w:lang w:eastAsia="zh-CN"/>
        </w:rPr>
        <w:t>，</w:t>
      </w:r>
      <w:r>
        <w:rPr>
          <w:rFonts w:hint="eastAsia" w:ascii="宋体" w:hAnsi="宋体" w:eastAsia="宋体" w:cs="宋体"/>
          <w:color w:val="auto"/>
          <w:sz w:val="28"/>
          <w:szCs w:val="28"/>
          <w:u w:val="single"/>
          <w:lang w:val="en-US" w:eastAsia="zh-CN"/>
        </w:rPr>
        <w:t>建议在文件显示签收后与收件联系人核对文件到达情况</w:t>
      </w:r>
      <w:r>
        <w:rPr>
          <w:rFonts w:hint="eastAsia" w:ascii="宋体" w:hAnsi="宋体" w:eastAsia="宋体" w:cs="宋体"/>
          <w:color w:val="auto"/>
          <w:sz w:val="28"/>
          <w:szCs w:val="28"/>
          <w:u w:val="single"/>
        </w:rPr>
        <w:t>）</w:t>
      </w:r>
      <w:r>
        <w:rPr>
          <w:rFonts w:hint="eastAsia" w:ascii="宋体" w:hAnsi="宋体" w:eastAsia="宋体" w:cs="宋体"/>
          <w:color w:val="auto"/>
          <w:sz w:val="28"/>
          <w:szCs w:val="28"/>
        </w:rPr>
        <w:t>，逾期送</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寄）</w:t>
      </w:r>
      <w:r>
        <w:rPr>
          <w:rFonts w:hint="eastAsia" w:ascii="宋体" w:hAnsi="宋体" w:eastAsia="宋体" w:cs="宋体"/>
          <w:color w:val="auto"/>
          <w:sz w:val="28"/>
          <w:szCs w:val="28"/>
        </w:rPr>
        <w:t>达的或不符合规定的</w:t>
      </w:r>
      <w:r>
        <w:rPr>
          <w:rFonts w:hint="eastAsia" w:ascii="宋体" w:hAnsi="宋体" w:eastAsia="宋体" w:cs="宋体"/>
          <w:color w:val="auto"/>
          <w:sz w:val="28"/>
          <w:szCs w:val="28"/>
          <w:lang w:val="en-US" w:eastAsia="zh-CN"/>
        </w:rPr>
        <w:t>报价</w:t>
      </w:r>
      <w:r>
        <w:rPr>
          <w:rFonts w:hint="eastAsia" w:ascii="宋体" w:hAnsi="宋体" w:eastAsia="宋体" w:cs="宋体"/>
          <w:color w:val="auto"/>
          <w:sz w:val="28"/>
          <w:szCs w:val="28"/>
        </w:rPr>
        <w:t>文件将被拒绝。</w:t>
      </w:r>
    </w:p>
    <w:p w14:paraId="4F67ACF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28"/>
          <w:szCs w:val="28"/>
          <w:lang w:val="en-US" w:eastAsia="zh-CN"/>
        </w:rPr>
        <w:t>收件联系人</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陈</w:t>
      </w:r>
      <w:r>
        <w:rPr>
          <w:rFonts w:hint="eastAsia" w:ascii="宋体" w:hAnsi="宋体" w:eastAsia="宋体" w:cs="宋体"/>
          <w:color w:val="auto"/>
          <w:sz w:val="28"/>
          <w:szCs w:val="28"/>
        </w:rPr>
        <w:t>女士</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13509352625</w:t>
      </w:r>
      <w:r>
        <w:rPr>
          <w:rFonts w:hint="eastAsia" w:ascii="宋体" w:hAnsi="宋体" w:eastAsia="宋体" w:cs="宋体"/>
          <w:color w:val="auto"/>
          <w:sz w:val="28"/>
          <w:szCs w:val="28"/>
          <w:lang w:val="en-US" w:eastAsia="zh-CN"/>
        </w:rPr>
        <w:t>/林先生18350303717</w:t>
      </w:r>
    </w:p>
    <w:p w14:paraId="6692EE2F">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firstLine="640"/>
        <w:jc w:val="both"/>
        <w:rPr>
          <w:rFonts w:hint="eastAsia" w:ascii="宋体" w:hAnsi="宋体" w:eastAsia="宋体" w:cs="宋体"/>
          <w:color w:val="auto"/>
          <w:sz w:val="24"/>
        </w:rPr>
      </w:pPr>
    </w:p>
    <w:p w14:paraId="7B2BAF28">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w:t>
      </w:r>
    </w:p>
    <w:p w14:paraId="6082071F">
      <w:pPr>
        <w:spacing w:line="360" w:lineRule="auto"/>
        <w:ind w:firstLine="480" w:firstLineChars="200"/>
        <w:rPr>
          <w:rFonts w:hint="eastAsia" w:ascii="宋体" w:hAnsi="宋体" w:eastAsia="宋体" w:cs="宋体"/>
          <w:color w:val="auto"/>
          <w:sz w:val="24"/>
          <w:lang w:val="en-US" w:eastAsia="zh-CN"/>
        </w:rPr>
      </w:pPr>
    </w:p>
    <w:p w14:paraId="6BA47A57">
      <w:pPr>
        <w:spacing w:line="360" w:lineRule="auto"/>
        <w:ind w:firstLine="480" w:firstLineChars="200"/>
        <w:rPr>
          <w:rFonts w:hint="eastAsia" w:ascii="宋体" w:hAnsi="宋体" w:eastAsia="宋体" w:cs="宋体"/>
          <w:color w:val="auto"/>
          <w:sz w:val="24"/>
          <w:lang w:val="en-US" w:eastAsia="zh-CN"/>
        </w:rPr>
      </w:pPr>
    </w:p>
    <w:p w14:paraId="57AE73DB">
      <w:pPr>
        <w:spacing w:line="360" w:lineRule="auto"/>
        <w:ind w:firstLine="480" w:firstLineChars="200"/>
        <w:rPr>
          <w:rFonts w:hint="eastAsia" w:ascii="宋体" w:hAnsi="宋体" w:eastAsia="宋体" w:cs="宋体"/>
          <w:color w:val="auto"/>
          <w:sz w:val="24"/>
          <w:lang w:val="en-US" w:eastAsia="zh-CN"/>
        </w:rPr>
      </w:pPr>
    </w:p>
    <w:p w14:paraId="49D51034">
      <w:pPr>
        <w:spacing w:line="360" w:lineRule="auto"/>
        <w:ind w:firstLine="480" w:firstLineChars="200"/>
        <w:rPr>
          <w:rFonts w:hint="eastAsia" w:ascii="宋体" w:hAnsi="宋体" w:eastAsia="宋体" w:cs="宋体"/>
          <w:color w:val="auto"/>
          <w:sz w:val="24"/>
          <w:lang w:val="en-US" w:eastAsia="zh-CN"/>
        </w:rPr>
      </w:pPr>
    </w:p>
    <w:p w14:paraId="70DD682E">
      <w:pPr>
        <w:spacing w:line="360" w:lineRule="auto"/>
        <w:ind w:firstLine="480" w:firstLineChars="200"/>
        <w:rPr>
          <w:rFonts w:hint="eastAsia" w:ascii="宋体" w:hAnsi="宋体" w:eastAsia="宋体" w:cs="宋体"/>
          <w:color w:val="auto"/>
          <w:sz w:val="24"/>
          <w:lang w:val="en-US" w:eastAsia="zh-CN"/>
        </w:rPr>
      </w:pPr>
    </w:p>
    <w:p w14:paraId="5763F3B6">
      <w:pPr>
        <w:spacing w:line="360" w:lineRule="auto"/>
        <w:ind w:firstLine="480" w:firstLineChars="200"/>
        <w:rPr>
          <w:rFonts w:hint="eastAsia" w:ascii="宋体" w:hAnsi="宋体" w:eastAsia="宋体" w:cs="宋体"/>
          <w:color w:val="auto"/>
          <w:sz w:val="24"/>
          <w:lang w:val="en-US" w:eastAsia="zh-CN"/>
        </w:rPr>
      </w:pPr>
    </w:p>
    <w:p w14:paraId="2108A12E">
      <w:pPr>
        <w:spacing w:line="360" w:lineRule="auto"/>
        <w:ind w:firstLine="480" w:firstLineChars="200"/>
        <w:rPr>
          <w:rFonts w:hint="eastAsia" w:ascii="宋体" w:hAnsi="宋体" w:eastAsia="宋体" w:cs="宋体"/>
          <w:color w:val="auto"/>
          <w:sz w:val="24"/>
          <w:lang w:val="en-US" w:eastAsia="zh-CN"/>
        </w:rPr>
      </w:pPr>
    </w:p>
    <w:p w14:paraId="6949F6B6">
      <w:pPr>
        <w:spacing w:line="360" w:lineRule="auto"/>
        <w:ind w:firstLine="480" w:firstLineChars="200"/>
        <w:rPr>
          <w:rFonts w:hint="eastAsia" w:ascii="宋体" w:hAnsi="宋体" w:eastAsia="宋体" w:cs="宋体"/>
          <w:color w:val="auto"/>
          <w:sz w:val="24"/>
          <w:lang w:val="en-US" w:eastAsia="zh-CN"/>
        </w:rPr>
      </w:pPr>
    </w:p>
    <w:p w14:paraId="10525FE7">
      <w:pPr>
        <w:spacing w:line="360" w:lineRule="auto"/>
        <w:ind w:firstLine="480" w:firstLineChars="200"/>
        <w:rPr>
          <w:rFonts w:hint="eastAsia" w:ascii="宋体" w:hAnsi="宋体" w:eastAsia="宋体" w:cs="宋体"/>
          <w:color w:val="auto"/>
          <w:sz w:val="24"/>
          <w:lang w:val="en-US" w:eastAsia="zh-CN"/>
        </w:rPr>
      </w:pPr>
    </w:p>
    <w:p w14:paraId="58A17713">
      <w:pPr>
        <w:spacing w:line="360" w:lineRule="auto"/>
        <w:ind w:firstLine="480" w:firstLineChars="200"/>
        <w:rPr>
          <w:rFonts w:hint="eastAsia" w:ascii="宋体" w:hAnsi="宋体" w:eastAsia="宋体" w:cs="宋体"/>
          <w:color w:val="auto"/>
          <w:sz w:val="24"/>
          <w:lang w:val="en-US" w:eastAsia="zh-CN"/>
        </w:rPr>
      </w:pPr>
    </w:p>
    <w:p w14:paraId="659D07E1">
      <w:pPr>
        <w:spacing w:line="360" w:lineRule="auto"/>
        <w:ind w:firstLine="480" w:firstLineChars="200"/>
        <w:rPr>
          <w:rFonts w:hint="eastAsia" w:ascii="宋体" w:hAnsi="宋体" w:eastAsia="宋体" w:cs="宋体"/>
          <w:color w:val="auto"/>
          <w:sz w:val="24"/>
          <w:lang w:val="en-US" w:eastAsia="zh-CN"/>
        </w:rPr>
      </w:pPr>
    </w:p>
    <w:p w14:paraId="5C8A7077">
      <w:pPr>
        <w:spacing w:line="360" w:lineRule="auto"/>
        <w:ind w:firstLine="480" w:firstLineChars="200"/>
        <w:rPr>
          <w:rFonts w:hint="eastAsia" w:ascii="宋体" w:hAnsi="宋体" w:eastAsia="宋体" w:cs="宋体"/>
          <w:color w:val="auto"/>
          <w:sz w:val="24"/>
          <w:lang w:val="en-US" w:eastAsia="zh-CN"/>
        </w:rPr>
      </w:pPr>
    </w:p>
    <w:p w14:paraId="3315E5D5">
      <w:pPr>
        <w:keepNext/>
        <w:keepLines/>
        <w:spacing w:before="120" w:after="260" w:line="360" w:lineRule="auto"/>
        <w:jc w:val="center"/>
        <w:outlineLvl w:val="3"/>
        <w:rPr>
          <w:rFonts w:hint="eastAsia" w:ascii="宋体" w:hAnsi="宋体" w:eastAsia="宋体" w:cs="宋体"/>
          <w:b/>
          <w:color w:val="auto"/>
          <w:sz w:val="36"/>
          <w:szCs w:val="20"/>
        </w:rPr>
      </w:pPr>
      <w:bookmarkStart w:id="1" w:name="_Toc64885130"/>
      <w:r>
        <w:rPr>
          <w:rFonts w:hint="eastAsia" w:ascii="宋体" w:hAnsi="宋体" w:eastAsia="宋体" w:cs="宋体"/>
          <w:b/>
          <w:color w:val="auto"/>
          <w:sz w:val="36"/>
          <w:szCs w:val="20"/>
        </w:rPr>
        <w:t>二、报价须知</w:t>
      </w:r>
      <w:bookmarkEnd w:id="1"/>
    </w:p>
    <w:tbl>
      <w:tblPr>
        <w:tblStyle w:val="13"/>
        <w:tblW w:w="9180" w:type="dxa"/>
        <w:tblInd w:w="-252"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900"/>
        <w:gridCol w:w="1080"/>
        <w:gridCol w:w="7200"/>
      </w:tblGrid>
      <w:tr w14:paraId="17AE233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5" w:hRule="atLeast"/>
        </w:trPr>
        <w:tc>
          <w:tcPr>
            <w:tcW w:w="900" w:type="dxa"/>
            <w:tcBorders>
              <w:top w:val="single" w:color="auto" w:sz="4" w:space="0"/>
              <w:left w:val="single" w:color="auto" w:sz="4" w:space="0"/>
              <w:bottom w:val="single" w:color="auto" w:sz="4" w:space="0"/>
              <w:right w:val="single" w:color="auto" w:sz="4" w:space="0"/>
            </w:tcBorders>
            <w:vAlign w:val="center"/>
          </w:tcPr>
          <w:p w14:paraId="7E07BF71">
            <w:pPr>
              <w:spacing w:line="240" w:lineRule="auto"/>
              <w:jc w:val="center"/>
              <w:rPr>
                <w:rFonts w:hint="eastAsia" w:ascii="宋体" w:hAnsi="宋体" w:eastAsia="宋体" w:cs="宋体"/>
                <w:b/>
                <w:color w:val="auto"/>
                <w:sz w:val="24"/>
              </w:rPr>
            </w:pPr>
            <w:r>
              <w:rPr>
                <w:rFonts w:hint="eastAsia" w:ascii="宋体" w:hAnsi="宋体" w:eastAsia="宋体" w:cs="宋体"/>
                <w:b/>
                <w:color w:val="auto"/>
                <w:sz w:val="24"/>
              </w:rPr>
              <w:t>项号</w:t>
            </w:r>
          </w:p>
        </w:tc>
        <w:tc>
          <w:tcPr>
            <w:tcW w:w="1080" w:type="dxa"/>
            <w:tcBorders>
              <w:top w:val="single" w:color="auto" w:sz="4" w:space="0"/>
              <w:left w:val="single" w:color="auto" w:sz="4" w:space="0"/>
              <w:bottom w:val="single" w:color="auto" w:sz="4" w:space="0"/>
              <w:right w:val="single" w:color="auto" w:sz="4" w:space="0"/>
            </w:tcBorders>
            <w:vAlign w:val="center"/>
          </w:tcPr>
          <w:p w14:paraId="0FC75C6D">
            <w:pPr>
              <w:spacing w:line="240" w:lineRule="auto"/>
              <w:jc w:val="center"/>
              <w:rPr>
                <w:rFonts w:hint="eastAsia" w:ascii="宋体" w:hAnsi="宋体" w:eastAsia="宋体" w:cs="宋体"/>
                <w:b/>
                <w:color w:val="auto"/>
                <w:sz w:val="24"/>
              </w:rPr>
            </w:pPr>
            <w:r>
              <w:rPr>
                <w:rFonts w:hint="eastAsia" w:ascii="宋体" w:hAnsi="宋体" w:eastAsia="宋体" w:cs="宋体"/>
                <w:b/>
                <w:color w:val="auto"/>
                <w:sz w:val="24"/>
              </w:rPr>
              <w:t>条款号</w:t>
            </w:r>
          </w:p>
        </w:tc>
        <w:tc>
          <w:tcPr>
            <w:tcW w:w="7200" w:type="dxa"/>
            <w:tcBorders>
              <w:top w:val="single" w:color="auto" w:sz="4" w:space="0"/>
              <w:left w:val="single" w:color="auto" w:sz="4" w:space="0"/>
              <w:bottom w:val="single" w:color="auto" w:sz="4" w:space="0"/>
              <w:right w:val="single" w:color="auto" w:sz="4" w:space="0"/>
            </w:tcBorders>
            <w:vAlign w:val="center"/>
          </w:tcPr>
          <w:p w14:paraId="07FD9CD9">
            <w:pPr>
              <w:spacing w:line="240" w:lineRule="auto"/>
              <w:jc w:val="center"/>
              <w:rPr>
                <w:rFonts w:hint="eastAsia" w:ascii="宋体" w:hAnsi="宋体" w:eastAsia="宋体" w:cs="宋体"/>
                <w:b/>
                <w:color w:val="auto"/>
                <w:sz w:val="24"/>
              </w:rPr>
            </w:pPr>
            <w:r>
              <w:rPr>
                <w:rFonts w:hint="eastAsia" w:ascii="宋体" w:hAnsi="宋体" w:eastAsia="宋体" w:cs="宋体"/>
                <w:b/>
                <w:color w:val="auto"/>
                <w:sz w:val="24"/>
              </w:rPr>
              <w:t>编   列   内    容</w:t>
            </w:r>
          </w:p>
        </w:tc>
      </w:tr>
      <w:tr w14:paraId="438748B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52" w:hRule="atLeast"/>
        </w:trPr>
        <w:tc>
          <w:tcPr>
            <w:tcW w:w="900" w:type="dxa"/>
            <w:tcBorders>
              <w:top w:val="single" w:color="auto" w:sz="4" w:space="0"/>
              <w:left w:val="single" w:color="auto" w:sz="4" w:space="0"/>
              <w:bottom w:val="single" w:color="auto" w:sz="4" w:space="0"/>
              <w:right w:val="single" w:color="auto" w:sz="4" w:space="0"/>
            </w:tcBorders>
            <w:vAlign w:val="center"/>
          </w:tcPr>
          <w:p w14:paraId="1DB3868F">
            <w:pPr>
              <w:spacing w:before="156" w:beforeLines="50" w:line="240" w:lineRule="auto"/>
              <w:rPr>
                <w:rFonts w:hint="eastAsia" w:ascii="宋体" w:hAnsi="宋体" w:eastAsia="宋体" w:cs="宋体"/>
                <w:color w:val="auto"/>
                <w:sz w:val="24"/>
              </w:rPr>
            </w:pPr>
            <w:r>
              <w:rPr>
                <w:rFonts w:hint="eastAsia" w:ascii="宋体" w:hAnsi="宋体" w:eastAsia="宋体" w:cs="宋体"/>
                <w:color w:val="auto"/>
                <w:sz w:val="24"/>
              </w:rPr>
              <w:t>1</w:t>
            </w:r>
          </w:p>
        </w:tc>
        <w:tc>
          <w:tcPr>
            <w:tcW w:w="1080" w:type="dxa"/>
            <w:tcBorders>
              <w:top w:val="single" w:color="auto" w:sz="4" w:space="0"/>
              <w:left w:val="single" w:color="auto" w:sz="4" w:space="0"/>
              <w:bottom w:val="single" w:color="auto" w:sz="4" w:space="0"/>
              <w:right w:val="single" w:color="auto" w:sz="4" w:space="0"/>
            </w:tcBorders>
            <w:vAlign w:val="center"/>
          </w:tcPr>
          <w:p w14:paraId="32931B01">
            <w:pPr>
              <w:spacing w:before="156" w:beforeLines="50" w:line="240" w:lineRule="auto"/>
              <w:rPr>
                <w:rFonts w:hint="eastAsia" w:ascii="宋体" w:hAnsi="宋体" w:eastAsia="宋体" w:cs="宋体"/>
                <w:color w:val="auto"/>
                <w:sz w:val="24"/>
              </w:rPr>
            </w:pPr>
            <w:r>
              <w:rPr>
                <w:rFonts w:hint="eastAsia" w:ascii="宋体" w:hAnsi="宋体" w:eastAsia="宋体" w:cs="宋体"/>
                <w:color w:val="auto"/>
                <w:sz w:val="24"/>
              </w:rPr>
              <w:t>1.1</w:t>
            </w:r>
          </w:p>
        </w:tc>
        <w:tc>
          <w:tcPr>
            <w:tcW w:w="7200" w:type="dxa"/>
            <w:tcBorders>
              <w:top w:val="single" w:color="auto" w:sz="4" w:space="0"/>
              <w:left w:val="single" w:color="auto" w:sz="4" w:space="0"/>
              <w:bottom w:val="single" w:color="auto" w:sz="4" w:space="0"/>
              <w:right w:val="single" w:color="auto" w:sz="4" w:space="0"/>
            </w:tcBorders>
            <w:vAlign w:val="center"/>
          </w:tcPr>
          <w:p w14:paraId="07785978">
            <w:pPr>
              <w:spacing w:before="0" w:beforeLines="0" w:line="240" w:lineRule="auto"/>
              <w:rPr>
                <w:rFonts w:hint="eastAsia" w:ascii="宋体" w:hAnsi="宋体" w:eastAsia="宋体" w:cs="宋体"/>
                <w:color w:val="auto"/>
                <w:sz w:val="24"/>
                <w:lang w:val="en-US" w:eastAsia="zh-CN"/>
              </w:rPr>
            </w:pPr>
            <w:r>
              <w:rPr>
                <w:rFonts w:hint="eastAsia" w:ascii="宋体" w:hAnsi="宋体" w:eastAsia="宋体" w:cs="宋体"/>
                <w:b/>
                <w:color w:val="auto"/>
                <w:sz w:val="24"/>
              </w:rPr>
              <w:t>项目名称：</w:t>
            </w:r>
            <w:r>
              <w:rPr>
                <w:rFonts w:hint="eastAsia" w:ascii="宋体" w:hAnsi="宋体" w:eastAsia="宋体" w:cs="宋体"/>
                <w:b w:val="0"/>
                <w:bCs/>
                <w:color w:val="auto"/>
                <w:sz w:val="24"/>
                <w:u w:val="single"/>
              </w:rPr>
              <w:t>生态环境监测后勤保障服务</w:t>
            </w:r>
          </w:p>
          <w:p w14:paraId="59A8BC4A">
            <w:pPr>
              <w:spacing w:before="0" w:beforeLines="0" w:line="240" w:lineRule="auto"/>
              <w:rPr>
                <w:rFonts w:hint="eastAsia" w:ascii="宋体" w:hAnsi="宋体" w:eastAsia="宋体" w:cs="宋体"/>
                <w:color w:val="auto"/>
                <w:sz w:val="24"/>
                <w:lang w:val="en-US" w:eastAsia="zh-CN"/>
              </w:rPr>
            </w:pPr>
            <w:r>
              <w:rPr>
                <w:rFonts w:hint="eastAsia" w:ascii="宋体" w:hAnsi="宋体" w:eastAsia="宋体" w:cs="宋体"/>
                <w:b/>
                <w:color w:val="auto"/>
                <w:sz w:val="24"/>
              </w:rPr>
              <w:t>项目编号：</w:t>
            </w:r>
            <w:r>
              <w:rPr>
                <w:rFonts w:hint="eastAsia" w:ascii="宋体" w:hAnsi="宋体" w:eastAsia="宋体" w:cs="宋体"/>
                <w:b w:val="0"/>
                <w:bCs/>
                <w:color w:val="auto"/>
                <w:sz w:val="24"/>
                <w:u w:val="single"/>
              </w:rPr>
              <w:t>FJPTQ202</w:t>
            </w:r>
            <w:r>
              <w:rPr>
                <w:rFonts w:hint="eastAsia" w:ascii="宋体" w:hAnsi="宋体" w:eastAsia="宋体" w:cs="宋体"/>
                <w:b w:val="0"/>
                <w:bCs/>
                <w:color w:val="auto"/>
                <w:sz w:val="24"/>
                <w:u w:val="single"/>
                <w:lang w:val="en-US" w:eastAsia="zh-CN"/>
              </w:rPr>
              <w:t>5004</w:t>
            </w:r>
          </w:p>
          <w:p w14:paraId="33493062">
            <w:pPr>
              <w:spacing w:before="0" w:beforeLines="0" w:line="240" w:lineRule="auto"/>
              <w:rPr>
                <w:rFonts w:hint="eastAsia" w:ascii="宋体" w:hAnsi="宋体" w:eastAsia="宋体" w:cs="宋体"/>
                <w:color w:val="auto"/>
                <w:sz w:val="24"/>
                <w:u w:val="single"/>
              </w:rPr>
            </w:pPr>
            <w:r>
              <w:rPr>
                <w:rFonts w:hint="eastAsia" w:ascii="宋体" w:hAnsi="宋体" w:eastAsia="宋体" w:cs="宋体"/>
                <w:b/>
                <w:color w:val="auto"/>
                <w:sz w:val="24"/>
              </w:rPr>
              <w:t>采 购 人：</w:t>
            </w:r>
            <w:r>
              <w:rPr>
                <w:rFonts w:hint="eastAsia" w:ascii="宋体" w:hAnsi="宋体" w:eastAsia="宋体" w:cs="宋体"/>
                <w:color w:val="auto"/>
                <w:sz w:val="24"/>
                <w:u w:val="single"/>
              </w:rPr>
              <w:t>福建省平潭环境监测中心站</w:t>
            </w:r>
          </w:p>
        </w:tc>
      </w:tr>
      <w:tr w14:paraId="3E5F326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29" w:hRule="atLeast"/>
        </w:trPr>
        <w:tc>
          <w:tcPr>
            <w:tcW w:w="900" w:type="dxa"/>
            <w:tcBorders>
              <w:top w:val="single" w:color="auto" w:sz="4" w:space="0"/>
              <w:left w:val="single" w:color="auto" w:sz="4" w:space="0"/>
              <w:right w:val="single" w:color="auto" w:sz="4" w:space="0"/>
            </w:tcBorders>
            <w:vAlign w:val="center"/>
          </w:tcPr>
          <w:p w14:paraId="27C63C11">
            <w:pPr>
              <w:spacing w:before="156" w:beforeLines="50" w:line="240" w:lineRule="auto"/>
              <w:rPr>
                <w:rFonts w:hint="eastAsia" w:ascii="宋体" w:hAnsi="宋体" w:eastAsia="宋体" w:cs="宋体"/>
                <w:color w:val="auto"/>
                <w:sz w:val="24"/>
              </w:rPr>
            </w:pPr>
            <w:r>
              <w:rPr>
                <w:rFonts w:hint="eastAsia" w:ascii="宋体" w:hAnsi="宋体" w:eastAsia="宋体" w:cs="宋体"/>
                <w:color w:val="auto"/>
                <w:sz w:val="24"/>
              </w:rPr>
              <w:t>2</w:t>
            </w:r>
          </w:p>
        </w:tc>
        <w:tc>
          <w:tcPr>
            <w:tcW w:w="1080" w:type="dxa"/>
            <w:tcBorders>
              <w:top w:val="single" w:color="auto" w:sz="4" w:space="0"/>
              <w:left w:val="single" w:color="auto" w:sz="4" w:space="0"/>
              <w:bottom w:val="single" w:color="auto" w:sz="4" w:space="0"/>
              <w:right w:val="single" w:color="auto" w:sz="4" w:space="0"/>
            </w:tcBorders>
            <w:vAlign w:val="center"/>
          </w:tcPr>
          <w:p w14:paraId="535DBD6C">
            <w:pPr>
              <w:spacing w:before="156" w:beforeLines="50" w:line="240" w:lineRule="auto"/>
              <w:rPr>
                <w:rFonts w:hint="eastAsia" w:ascii="宋体" w:hAnsi="宋体" w:eastAsia="宋体" w:cs="宋体"/>
                <w:color w:val="auto"/>
                <w:sz w:val="24"/>
              </w:rPr>
            </w:pPr>
            <w:r>
              <w:rPr>
                <w:rFonts w:hint="eastAsia" w:ascii="宋体" w:hAnsi="宋体" w:eastAsia="宋体" w:cs="宋体"/>
                <w:color w:val="auto"/>
                <w:sz w:val="24"/>
              </w:rPr>
              <w:t>2.1</w:t>
            </w:r>
          </w:p>
        </w:tc>
        <w:tc>
          <w:tcPr>
            <w:tcW w:w="7200" w:type="dxa"/>
            <w:tcBorders>
              <w:top w:val="single" w:color="auto" w:sz="4" w:space="0"/>
              <w:left w:val="single" w:color="auto" w:sz="4" w:space="0"/>
              <w:bottom w:val="single" w:color="auto" w:sz="4" w:space="0"/>
              <w:right w:val="single" w:color="auto" w:sz="4" w:space="0"/>
            </w:tcBorders>
            <w:vAlign w:val="center"/>
          </w:tcPr>
          <w:p w14:paraId="78221241">
            <w:pPr>
              <w:keepNext w:val="0"/>
              <w:keepLines w:val="0"/>
              <w:pageBreakBefore w:val="0"/>
              <w:widowControl w:val="0"/>
              <w:tabs>
                <w:tab w:val="left" w:pos="420"/>
              </w:tabs>
              <w:kinsoku/>
              <w:wordWrap/>
              <w:topLinePunct w:val="0"/>
              <w:bidi w:val="0"/>
              <w:snapToGrid/>
              <w:spacing w:before="156" w:beforeLines="5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资格标准：</w:t>
            </w:r>
          </w:p>
          <w:p w14:paraId="1582E607">
            <w:pPr>
              <w:pStyle w:val="9"/>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（1）参与报价的单位应具有独立法人资格和完全履行合同的能力。（</w:t>
            </w:r>
            <w:r>
              <w:rPr>
                <w:rFonts w:hint="eastAsia" w:ascii="宋体" w:hAnsi="宋体" w:eastAsia="宋体" w:cs="宋体"/>
                <w:b/>
                <w:bCs/>
                <w:color w:val="auto"/>
                <w:sz w:val="24"/>
                <w:szCs w:val="24"/>
                <w:lang w:val="en-US" w:eastAsia="zh-CN"/>
              </w:rPr>
              <w:t>提供</w:t>
            </w:r>
            <w:r>
              <w:rPr>
                <w:rFonts w:hint="eastAsia" w:ascii="宋体" w:hAnsi="宋体" w:eastAsia="宋体" w:cs="宋体"/>
                <w:b/>
                <w:bCs/>
                <w:color w:val="auto"/>
                <w:sz w:val="24"/>
                <w:szCs w:val="24"/>
              </w:rPr>
              <w:t>有效的营业执照</w:t>
            </w:r>
            <w:r>
              <w:rPr>
                <w:rFonts w:hint="eastAsia" w:ascii="宋体" w:hAnsi="宋体" w:eastAsia="宋体" w:cs="宋体"/>
                <w:b/>
                <w:bCs/>
                <w:color w:val="auto"/>
                <w:sz w:val="24"/>
                <w:szCs w:val="24"/>
                <w:lang w:val="en-US" w:eastAsia="zh-CN"/>
              </w:rPr>
              <w:t>证明件</w:t>
            </w:r>
            <w:r>
              <w:rPr>
                <w:rFonts w:hint="eastAsia" w:ascii="宋体" w:hAnsi="宋体" w:eastAsia="宋体" w:cs="宋体"/>
                <w:color w:val="auto"/>
                <w:sz w:val="24"/>
                <w:szCs w:val="24"/>
                <w:lang w:val="en-US" w:eastAsia="zh-CN"/>
              </w:rPr>
              <w:t>）</w:t>
            </w:r>
          </w:p>
          <w:p w14:paraId="2AC7386D">
            <w:pPr>
              <w:pStyle w:val="9"/>
              <w:spacing w:line="24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申请人为企业的，提供有效的营业执照复印件；申请人为事业单位的，提供有效的事业单位法人证书复印件；申请人为社会团体的，提供有效的社会团体法人登记证书复印件；申请人为合伙企业、个体工商户的，提供有效的营业执照复印件；申请人为非企业专业服务机构的，提供有效的执业许可证等证明材料复印件；申请人为自然人的，提供有效的自然人身份证件复印件；其他申请人应按照有关法律、法规和规章规定，提供有效的相应具体证照复印件。</w:t>
            </w:r>
          </w:p>
          <w:p w14:paraId="138615DF">
            <w:pPr>
              <w:pStyle w:val="9"/>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（2）近三年内在经营活动中没有重大违法记录、无行贿犯罪记录。（</w:t>
            </w:r>
            <w:r>
              <w:rPr>
                <w:rFonts w:hint="eastAsia" w:ascii="宋体" w:hAnsi="宋体" w:eastAsia="宋体" w:cs="宋体"/>
                <w:b/>
                <w:bCs/>
                <w:color w:val="auto"/>
                <w:sz w:val="24"/>
                <w:szCs w:val="24"/>
                <w:lang w:val="en-US" w:eastAsia="zh-CN"/>
              </w:rPr>
              <w:t>提供书面声明，格式自拟</w:t>
            </w:r>
            <w:r>
              <w:rPr>
                <w:rFonts w:hint="eastAsia" w:ascii="宋体" w:hAnsi="宋体" w:eastAsia="宋体" w:cs="宋体"/>
                <w:color w:val="auto"/>
                <w:sz w:val="24"/>
                <w:szCs w:val="24"/>
                <w:lang w:val="en-US" w:eastAsia="zh-CN"/>
              </w:rPr>
              <w:t>）</w:t>
            </w:r>
          </w:p>
        </w:tc>
      </w:tr>
      <w:tr w14:paraId="35E519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0" w:hRule="atLeast"/>
        </w:trPr>
        <w:tc>
          <w:tcPr>
            <w:tcW w:w="900" w:type="dxa"/>
            <w:vMerge w:val="restart"/>
            <w:tcBorders>
              <w:top w:val="single" w:color="auto" w:sz="4" w:space="0"/>
              <w:left w:val="single" w:color="auto" w:sz="4" w:space="0"/>
              <w:right w:val="single" w:color="auto" w:sz="4" w:space="0"/>
            </w:tcBorders>
            <w:vAlign w:val="center"/>
          </w:tcPr>
          <w:p w14:paraId="3338BE61">
            <w:pPr>
              <w:spacing w:before="156" w:beforeLines="50" w:line="240" w:lineRule="auto"/>
              <w:rPr>
                <w:rFonts w:hint="eastAsia" w:ascii="宋体" w:hAnsi="宋体" w:eastAsia="宋体" w:cs="宋体"/>
                <w:color w:val="auto"/>
                <w:sz w:val="24"/>
              </w:rPr>
            </w:pPr>
            <w:r>
              <w:rPr>
                <w:rFonts w:hint="eastAsia" w:ascii="宋体" w:hAnsi="宋体" w:eastAsia="宋体" w:cs="宋体"/>
                <w:color w:val="auto"/>
                <w:sz w:val="24"/>
              </w:rPr>
              <w:t>3</w:t>
            </w:r>
          </w:p>
        </w:tc>
        <w:tc>
          <w:tcPr>
            <w:tcW w:w="1080" w:type="dxa"/>
            <w:tcBorders>
              <w:top w:val="single" w:color="auto" w:sz="4" w:space="0"/>
              <w:left w:val="single" w:color="auto" w:sz="4" w:space="0"/>
              <w:bottom w:val="single" w:color="auto" w:sz="4" w:space="0"/>
              <w:right w:val="single" w:color="auto" w:sz="4" w:space="0"/>
            </w:tcBorders>
            <w:vAlign w:val="center"/>
          </w:tcPr>
          <w:p w14:paraId="075B1919">
            <w:pPr>
              <w:spacing w:before="156" w:beforeLines="50" w:line="240" w:lineRule="auto"/>
              <w:rPr>
                <w:rFonts w:hint="eastAsia" w:ascii="宋体" w:hAnsi="宋体" w:eastAsia="宋体" w:cs="宋体"/>
                <w:color w:val="auto"/>
                <w:sz w:val="24"/>
              </w:rPr>
            </w:pPr>
            <w:r>
              <w:rPr>
                <w:rFonts w:hint="eastAsia" w:ascii="宋体" w:hAnsi="宋体" w:eastAsia="宋体" w:cs="宋体"/>
                <w:color w:val="auto"/>
                <w:sz w:val="24"/>
              </w:rPr>
              <w:t>3.1</w:t>
            </w:r>
          </w:p>
        </w:tc>
        <w:tc>
          <w:tcPr>
            <w:tcW w:w="7200" w:type="dxa"/>
            <w:tcBorders>
              <w:top w:val="single" w:color="auto" w:sz="4" w:space="0"/>
              <w:left w:val="single" w:color="auto" w:sz="4" w:space="0"/>
              <w:bottom w:val="single" w:color="auto" w:sz="4" w:space="0"/>
              <w:right w:val="single" w:color="auto" w:sz="4" w:space="0"/>
            </w:tcBorders>
            <w:vAlign w:val="center"/>
          </w:tcPr>
          <w:p w14:paraId="6A8E99F1">
            <w:pPr>
              <w:spacing w:before="156" w:beforeLines="50" w:line="240" w:lineRule="auto"/>
              <w:rPr>
                <w:rFonts w:hint="eastAsia" w:ascii="宋体" w:hAnsi="宋体" w:eastAsia="宋体" w:cs="宋体"/>
                <w:color w:val="auto"/>
                <w:sz w:val="24"/>
              </w:rPr>
            </w:pPr>
            <w:r>
              <w:rPr>
                <w:rFonts w:hint="eastAsia" w:ascii="宋体" w:hAnsi="宋体" w:eastAsia="宋体" w:cs="宋体"/>
                <w:b/>
                <w:color w:val="auto"/>
                <w:sz w:val="24"/>
              </w:rPr>
              <w:t>报价文件递交地址：</w:t>
            </w:r>
            <w:r>
              <w:rPr>
                <w:rFonts w:hint="eastAsia" w:ascii="宋体" w:hAnsi="宋体" w:eastAsia="宋体" w:cs="宋体"/>
                <w:color w:val="auto"/>
                <w:sz w:val="24"/>
                <w:u w:val="single"/>
              </w:rPr>
              <w:t xml:space="preserve"> 福建省平潭综合实验区竹屿湖东路307号</w:t>
            </w:r>
            <w:r>
              <w:rPr>
                <w:rFonts w:hint="eastAsia" w:ascii="宋体" w:hAnsi="宋体" w:eastAsia="宋体" w:cs="宋体"/>
                <w:color w:val="auto"/>
                <w:sz w:val="24"/>
                <w:u w:val="single"/>
                <w:lang w:val="en-US" w:eastAsia="zh-CN"/>
              </w:rPr>
              <w:t xml:space="preserve"> </w:t>
            </w:r>
            <w:r>
              <w:rPr>
                <w:rFonts w:hint="eastAsia" w:ascii="宋体" w:hAnsi="宋体" w:eastAsia="宋体" w:cs="宋体"/>
                <w:b/>
                <w:color w:val="auto"/>
                <w:sz w:val="24"/>
                <w:u w:val="single"/>
              </w:rPr>
              <w:t>福建省</w:t>
            </w:r>
            <w:r>
              <w:rPr>
                <w:rFonts w:hint="eastAsia" w:ascii="宋体" w:hAnsi="宋体" w:eastAsia="宋体" w:cs="宋体"/>
                <w:b/>
                <w:color w:val="auto"/>
                <w:sz w:val="24"/>
                <w:u w:val="single"/>
                <w:lang w:val="en-US" w:eastAsia="zh-CN"/>
              </w:rPr>
              <w:t>平潭环境监测中心</w:t>
            </w:r>
            <w:r>
              <w:rPr>
                <w:rFonts w:hint="eastAsia" w:ascii="宋体" w:hAnsi="宋体" w:eastAsia="宋体" w:cs="宋体"/>
                <w:b/>
                <w:color w:val="auto"/>
                <w:sz w:val="24"/>
                <w:u w:val="single"/>
              </w:rPr>
              <w:t>站</w:t>
            </w:r>
            <w:r>
              <w:rPr>
                <w:rFonts w:hint="eastAsia" w:ascii="宋体" w:hAnsi="宋体" w:eastAsia="宋体" w:cs="宋体"/>
                <w:b/>
                <w:color w:val="auto"/>
                <w:sz w:val="24"/>
                <w:u w:val="single"/>
                <w:lang w:val="en-US" w:eastAsia="zh-CN"/>
              </w:rPr>
              <w:t xml:space="preserve"> </w:t>
            </w:r>
          </w:p>
          <w:p w14:paraId="7FE0778D">
            <w:pPr>
              <w:spacing w:before="156" w:beforeLines="50" w:line="240" w:lineRule="auto"/>
              <w:rPr>
                <w:rFonts w:hint="eastAsia" w:ascii="宋体" w:hAnsi="宋体" w:eastAsia="宋体" w:cs="宋体"/>
                <w:color w:val="auto"/>
                <w:sz w:val="24"/>
                <w:lang w:val="en-US" w:eastAsia="zh-CN"/>
              </w:rPr>
            </w:pPr>
            <w:r>
              <w:rPr>
                <w:rFonts w:hint="eastAsia" w:ascii="宋体" w:hAnsi="宋体" w:eastAsia="宋体" w:cs="宋体"/>
                <w:b/>
                <w:color w:val="auto"/>
                <w:sz w:val="24"/>
              </w:rPr>
              <w:t>接 收 人：</w:t>
            </w:r>
            <w:r>
              <w:rPr>
                <w:rFonts w:hint="eastAsia" w:ascii="宋体" w:hAnsi="宋体" w:eastAsia="宋体" w:cs="宋体"/>
                <w:color w:val="auto"/>
                <w:sz w:val="24"/>
                <w:u w:val="single"/>
              </w:rPr>
              <w:t xml:space="preserve"> </w:t>
            </w:r>
            <w:r>
              <w:rPr>
                <w:rFonts w:hint="eastAsia" w:ascii="宋体" w:hAnsi="宋体" w:eastAsia="宋体" w:cs="宋体"/>
                <w:b/>
                <w:color w:val="auto"/>
                <w:sz w:val="24"/>
                <w:u w:val="single"/>
              </w:rPr>
              <w:t>福建省</w:t>
            </w:r>
            <w:r>
              <w:rPr>
                <w:rFonts w:hint="eastAsia" w:ascii="宋体" w:hAnsi="宋体" w:eastAsia="宋体" w:cs="宋体"/>
                <w:b/>
                <w:color w:val="auto"/>
                <w:sz w:val="24"/>
                <w:u w:val="single"/>
                <w:lang w:val="en-US" w:eastAsia="zh-CN"/>
              </w:rPr>
              <w:t>平潭环境监测中心</w:t>
            </w:r>
            <w:r>
              <w:rPr>
                <w:rFonts w:hint="eastAsia" w:ascii="宋体" w:hAnsi="宋体" w:eastAsia="宋体" w:cs="宋体"/>
                <w:b/>
                <w:color w:val="auto"/>
                <w:sz w:val="24"/>
                <w:u w:val="single"/>
              </w:rPr>
              <w:t>站</w:t>
            </w:r>
            <w:r>
              <w:rPr>
                <w:rFonts w:hint="eastAsia" w:ascii="宋体" w:hAnsi="宋体" w:cs="宋体"/>
                <w:b/>
                <w:color w:val="auto"/>
                <w:sz w:val="24"/>
                <w:u w:val="single"/>
                <w:lang w:val="en-US" w:eastAsia="zh-CN"/>
              </w:rPr>
              <w:t>综合管理</w:t>
            </w:r>
            <w:r>
              <w:rPr>
                <w:rFonts w:hint="eastAsia" w:ascii="宋体" w:hAnsi="宋体" w:eastAsia="宋体" w:cs="宋体"/>
                <w:b/>
                <w:color w:val="auto"/>
                <w:sz w:val="24"/>
                <w:u w:val="single"/>
                <w:lang w:val="en-US" w:eastAsia="zh-CN"/>
              </w:rPr>
              <w:t>室306室</w:t>
            </w:r>
          </w:p>
          <w:p w14:paraId="38E1B69E">
            <w:pPr>
              <w:spacing w:before="156" w:beforeLines="50" w:line="240" w:lineRule="auto"/>
              <w:rPr>
                <w:rFonts w:hint="eastAsia" w:ascii="宋体" w:hAnsi="宋体" w:eastAsia="宋体" w:cs="宋体"/>
                <w:color w:val="auto"/>
                <w:sz w:val="24"/>
              </w:rPr>
            </w:pPr>
            <w:r>
              <w:rPr>
                <w:rFonts w:hint="eastAsia" w:ascii="宋体" w:hAnsi="宋体" w:eastAsia="宋体" w:cs="宋体"/>
                <w:b/>
                <w:color w:val="auto"/>
                <w:sz w:val="24"/>
              </w:rPr>
              <w:t>报价截止时间：</w:t>
            </w:r>
            <w:r>
              <w:rPr>
                <w:rFonts w:hint="eastAsia" w:ascii="宋体" w:hAnsi="宋体" w:eastAsia="宋体" w:cs="宋体"/>
                <w:b/>
                <w:color w:val="auto"/>
                <w:sz w:val="24"/>
                <w:u w:val="single"/>
              </w:rPr>
              <w:t>［202</w:t>
            </w:r>
            <w:r>
              <w:rPr>
                <w:rFonts w:hint="eastAsia" w:ascii="宋体" w:hAnsi="宋体" w:eastAsia="宋体" w:cs="宋体"/>
                <w:b/>
                <w:color w:val="auto"/>
                <w:sz w:val="24"/>
                <w:u w:val="single"/>
                <w:lang w:val="en-US" w:eastAsia="zh-CN"/>
              </w:rPr>
              <w:t>5</w:t>
            </w:r>
            <w:r>
              <w:rPr>
                <w:rFonts w:hint="eastAsia" w:ascii="宋体" w:hAnsi="宋体" w:eastAsia="宋体" w:cs="宋体"/>
                <w:b/>
                <w:color w:val="auto"/>
                <w:sz w:val="24"/>
                <w:u w:val="single"/>
              </w:rPr>
              <w:t>年</w:t>
            </w:r>
            <w:r>
              <w:rPr>
                <w:rFonts w:hint="eastAsia" w:ascii="宋体" w:hAnsi="宋体" w:eastAsia="宋体" w:cs="宋体"/>
                <w:b/>
                <w:color w:val="auto"/>
                <w:sz w:val="24"/>
                <w:u w:val="single"/>
                <w:lang w:val="en-US" w:eastAsia="zh-CN"/>
              </w:rPr>
              <w:t>11</w:t>
            </w:r>
            <w:r>
              <w:rPr>
                <w:rFonts w:hint="eastAsia" w:ascii="宋体" w:hAnsi="宋体" w:eastAsia="宋体" w:cs="宋体"/>
                <w:b/>
                <w:color w:val="auto"/>
                <w:sz w:val="24"/>
                <w:u w:val="single"/>
              </w:rPr>
              <w:t>月</w:t>
            </w:r>
            <w:r>
              <w:rPr>
                <w:rFonts w:hint="eastAsia" w:ascii="宋体" w:hAnsi="宋体" w:cs="宋体"/>
                <w:b/>
                <w:color w:val="auto"/>
                <w:sz w:val="24"/>
                <w:u w:val="single"/>
                <w:lang w:val="en-US" w:eastAsia="zh-CN"/>
              </w:rPr>
              <w:t>20</w:t>
            </w:r>
            <w:r>
              <w:rPr>
                <w:rFonts w:hint="eastAsia" w:ascii="宋体" w:hAnsi="宋体" w:eastAsia="宋体" w:cs="宋体"/>
                <w:b/>
                <w:color w:val="auto"/>
                <w:sz w:val="24"/>
                <w:u w:val="single"/>
              </w:rPr>
              <w:t>日1</w:t>
            </w:r>
            <w:r>
              <w:rPr>
                <w:rFonts w:hint="eastAsia" w:ascii="宋体" w:hAnsi="宋体" w:eastAsia="宋体" w:cs="宋体"/>
                <w:b/>
                <w:color w:val="auto"/>
                <w:sz w:val="24"/>
                <w:u w:val="single"/>
                <w:lang w:val="en-US" w:eastAsia="zh-CN"/>
              </w:rPr>
              <w:t>2时整</w:t>
            </w:r>
            <w:r>
              <w:rPr>
                <w:rFonts w:hint="eastAsia" w:ascii="宋体" w:hAnsi="宋体" w:eastAsia="宋体" w:cs="宋体"/>
                <w:b/>
                <w:color w:val="auto"/>
                <w:sz w:val="24"/>
                <w:u w:val="single"/>
              </w:rPr>
              <w:t>］（北京时间）</w:t>
            </w:r>
          </w:p>
        </w:tc>
      </w:tr>
      <w:tr w14:paraId="6EA490C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0" w:hRule="atLeast"/>
        </w:trPr>
        <w:tc>
          <w:tcPr>
            <w:tcW w:w="900" w:type="dxa"/>
            <w:vMerge w:val="continue"/>
            <w:tcBorders>
              <w:left w:val="single" w:color="auto" w:sz="4" w:space="0"/>
              <w:right w:val="single" w:color="auto" w:sz="4" w:space="0"/>
            </w:tcBorders>
            <w:vAlign w:val="center"/>
          </w:tcPr>
          <w:p w14:paraId="5A08B9E0">
            <w:pPr>
              <w:spacing w:before="156" w:beforeLines="50" w:line="240" w:lineRule="auto"/>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660D01CB">
            <w:pPr>
              <w:spacing w:before="156" w:beforeLines="50" w:line="240" w:lineRule="auto"/>
              <w:rPr>
                <w:rFonts w:hint="eastAsia" w:ascii="宋体" w:hAnsi="宋体" w:eastAsia="宋体" w:cs="宋体"/>
                <w:color w:val="auto"/>
                <w:sz w:val="24"/>
              </w:rPr>
            </w:pPr>
            <w:r>
              <w:rPr>
                <w:rFonts w:hint="eastAsia" w:ascii="宋体" w:hAnsi="宋体" w:eastAsia="宋体" w:cs="宋体"/>
                <w:color w:val="auto"/>
                <w:sz w:val="24"/>
              </w:rPr>
              <w:t>3.2</w:t>
            </w:r>
          </w:p>
        </w:tc>
        <w:tc>
          <w:tcPr>
            <w:tcW w:w="7200" w:type="dxa"/>
            <w:tcBorders>
              <w:top w:val="single" w:color="auto" w:sz="4" w:space="0"/>
              <w:left w:val="single" w:color="auto" w:sz="4" w:space="0"/>
              <w:bottom w:val="single" w:color="auto" w:sz="4" w:space="0"/>
              <w:right w:val="single" w:color="auto" w:sz="4" w:space="0"/>
            </w:tcBorders>
            <w:vAlign w:val="center"/>
          </w:tcPr>
          <w:p w14:paraId="50A60EB8">
            <w:pPr>
              <w:adjustRightInd w:val="0"/>
              <w:snapToGrid w:val="0"/>
              <w:spacing w:before="156" w:beforeLines="50" w:line="240" w:lineRule="auto"/>
              <w:rPr>
                <w:rFonts w:hint="eastAsia" w:ascii="宋体" w:hAnsi="宋体" w:eastAsia="宋体" w:cs="宋体"/>
                <w:b/>
                <w:color w:val="auto"/>
                <w:sz w:val="24"/>
              </w:rPr>
            </w:pPr>
            <w:r>
              <w:rPr>
                <w:rFonts w:hint="eastAsia" w:ascii="宋体" w:hAnsi="宋体" w:eastAsia="宋体" w:cs="宋体"/>
                <w:b/>
                <w:color w:val="auto"/>
                <w:sz w:val="24"/>
              </w:rPr>
              <w:t>项目预算价：（超过预算价的报价为无效报价）</w:t>
            </w:r>
          </w:p>
          <w:p w14:paraId="2D4B96D4">
            <w:pPr>
              <w:spacing w:before="156" w:beforeLines="50" w:line="240" w:lineRule="auto"/>
              <w:rPr>
                <w:rFonts w:hint="eastAsia" w:ascii="宋体" w:hAnsi="宋体" w:eastAsia="宋体" w:cs="宋体"/>
                <w:b/>
                <w:color w:val="auto"/>
                <w:sz w:val="24"/>
              </w:rPr>
            </w:pPr>
            <w:r>
              <w:rPr>
                <w:rFonts w:hint="eastAsia" w:ascii="宋体" w:hAnsi="宋体" w:eastAsia="宋体" w:cs="宋体"/>
                <w:color w:val="auto"/>
                <w:sz w:val="24"/>
              </w:rPr>
              <w:t>采购预算：人民币</w:t>
            </w:r>
            <w:r>
              <w:rPr>
                <w:rFonts w:hint="eastAsia" w:ascii="宋体" w:hAnsi="宋体" w:eastAsia="宋体" w:cs="宋体"/>
                <w:color w:val="auto"/>
                <w:sz w:val="24"/>
                <w:u w:val="single"/>
              </w:rPr>
              <w:t xml:space="preserve"> </w:t>
            </w:r>
            <w:r>
              <w:rPr>
                <w:rFonts w:hint="eastAsia" w:ascii="宋体" w:hAnsi="宋体" w:eastAsia="宋体" w:cs="宋体"/>
                <w:b/>
                <w:bCs/>
                <w:color w:val="auto"/>
                <w:sz w:val="24"/>
                <w:u w:val="single"/>
                <w:lang w:val="en-US" w:eastAsia="zh-CN"/>
              </w:rPr>
              <w:t>85000</w:t>
            </w:r>
            <w:r>
              <w:rPr>
                <w:rFonts w:hint="eastAsia" w:ascii="宋体" w:hAnsi="宋体" w:eastAsia="宋体" w:cs="宋体"/>
                <w:b/>
                <w:bCs/>
                <w:color w:val="auto"/>
                <w:sz w:val="24"/>
                <w:u w:val="single"/>
              </w:rPr>
              <w:t>元</w:t>
            </w:r>
            <w:r>
              <w:rPr>
                <w:rFonts w:hint="eastAsia" w:ascii="宋体" w:hAnsi="宋体" w:eastAsia="宋体" w:cs="宋体"/>
                <w:color w:val="auto"/>
                <w:sz w:val="24"/>
                <w:u w:val="single"/>
              </w:rPr>
              <w:t xml:space="preserve"> </w:t>
            </w:r>
            <w:r>
              <w:rPr>
                <w:rFonts w:hint="eastAsia" w:ascii="宋体" w:hAnsi="宋体" w:eastAsia="宋体" w:cs="宋体"/>
                <w:color w:val="auto"/>
                <w:sz w:val="24"/>
              </w:rPr>
              <w:t>整。</w:t>
            </w:r>
          </w:p>
        </w:tc>
      </w:tr>
      <w:tr w14:paraId="1858C1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0" w:hRule="atLeast"/>
        </w:trPr>
        <w:tc>
          <w:tcPr>
            <w:tcW w:w="900" w:type="dxa"/>
            <w:tcBorders>
              <w:top w:val="single" w:color="auto" w:sz="4" w:space="0"/>
              <w:left w:val="single" w:color="auto" w:sz="4" w:space="0"/>
              <w:bottom w:val="single" w:color="auto" w:sz="4" w:space="0"/>
              <w:right w:val="single" w:color="auto" w:sz="4" w:space="0"/>
            </w:tcBorders>
            <w:vAlign w:val="center"/>
          </w:tcPr>
          <w:p w14:paraId="426D5045">
            <w:pPr>
              <w:spacing w:before="156" w:beforeLines="50" w:line="240" w:lineRule="auto"/>
              <w:rPr>
                <w:rFonts w:hint="eastAsia" w:ascii="宋体" w:hAnsi="宋体" w:eastAsia="宋体" w:cs="宋体"/>
                <w:color w:val="auto"/>
                <w:sz w:val="24"/>
              </w:rPr>
            </w:pPr>
            <w:r>
              <w:rPr>
                <w:rFonts w:hint="eastAsia" w:ascii="宋体" w:hAnsi="宋体" w:eastAsia="宋体" w:cs="宋体"/>
                <w:color w:val="auto"/>
                <w:sz w:val="24"/>
              </w:rPr>
              <w:t>4</w:t>
            </w:r>
          </w:p>
        </w:tc>
        <w:tc>
          <w:tcPr>
            <w:tcW w:w="1080" w:type="dxa"/>
            <w:tcBorders>
              <w:top w:val="single" w:color="auto" w:sz="4" w:space="0"/>
              <w:left w:val="single" w:color="auto" w:sz="4" w:space="0"/>
              <w:bottom w:val="single" w:color="auto" w:sz="4" w:space="0"/>
              <w:right w:val="single" w:color="auto" w:sz="4" w:space="0"/>
            </w:tcBorders>
            <w:vAlign w:val="center"/>
          </w:tcPr>
          <w:p w14:paraId="163A7DF7">
            <w:pPr>
              <w:spacing w:before="156" w:beforeLines="50" w:line="240" w:lineRule="auto"/>
              <w:rPr>
                <w:rFonts w:hint="eastAsia" w:ascii="宋体" w:hAnsi="宋体" w:eastAsia="宋体" w:cs="宋体"/>
                <w:color w:val="auto"/>
                <w:sz w:val="24"/>
              </w:rPr>
            </w:pPr>
            <w:r>
              <w:rPr>
                <w:rFonts w:hint="eastAsia" w:ascii="宋体" w:hAnsi="宋体" w:eastAsia="宋体" w:cs="宋体"/>
                <w:color w:val="auto"/>
                <w:sz w:val="24"/>
              </w:rPr>
              <w:t>4.1</w:t>
            </w:r>
          </w:p>
        </w:tc>
        <w:tc>
          <w:tcPr>
            <w:tcW w:w="7200" w:type="dxa"/>
            <w:tcBorders>
              <w:top w:val="single" w:color="auto" w:sz="4" w:space="0"/>
              <w:left w:val="single" w:color="auto" w:sz="4" w:space="0"/>
              <w:bottom w:val="single" w:color="auto" w:sz="4" w:space="0"/>
              <w:right w:val="single" w:color="auto" w:sz="4" w:space="0"/>
            </w:tcBorders>
            <w:vAlign w:val="center"/>
          </w:tcPr>
          <w:p w14:paraId="3EAEDD60">
            <w:pPr>
              <w:spacing w:before="156" w:beforeLines="50" w:line="240" w:lineRule="auto"/>
              <w:rPr>
                <w:rFonts w:hint="eastAsia" w:ascii="宋体" w:hAnsi="宋体" w:eastAsia="宋体" w:cs="宋体"/>
                <w:color w:val="auto"/>
                <w:sz w:val="24"/>
              </w:rPr>
            </w:pPr>
            <w:r>
              <w:rPr>
                <w:rFonts w:hint="eastAsia" w:ascii="宋体" w:hAnsi="宋体" w:eastAsia="宋体" w:cs="宋体"/>
                <w:color w:val="auto"/>
                <w:sz w:val="24"/>
              </w:rPr>
              <w:t>报价文件：</w:t>
            </w:r>
            <w:r>
              <w:rPr>
                <w:rFonts w:hint="eastAsia" w:ascii="宋体" w:hAnsi="宋体" w:eastAsia="宋体" w:cs="宋体"/>
                <w:b/>
                <w:color w:val="auto"/>
                <w:sz w:val="24"/>
                <w:lang w:val="en-US" w:eastAsia="zh-CN"/>
              </w:rPr>
              <w:t>三</w:t>
            </w:r>
            <w:r>
              <w:rPr>
                <w:rFonts w:hint="eastAsia" w:ascii="宋体" w:hAnsi="宋体" w:eastAsia="宋体" w:cs="宋体"/>
                <w:b/>
                <w:color w:val="auto"/>
                <w:sz w:val="24"/>
              </w:rPr>
              <w:t>份</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正本一份，副本二份）</w:t>
            </w:r>
            <w:r>
              <w:rPr>
                <w:rFonts w:hint="eastAsia" w:ascii="宋体" w:hAnsi="宋体" w:eastAsia="宋体" w:cs="宋体"/>
                <w:b/>
                <w:color w:val="auto"/>
                <w:sz w:val="24"/>
              </w:rPr>
              <w:t>。</w:t>
            </w:r>
            <w:r>
              <w:rPr>
                <w:rFonts w:hint="eastAsia" w:ascii="宋体" w:hAnsi="宋体" w:eastAsia="宋体" w:cs="宋体"/>
                <w:color w:val="auto"/>
                <w:sz w:val="24"/>
              </w:rPr>
              <w:t>报价文件用A4幅面纸张打印装订，应编制封面、目录、页码，装订成册，并</w:t>
            </w:r>
            <w:r>
              <w:rPr>
                <w:rFonts w:hint="eastAsia" w:ascii="宋体" w:hAnsi="宋体" w:eastAsia="宋体" w:cs="宋体"/>
                <w:b/>
                <w:bCs/>
                <w:color w:val="auto"/>
                <w:sz w:val="24"/>
              </w:rPr>
              <w:t>加盖骑缝章</w:t>
            </w:r>
            <w:r>
              <w:rPr>
                <w:rFonts w:hint="eastAsia" w:ascii="宋体" w:hAnsi="宋体" w:eastAsia="宋体" w:cs="宋体"/>
                <w:color w:val="auto"/>
                <w:sz w:val="24"/>
              </w:rPr>
              <w:t>。副本可以用正本的完整复印件，</w:t>
            </w:r>
            <w:r>
              <w:rPr>
                <w:rFonts w:hint="eastAsia" w:ascii="宋体" w:hAnsi="宋体" w:eastAsia="宋体" w:cs="宋体"/>
                <w:b/>
                <w:bCs/>
                <w:color w:val="auto"/>
                <w:sz w:val="24"/>
              </w:rPr>
              <w:t>并在封面标明“正本”、“副本”字样</w:t>
            </w:r>
            <w:r>
              <w:rPr>
                <w:rFonts w:hint="eastAsia" w:ascii="宋体" w:hAnsi="宋体" w:eastAsia="宋体" w:cs="宋体"/>
                <w:color w:val="auto"/>
                <w:sz w:val="24"/>
              </w:rPr>
              <w:t>。正本与副本如有不一致，则以正本为准。</w:t>
            </w:r>
          </w:p>
        </w:tc>
      </w:tr>
      <w:tr w14:paraId="56451C1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0" w:hRule="atLeast"/>
        </w:trPr>
        <w:tc>
          <w:tcPr>
            <w:tcW w:w="900" w:type="dxa"/>
            <w:tcBorders>
              <w:top w:val="single" w:color="auto" w:sz="4" w:space="0"/>
              <w:left w:val="single" w:color="auto" w:sz="4" w:space="0"/>
              <w:bottom w:val="single" w:color="auto" w:sz="4" w:space="0"/>
              <w:right w:val="single" w:color="auto" w:sz="4" w:space="0"/>
            </w:tcBorders>
            <w:vAlign w:val="center"/>
          </w:tcPr>
          <w:p w14:paraId="35B09A56">
            <w:pPr>
              <w:spacing w:before="156" w:beforeLines="50" w:line="240" w:lineRule="auto"/>
              <w:rPr>
                <w:rFonts w:hint="eastAsia" w:ascii="宋体" w:hAnsi="宋体" w:eastAsia="宋体" w:cs="宋体"/>
                <w:color w:val="auto"/>
                <w:sz w:val="24"/>
              </w:rPr>
            </w:pPr>
            <w:r>
              <w:rPr>
                <w:rFonts w:hint="eastAsia" w:ascii="宋体" w:hAnsi="宋体" w:eastAsia="宋体" w:cs="宋体"/>
                <w:color w:val="auto"/>
                <w:sz w:val="24"/>
              </w:rPr>
              <w:t>5</w:t>
            </w:r>
          </w:p>
        </w:tc>
        <w:tc>
          <w:tcPr>
            <w:tcW w:w="1080" w:type="dxa"/>
            <w:tcBorders>
              <w:top w:val="single" w:color="auto" w:sz="4" w:space="0"/>
              <w:left w:val="single" w:color="auto" w:sz="4" w:space="0"/>
              <w:bottom w:val="single" w:color="auto" w:sz="4" w:space="0"/>
              <w:right w:val="single" w:color="auto" w:sz="4" w:space="0"/>
            </w:tcBorders>
            <w:vAlign w:val="center"/>
          </w:tcPr>
          <w:p w14:paraId="694509F7">
            <w:pPr>
              <w:spacing w:before="156" w:beforeLines="50" w:line="240" w:lineRule="auto"/>
              <w:rPr>
                <w:rFonts w:hint="eastAsia" w:ascii="宋体" w:hAnsi="宋体" w:eastAsia="宋体" w:cs="宋体"/>
                <w:color w:val="auto"/>
                <w:sz w:val="24"/>
              </w:rPr>
            </w:pPr>
            <w:r>
              <w:rPr>
                <w:rFonts w:hint="eastAsia" w:ascii="宋体" w:hAnsi="宋体" w:eastAsia="宋体" w:cs="宋体"/>
                <w:color w:val="auto"/>
                <w:sz w:val="24"/>
              </w:rPr>
              <w:t>5.1</w:t>
            </w:r>
          </w:p>
        </w:tc>
        <w:tc>
          <w:tcPr>
            <w:tcW w:w="7200" w:type="dxa"/>
            <w:tcBorders>
              <w:top w:val="single" w:color="auto" w:sz="4" w:space="0"/>
              <w:left w:val="single" w:color="auto" w:sz="4" w:space="0"/>
              <w:bottom w:val="single" w:color="auto" w:sz="4" w:space="0"/>
              <w:right w:val="single" w:color="auto" w:sz="4" w:space="0"/>
            </w:tcBorders>
            <w:vAlign w:val="center"/>
          </w:tcPr>
          <w:p w14:paraId="646109F7">
            <w:pPr>
              <w:adjustRightInd w:val="0"/>
              <w:snapToGrid w:val="0"/>
              <w:spacing w:line="240" w:lineRule="auto"/>
              <w:rPr>
                <w:rFonts w:hint="eastAsia" w:ascii="宋体" w:hAnsi="宋体" w:eastAsia="宋体" w:cs="宋体"/>
                <w:b/>
                <w:color w:val="auto"/>
                <w:sz w:val="24"/>
              </w:rPr>
            </w:pPr>
            <w:r>
              <w:rPr>
                <w:rFonts w:hint="eastAsia" w:ascii="宋体" w:hAnsi="宋体" w:eastAsia="宋体" w:cs="宋体"/>
                <w:b/>
                <w:color w:val="auto"/>
                <w:sz w:val="24"/>
              </w:rPr>
              <w:t>评估原则及方法：</w:t>
            </w:r>
            <w:r>
              <w:rPr>
                <w:rFonts w:hint="eastAsia" w:ascii="宋体" w:hAnsi="宋体" w:eastAsia="宋体" w:cs="宋体"/>
                <w:b/>
                <w:color w:val="auto"/>
                <w:sz w:val="24"/>
                <w:lang w:val="en-US" w:eastAsia="zh-CN"/>
              </w:rPr>
              <w:t>综合评分</w:t>
            </w:r>
            <w:r>
              <w:rPr>
                <w:rFonts w:hint="eastAsia" w:ascii="宋体" w:hAnsi="宋体" w:eastAsia="宋体" w:cs="宋体"/>
                <w:b/>
                <w:color w:val="auto"/>
                <w:sz w:val="24"/>
              </w:rPr>
              <w:t>法</w:t>
            </w:r>
          </w:p>
          <w:p w14:paraId="51375DB6">
            <w:pPr>
              <w:pStyle w:val="3"/>
              <w:spacing w:line="240" w:lineRule="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rPr>
              <w:t>一、价格</w:t>
            </w:r>
            <w:r>
              <w:rPr>
                <w:rFonts w:hint="eastAsia" w:ascii="宋体" w:hAnsi="宋体" w:eastAsia="宋体" w:cs="宋体"/>
                <w:color w:val="auto"/>
                <w:sz w:val="24"/>
                <w:szCs w:val="24"/>
                <w:shd w:val="clear" w:color="auto" w:fill="auto"/>
              </w:rPr>
              <w:t>项，满分为</w:t>
            </w:r>
            <w:r>
              <w:rPr>
                <w:rFonts w:hint="eastAsia" w:ascii="宋体" w:hAnsi="宋体" w:eastAsia="宋体" w:cs="宋体"/>
                <w:color w:val="auto"/>
                <w:sz w:val="24"/>
                <w:szCs w:val="24"/>
                <w:shd w:val="clear" w:color="auto" w:fill="auto"/>
                <w:lang w:val="en-US" w:eastAsia="zh-CN"/>
              </w:rPr>
              <w:t>30</w:t>
            </w:r>
            <w:r>
              <w:rPr>
                <w:rFonts w:hint="eastAsia" w:ascii="宋体" w:hAnsi="宋体" w:eastAsia="宋体" w:cs="宋体"/>
                <w:color w:val="auto"/>
                <w:sz w:val="24"/>
                <w:szCs w:val="24"/>
                <w:shd w:val="clear" w:color="auto" w:fill="auto"/>
              </w:rPr>
              <w:t>分</w:t>
            </w:r>
          </w:p>
          <w:p w14:paraId="179A3158">
            <w:pPr>
              <w:pStyle w:val="3"/>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auto"/>
              </w:rPr>
              <w:t>价格分采用低价优先法计算，即满足</w:t>
            </w:r>
            <w:r>
              <w:rPr>
                <w:rFonts w:hint="eastAsia" w:ascii="宋体" w:hAnsi="宋体" w:eastAsia="宋体" w:cs="宋体"/>
                <w:color w:val="auto"/>
                <w:sz w:val="24"/>
                <w:szCs w:val="24"/>
                <w:shd w:val="clear" w:color="auto" w:fill="auto"/>
                <w:lang w:val="en-US" w:eastAsia="zh-CN"/>
              </w:rPr>
              <w:t>询价</w:t>
            </w:r>
            <w:r>
              <w:rPr>
                <w:rFonts w:hint="eastAsia" w:ascii="宋体" w:hAnsi="宋体" w:eastAsia="宋体" w:cs="宋体"/>
                <w:color w:val="auto"/>
                <w:sz w:val="24"/>
                <w:szCs w:val="24"/>
                <w:shd w:val="clear" w:color="auto" w:fill="auto"/>
              </w:rPr>
              <w:t>文件要求且</w:t>
            </w:r>
            <w:r>
              <w:rPr>
                <w:rFonts w:hint="eastAsia" w:ascii="宋体" w:hAnsi="宋体" w:eastAsia="宋体" w:cs="宋体"/>
                <w:color w:val="auto"/>
                <w:sz w:val="24"/>
                <w:szCs w:val="24"/>
                <w:shd w:val="clear" w:color="auto" w:fill="auto"/>
                <w:lang w:val="en-US" w:eastAsia="zh-CN"/>
              </w:rPr>
              <w:t>报价</w:t>
            </w:r>
            <w:r>
              <w:rPr>
                <w:rFonts w:hint="eastAsia" w:ascii="宋体" w:hAnsi="宋体" w:eastAsia="宋体" w:cs="宋体"/>
                <w:color w:val="auto"/>
                <w:sz w:val="24"/>
                <w:szCs w:val="24"/>
                <w:shd w:val="clear" w:color="auto" w:fill="auto"/>
              </w:rPr>
              <w:t>最低的为评标基准价，其价格分为满分。其他</w:t>
            </w:r>
            <w:r>
              <w:rPr>
                <w:rFonts w:hint="eastAsia" w:ascii="宋体" w:hAnsi="宋体" w:eastAsia="宋体" w:cs="宋体"/>
                <w:color w:val="auto"/>
                <w:sz w:val="24"/>
                <w:szCs w:val="24"/>
                <w:shd w:val="clear" w:color="auto" w:fill="auto"/>
                <w:lang w:val="en-US" w:eastAsia="zh-CN"/>
              </w:rPr>
              <w:t>报价</w:t>
            </w:r>
            <w:r>
              <w:rPr>
                <w:rFonts w:hint="eastAsia" w:ascii="宋体" w:hAnsi="宋体" w:eastAsia="宋体" w:cs="宋体"/>
                <w:color w:val="auto"/>
                <w:sz w:val="24"/>
                <w:szCs w:val="24"/>
                <w:shd w:val="clear" w:color="auto" w:fill="auto"/>
              </w:rPr>
              <w:t>人的价格分统一按照下列公式计算：投标报价得分=（评标基准价／投标报价）×</w:t>
            </w:r>
            <w:r>
              <w:rPr>
                <w:rFonts w:hint="eastAsia" w:ascii="宋体" w:hAnsi="宋体" w:eastAsia="宋体" w:cs="宋体"/>
                <w:color w:val="auto"/>
                <w:sz w:val="24"/>
                <w:szCs w:val="24"/>
                <w:shd w:val="clear" w:color="auto" w:fill="auto"/>
                <w:lang w:val="en-US" w:eastAsia="zh-CN"/>
              </w:rPr>
              <w:t>30</w:t>
            </w:r>
            <w:r>
              <w:rPr>
                <w:rFonts w:hint="eastAsia" w:ascii="宋体" w:hAnsi="宋体" w:eastAsia="宋体" w:cs="宋体"/>
                <w:color w:val="auto"/>
                <w:sz w:val="24"/>
                <w:szCs w:val="24"/>
                <w:shd w:val="clear" w:color="auto" w:fill="auto"/>
              </w:rPr>
              <w:t>。</w:t>
            </w:r>
          </w:p>
          <w:p w14:paraId="546FDDA4">
            <w:pPr>
              <w:pStyle w:val="3"/>
              <w:spacing w:line="240" w:lineRule="auto"/>
              <w:rPr>
                <w:rFonts w:hint="eastAsia" w:ascii="宋体" w:hAnsi="宋体" w:eastAsia="宋体" w:cs="宋体"/>
                <w:sz w:val="24"/>
                <w:szCs w:val="24"/>
              </w:rPr>
            </w:pPr>
            <w:r>
              <w:rPr>
                <w:rFonts w:hint="eastAsia" w:ascii="宋体" w:hAnsi="宋体" w:eastAsia="宋体" w:cs="宋体"/>
                <w:sz w:val="24"/>
                <w:szCs w:val="24"/>
              </w:rPr>
              <w:t>二、技术</w:t>
            </w:r>
            <w:r>
              <w:rPr>
                <w:rFonts w:hint="eastAsia" w:ascii="宋体" w:hAnsi="宋体" w:eastAsia="宋体" w:cs="宋体"/>
                <w:sz w:val="24"/>
                <w:szCs w:val="24"/>
                <w:lang w:val="en-US" w:eastAsia="zh-CN"/>
              </w:rPr>
              <w:t>商务</w:t>
            </w:r>
            <w:r>
              <w:rPr>
                <w:rFonts w:hint="eastAsia" w:ascii="宋体" w:hAnsi="宋体" w:eastAsia="宋体" w:cs="宋体"/>
                <w:sz w:val="24"/>
                <w:szCs w:val="24"/>
              </w:rPr>
              <w:t>项，满分为</w:t>
            </w:r>
            <w:r>
              <w:rPr>
                <w:rFonts w:hint="eastAsia" w:ascii="宋体" w:hAnsi="宋体" w:eastAsia="宋体" w:cs="宋体"/>
                <w:sz w:val="24"/>
                <w:szCs w:val="24"/>
                <w:lang w:val="en-US" w:eastAsia="zh-CN"/>
              </w:rPr>
              <w:t>7</w:t>
            </w:r>
            <w:r>
              <w:rPr>
                <w:rFonts w:hint="eastAsia" w:ascii="宋体" w:hAnsi="宋体" w:eastAsia="宋体" w:cs="宋体"/>
                <w:sz w:val="24"/>
                <w:szCs w:val="24"/>
              </w:rPr>
              <w:t>0分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1311"/>
              <w:gridCol w:w="4385"/>
            </w:tblGrid>
            <w:tr w14:paraId="35CF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278" w:type="dxa"/>
                  <w:noWrap w:val="0"/>
                  <w:vAlign w:val="center"/>
                </w:tcPr>
                <w:p w14:paraId="7F82BE42">
                  <w:pPr>
                    <w:pStyle w:val="3"/>
                    <w:ind w:firstLine="0"/>
                    <w:jc w:val="center"/>
                    <w:rPr>
                      <w:rFonts w:hint="eastAsia" w:ascii="宋体" w:hAnsi="宋体" w:eastAsia="宋体" w:cs="宋体"/>
                      <w:sz w:val="24"/>
                      <w:szCs w:val="24"/>
                    </w:rPr>
                  </w:pPr>
                  <w:r>
                    <w:rPr>
                      <w:rFonts w:hint="eastAsia" w:ascii="宋体" w:hAnsi="宋体" w:eastAsia="宋体" w:cs="宋体"/>
                      <w:sz w:val="24"/>
                      <w:szCs w:val="24"/>
                    </w:rPr>
                    <w:t>评标项目</w:t>
                  </w:r>
                </w:p>
              </w:tc>
              <w:tc>
                <w:tcPr>
                  <w:tcW w:w="1311" w:type="dxa"/>
                  <w:noWrap w:val="0"/>
                  <w:vAlign w:val="center"/>
                </w:tcPr>
                <w:p w14:paraId="286221E9">
                  <w:pPr>
                    <w:pStyle w:val="3"/>
                    <w:ind w:firstLine="0"/>
                    <w:jc w:val="center"/>
                    <w:rPr>
                      <w:rFonts w:hint="eastAsia" w:ascii="宋体" w:hAnsi="宋体" w:eastAsia="宋体" w:cs="宋体"/>
                      <w:sz w:val="24"/>
                      <w:szCs w:val="24"/>
                    </w:rPr>
                  </w:pPr>
                  <w:r>
                    <w:rPr>
                      <w:rFonts w:hint="eastAsia" w:ascii="宋体" w:hAnsi="宋体" w:eastAsia="宋体" w:cs="宋体"/>
                      <w:sz w:val="24"/>
                      <w:szCs w:val="24"/>
                    </w:rPr>
                    <w:t>评标分值</w:t>
                  </w:r>
                </w:p>
              </w:tc>
              <w:tc>
                <w:tcPr>
                  <w:tcW w:w="4385" w:type="dxa"/>
                  <w:noWrap w:val="0"/>
                  <w:vAlign w:val="center"/>
                </w:tcPr>
                <w:p w14:paraId="44BF7F0B">
                  <w:pPr>
                    <w:pStyle w:val="3"/>
                    <w:ind w:firstLine="0"/>
                    <w:jc w:val="center"/>
                    <w:rPr>
                      <w:rFonts w:hint="eastAsia" w:ascii="宋体" w:hAnsi="宋体" w:eastAsia="宋体" w:cs="宋体"/>
                      <w:sz w:val="24"/>
                      <w:szCs w:val="24"/>
                    </w:rPr>
                  </w:pPr>
                  <w:r>
                    <w:rPr>
                      <w:rFonts w:hint="eastAsia" w:ascii="宋体" w:hAnsi="宋体" w:eastAsia="宋体" w:cs="宋体"/>
                      <w:sz w:val="24"/>
                      <w:szCs w:val="24"/>
                    </w:rPr>
                    <w:t>评标方法描述</w:t>
                  </w:r>
                </w:p>
              </w:tc>
            </w:tr>
            <w:tr w14:paraId="32A0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noWrap w:val="0"/>
                  <w:vAlign w:val="center"/>
                </w:tcPr>
                <w:p w14:paraId="6E62482D">
                  <w:pPr>
                    <w:pStyle w:val="3"/>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响应情况</w:t>
                  </w:r>
                </w:p>
              </w:tc>
              <w:tc>
                <w:tcPr>
                  <w:tcW w:w="1311" w:type="dxa"/>
                  <w:noWrap w:val="0"/>
                  <w:vAlign w:val="center"/>
                </w:tcPr>
                <w:p w14:paraId="538E8015">
                  <w:pPr>
                    <w:pStyle w:val="3"/>
                    <w:ind w:firstLine="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w:t>
                  </w:r>
                </w:p>
              </w:tc>
              <w:tc>
                <w:tcPr>
                  <w:tcW w:w="4385" w:type="dxa"/>
                  <w:noWrap w:val="0"/>
                  <w:vAlign w:val="top"/>
                </w:tcPr>
                <w:p w14:paraId="5F0AB7EA">
                  <w:pPr>
                    <w:pStyle w:val="3"/>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val="en-US" w:eastAsia="zh-CN"/>
                    </w:rPr>
                    <w:t>报价</w:t>
                  </w:r>
                  <w:r>
                    <w:rPr>
                      <w:rFonts w:hint="eastAsia" w:ascii="宋体" w:hAnsi="宋体" w:eastAsia="宋体" w:cs="宋体"/>
                      <w:sz w:val="24"/>
                      <w:szCs w:val="24"/>
                      <w:highlight w:val="none"/>
                    </w:rPr>
                    <w:t>人对询价文件各项要求的逐项响应承诺等方面进行评分，完全满足采购内容及要求的得</w:t>
                  </w:r>
                  <w:r>
                    <w:rPr>
                      <w:rFonts w:hint="eastAsia" w:ascii="宋体" w:hAnsi="宋体" w:eastAsia="宋体" w:cs="宋体"/>
                      <w:sz w:val="24"/>
                      <w:szCs w:val="24"/>
                      <w:highlight w:val="none"/>
                      <w:lang w:val="en-US" w:eastAsia="zh-CN"/>
                    </w:rPr>
                    <w:t>40</w:t>
                  </w:r>
                  <w:r>
                    <w:rPr>
                      <w:rFonts w:hint="eastAsia" w:ascii="宋体" w:hAnsi="宋体" w:eastAsia="宋体" w:cs="宋体"/>
                      <w:sz w:val="24"/>
                      <w:szCs w:val="24"/>
                      <w:highlight w:val="none"/>
                    </w:rPr>
                    <w:t>分。</w:t>
                  </w:r>
                  <w:r>
                    <w:rPr>
                      <w:rFonts w:hint="eastAsia" w:ascii="宋体" w:hAnsi="宋体" w:eastAsia="宋体" w:cs="宋体"/>
                      <w:b/>
                      <w:bCs/>
                      <w:sz w:val="24"/>
                      <w:szCs w:val="24"/>
                      <w:highlight w:val="none"/>
                    </w:rPr>
                    <w:t>注意：服务内容及要求均为实质性要求，不得出现负偏离，否则投标无效。</w:t>
                  </w:r>
                </w:p>
              </w:tc>
            </w:tr>
            <w:tr w14:paraId="4A19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noWrap w:val="0"/>
                  <w:vAlign w:val="center"/>
                </w:tcPr>
                <w:p w14:paraId="52098A90">
                  <w:pPr>
                    <w:pStyle w:val="3"/>
                    <w:ind w:firstLine="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企业实力1</w:t>
                  </w:r>
                </w:p>
              </w:tc>
              <w:tc>
                <w:tcPr>
                  <w:tcW w:w="1311" w:type="dxa"/>
                  <w:noWrap w:val="0"/>
                  <w:vAlign w:val="center"/>
                </w:tcPr>
                <w:p w14:paraId="1A20682D">
                  <w:pPr>
                    <w:pStyle w:val="3"/>
                    <w:ind w:firstLine="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4385" w:type="dxa"/>
                  <w:noWrap w:val="0"/>
                  <w:vAlign w:val="top"/>
                </w:tcPr>
                <w:p w14:paraId="66248EAC">
                  <w:pPr>
                    <w:pStyle w:val="3"/>
                    <w:ind w:firstLine="0"/>
                    <w:rPr>
                      <w:rFonts w:hint="eastAsia" w:ascii="宋体" w:hAnsi="宋体" w:eastAsia="宋体" w:cs="宋体"/>
                      <w:sz w:val="24"/>
                      <w:szCs w:val="24"/>
                      <w:lang w:val="en-US" w:eastAsia="zh-CN"/>
                    </w:rPr>
                  </w:pPr>
                  <w:r>
                    <w:rPr>
                      <w:rFonts w:hint="eastAsia" w:ascii="宋体" w:hAnsi="宋体" w:eastAsia="宋体" w:cs="宋体"/>
                      <w:sz w:val="24"/>
                      <w:szCs w:val="24"/>
                    </w:rPr>
                    <w:t>企业营业范围涵盖汽车驾驶服务的，得</w:t>
                  </w:r>
                  <w:r>
                    <w:rPr>
                      <w:rFonts w:hint="eastAsia" w:ascii="宋体" w:hAnsi="宋体" w:eastAsia="宋体" w:cs="宋体"/>
                      <w:sz w:val="24"/>
                      <w:szCs w:val="24"/>
                      <w:lang w:val="en-US" w:eastAsia="zh-CN"/>
                    </w:rPr>
                    <w:t>3</w:t>
                  </w:r>
                  <w:r>
                    <w:rPr>
                      <w:rFonts w:hint="eastAsia" w:ascii="宋体" w:hAnsi="宋体" w:eastAsia="宋体" w:cs="宋体"/>
                      <w:sz w:val="24"/>
                      <w:szCs w:val="24"/>
                    </w:rPr>
                    <w:t>分，否则不得分。</w:t>
                  </w:r>
                  <w:r>
                    <w:rPr>
                      <w:rFonts w:hint="eastAsia" w:ascii="宋体" w:hAnsi="宋体" w:eastAsia="宋体" w:cs="宋体"/>
                      <w:sz w:val="24"/>
                      <w:szCs w:val="24"/>
                      <w:lang w:val="en-US" w:eastAsia="zh-CN"/>
                    </w:rPr>
                    <w:t>须</w:t>
                  </w:r>
                  <w:r>
                    <w:rPr>
                      <w:rFonts w:hint="eastAsia" w:ascii="宋体" w:hAnsi="宋体" w:eastAsia="宋体" w:cs="宋体"/>
                      <w:b/>
                      <w:bCs/>
                      <w:sz w:val="24"/>
                      <w:szCs w:val="24"/>
                    </w:rPr>
                    <w:t>提供证明材料</w:t>
                  </w:r>
                  <w:r>
                    <w:rPr>
                      <w:rFonts w:hint="eastAsia" w:ascii="宋体" w:hAnsi="宋体" w:eastAsia="宋体" w:cs="宋体"/>
                      <w:sz w:val="24"/>
                      <w:szCs w:val="24"/>
                    </w:rPr>
                    <w:t>，未提供的不得分。</w:t>
                  </w:r>
                </w:p>
              </w:tc>
            </w:tr>
            <w:tr w14:paraId="2EE1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noWrap w:val="0"/>
                  <w:vAlign w:val="center"/>
                </w:tcPr>
                <w:p w14:paraId="21F380EB">
                  <w:pPr>
                    <w:pStyle w:val="3"/>
                    <w:ind w:firstLine="0"/>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企业实力2</w:t>
                  </w:r>
                </w:p>
              </w:tc>
              <w:tc>
                <w:tcPr>
                  <w:tcW w:w="1311" w:type="dxa"/>
                  <w:noWrap w:val="0"/>
                  <w:vAlign w:val="center"/>
                </w:tcPr>
                <w:p w14:paraId="773402C9">
                  <w:pPr>
                    <w:pStyle w:val="3"/>
                    <w:ind w:firstLine="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4385" w:type="dxa"/>
                  <w:noWrap w:val="0"/>
                  <w:vAlign w:val="top"/>
                </w:tcPr>
                <w:p w14:paraId="63C2EF30">
                  <w:pPr>
                    <w:pStyle w:val="3"/>
                    <w:ind w:firstLine="0"/>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auto"/>
                      <w:lang w:val="en-US" w:eastAsia="zh-CN"/>
                    </w:rPr>
                    <w:t>企业</w:t>
                  </w:r>
                  <w:r>
                    <w:rPr>
                      <w:rFonts w:hint="eastAsia" w:ascii="宋体" w:hAnsi="宋体" w:eastAsia="宋体" w:cs="宋体"/>
                      <w:i w:val="0"/>
                      <w:iCs w:val="0"/>
                      <w:caps w:val="0"/>
                      <w:color w:val="auto"/>
                      <w:spacing w:val="0"/>
                      <w:sz w:val="24"/>
                      <w:szCs w:val="24"/>
                      <w:highlight w:val="none"/>
                      <w:shd w:val="clear" w:color="auto" w:fill="auto"/>
                    </w:rPr>
                    <w:t>有完善的驾驶员招聘、考核、培训、奖惩制度</w:t>
                  </w:r>
                  <w:r>
                    <w:rPr>
                      <w:rFonts w:hint="eastAsia" w:ascii="宋体" w:hAnsi="宋体" w:eastAsia="宋体" w:cs="宋体"/>
                      <w:i w:val="0"/>
                      <w:iCs w:val="0"/>
                      <w:caps w:val="0"/>
                      <w:color w:val="auto"/>
                      <w:spacing w:val="0"/>
                      <w:sz w:val="24"/>
                      <w:szCs w:val="24"/>
                      <w:highlight w:val="none"/>
                      <w:shd w:val="clear" w:color="auto" w:fill="auto"/>
                      <w:lang w:val="en-US" w:eastAsia="zh-CN"/>
                    </w:rPr>
                    <w:t>的，得3分。</w:t>
                  </w:r>
                  <w:r>
                    <w:rPr>
                      <w:rFonts w:hint="eastAsia" w:ascii="宋体" w:hAnsi="宋体" w:eastAsia="宋体" w:cs="宋体"/>
                      <w:color w:val="auto"/>
                      <w:sz w:val="24"/>
                      <w:szCs w:val="24"/>
                      <w:highlight w:val="none"/>
                      <w:lang w:val="en-US" w:eastAsia="zh-CN"/>
                    </w:rPr>
                    <w:t>须</w:t>
                  </w:r>
                  <w:r>
                    <w:rPr>
                      <w:rFonts w:hint="eastAsia" w:ascii="宋体" w:hAnsi="宋体" w:eastAsia="宋体" w:cs="宋体"/>
                      <w:b/>
                      <w:bCs/>
                      <w:color w:val="auto"/>
                      <w:sz w:val="24"/>
                      <w:szCs w:val="24"/>
                      <w:highlight w:val="none"/>
                    </w:rPr>
                    <w:t>提供证明材料</w:t>
                  </w:r>
                  <w:r>
                    <w:rPr>
                      <w:rFonts w:hint="eastAsia" w:ascii="宋体" w:hAnsi="宋体" w:eastAsia="宋体" w:cs="宋体"/>
                      <w:color w:val="auto"/>
                      <w:sz w:val="24"/>
                      <w:szCs w:val="24"/>
                      <w:highlight w:val="none"/>
                    </w:rPr>
                    <w:t>，未提供的不得分。</w:t>
                  </w:r>
                </w:p>
              </w:tc>
            </w:tr>
            <w:tr w14:paraId="04A7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noWrap w:val="0"/>
                  <w:vAlign w:val="center"/>
                </w:tcPr>
                <w:p w14:paraId="571FAC4D">
                  <w:pPr>
                    <w:pStyle w:val="3"/>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技术实力1</w:t>
                  </w:r>
                </w:p>
              </w:tc>
              <w:tc>
                <w:tcPr>
                  <w:tcW w:w="1311" w:type="dxa"/>
                  <w:noWrap w:val="0"/>
                  <w:vAlign w:val="center"/>
                </w:tcPr>
                <w:p w14:paraId="29FEC7B2">
                  <w:pPr>
                    <w:pStyle w:val="3"/>
                    <w:ind w:firstLine="0"/>
                    <w:jc w:val="center"/>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4385" w:type="dxa"/>
                  <w:noWrap w:val="0"/>
                  <w:vAlign w:val="top"/>
                </w:tcPr>
                <w:p w14:paraId="3708E7A0">
                  <w:pPr>
                    <w:pStyle w:val="3"/>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时，有提供入驻人员真实资料，且该人员具有1年及以上</w:t>
                  </w:r>
                  <w:r>
                    <w:rPr>
                      <w:rFonts w:hint="eastAsia" w:ascii="宋体" w:hAnsi="宋体" w:eastAsia="宋体" w:cs="宋体"/>
                      <w:i w:val="0"/>
                      <w:iCs w:val="0"/>
                      <w:caps w:val="0"/>
                      <w:color w:val="auto"/>
                      <w:spacing w:val="0"/>
                      <w:sz w:val="24"/>
                      <w:szCs w:val="24"/>
                      <w:highlight w:val="none"/>
                      <w:shd w:val="clear" w:color="auto" w:fill="auto"/>
                    </w:rPr>
                    <w:t>党政机关或事业单位</w:t>
                  </w:r>
                  <w:r>
                    <w:rPr>
                      <w:rFonts w:hint="eastAsia" w:ascii="宋体" w:hAnsi="宋体" w:eastAsia="宋体" w:cs="宋体"/>
                      <w:color w:val="auto"/>
                      <w:sz w:val="24"/>
                      <w:szCs w:val="24"/>
                      <w:highlight w:val="none"/>
                    </w:rPr>
                    <w:t>车辆驾驶工作岗位经验的</w:t>
                  </w:r>
                  <w:r>
                    <w:rPr>
                      <w:rFonts w:hint="eastAsia" w:ascii="宋体" w:hAnsi="宋体" w:eastAsia="宋体" w:cs="宋体"/>
                      <w:color w:val="auto"/>
                      <w:sz w:val="24"/>
                      <w:szCs w:val="24"/>
                      <w:highlight w:val="none"/>
                      <w:lang w:val="en-US" w:eastAsia="zh-CN"/>
                    </w:rPr>
                    <w:t>得1.5分，在此基础上若以往工作岗位与生态监测类相关的得3分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满分3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须</w:t>
                  </w:r>
                  <w:r>
                    <w:rPr>
                      <w:rFonts w:hint="eastAsia" w:ascii="宋体" w:hAnsi="宋体" w:eastAsia="宋体" w:cs="宋体"/>
                      <w:b/>
                      <w:bCs/>
                      <w:color w:val="auto"/>
                      <w:sz w:val="24"/>
                      <w:szCs w:val="24"/>
                      <w:highlight w:val="none"/>
                    </w:rPr>
                    <w:t>提供证明材料</w:t>
                  </w:r>
                  <w:r>
                    <w:rPr>
                      <w:rFonts w:hint="eastAsia" w:ascii="宋体" w:hAnsi="宋体" w:eastAsia="宋体" w:cs="宋体"/>
                      <w:color w:val="auto"/>
                      <w:sz w:val="24"/>
                      <w:szCs w:val="24"/>
                      <w:highlight w:val="none"/>
                    </w:rPr>
                    <w:t>，未提供的不得分。</w:t>
                  </w:r>
                </w:p>
              </w:tc>
            </w:tr>
            <w:tr w14:paraId="5842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noWrap w:val="0"/>
                  <w:vAlign w:val="center"/>
                </w:tcPr>
                <w:p w14:paraId="24A5A936">
                  <w:pPr>
                    <w:pStyle w:val="3"/>
                    <w:ind w:firstLine="0"/>
                    <w:jc w:val="center"/>
                    <w:rPr>
                      <w:rFonts w:hint="eastAsia" w:ascii="宋体" w:hAnsi="宋体" w:eastAsia="宋体" w:cs="宋体"/>
                      <w:sz w:val="24"/>
                      <w:szCs w:val="24"/>
                    </w:rPr>
                  </w:pPr>
                  <w:r>
                    <w:rPr>
                      <w:rFonts w:hint="eastAsia" w:ascii="宋体" w:hAnsi="宋体" w:eastAsia="宋体" w:cs="宋体"/>
                      <w:sz w:val="24"/>
                      <w:szCs w:val="24"/>
                    </w:rPr>
                    <w:t>技术实力2</w:t>
                  </w:r>
                </w:p>
              </w:tc>
              <w:tc>
                <w:tcPr>
                  <w:tcW w:w="1311" w:type="dxa"/>
                  <w:noWrap w:val="0"/>
                  <w:vAlign w:val="center"/>
                </w:tcPr>
                <w:p w14:paraId="2AB77BBA">
                  <w:pPr>
                    <w:pStyle w:val="3"/>
                    <w:ind w:firstLine="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4385" w:type="dxa"/>
                  <w:noWrap w:val="0"/>
                  <w:vAlign w:val="top"/>
                </w:tcPr>
                <w:p w14:paraId="2B52BA56">
                  <w:pPr>
                    <w:pStyle w:val="3"/>
                    <w:ind w:firstLine="0"/>
                    <w:rPr>
                      <w:rFonts w:hint="eastAsia" w:ascii="宋体" w:hAnsi="宋体" w:eastAsia="宋体" w:cs="宋体"/>
                      <w:sz w:val="24"/>
                      <w:szCs w:val="24"/>
                    </w:rPr>
                  </w:pPr>
                  <w:r>
                    <w:rPr>
                      <w:rFonts w:hint="eastAsia" w:ascii="宋体" w:hAnsi="宋体" w:eastAsia="宋体" w:cs="宋体"/>
                      <w:sz w:val="24"/>
                      <w:szCs w:val="24"/>
                    </w:rPr>
                    <w:t>投标时，有提供入驻人员真实资料，且该人员具有C1以上驾驶证的（不含C1），得</w:t>
                  </w:r>
                  <w:r>
                    <w:rPr>
                      <w:rFonts w:hint="eastAsia" w:ascii="宋体" w:hAnsi="宋体" w:eastAsia="宋体" w:cs="宋体"/>
                      <w:sz w:val="24"/>
                      <w:szCs w:val="24"/>
                      <w:lang w:val="en-US" w:eastAsia="zh-CN"/>
                    </w:rPr>
                    <w:t>3</w:t>
                  </w:r>
                  <w:r>
                    <w:rPr>
                      <w:rFonts w:hint="eastAsia" w:ascii="宋体" w:hAnsi="宋体" w:eastAsia="宋体" w:cs="宋体"/>
                      <w:sz w:val="24"/>
                      <w:szCs w:val="24"/>
                    </w:rPr>
                    <w:t>分；未提供的不得分。</w:t>
                  </w:r>
                </w:p>
              </w:tc>
            </w:tr>
            <w:tr w14:paraId="5AE6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noWrap w:val="0"/>
                  <w:vAlign w:val="center"/>
                </w:tcPr>
                <w:p w14:paraId="762450D5">
                  <w:pPr>
                    <w:pStyle w:val="3"/>
                    <w:ind w:firstLine="0"/>
                    <w:jc w:val="center"/>
                    <w:rPr>
                      <w:rFonts w:hint="eastAsia" w:ascii="宋体" w:hAnsi="宋体" w:eastAsia="宋体" w:cs="宋体"/>
                      <w:sz w:val="24"/>
                      <w:szCs w:val="24"/>
                    </w:rPr>
                  </w:pPr>
                  <w:r>
                    <w:rPr>
                      <w:rFonts w:hint="eastAsia" w:ascii="宋体" w:hAnsi="宋体" w:eastAsia="宋体" w:cs="宋体"/>
                      <w:sz w:val="24"/>
                      <w:szCs w:val="24"/>
                    </w:rPr>
                    <w:t>技术实力3</w:t>
                  </w:r>
                </w:p>
              </w:tc>
              <w:tc>
                <w:tcPr>
                  <w:tcW w:w="1311" w:type="dxa"/>
                  <w:noWrap w:val="0"/>
                  <w:vAlign w:val="center"/>
                </w:tcPr>
                <w:p w14:paraId="75D7FA09">
                  <w:pPr>
                    <w:pStyle w:val="3"/>
                    <w:ind w:firstLine="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4385" w:type="dxa"/>
                  <w:noWrap w:val="0"/>
                  <w:vAlign w:val="top"/>
                </w:tcPr>
                <w:p w14:paraId="1BB661DC">
                  <w:pPr>
                    <w:pStyle w:val="3"/>
                    <w:ind w:firstLine="0"/>
                    <w:rPr>
                      <w:rFonts w:hint="eastAsia" w:ascii="宋体" w:hAnsi="宋体" w:eastAsia="宋体" w:cs="宋体"/>
                      <w:sz w:val="24"/>
                      <w:szCs w:val="24"/>
                    </w:rPr>
                  </w:pPr>
                  <w:r>
                    <w:rPr>
                      <w:rFonts w:hint="eastAsia" w:ascii="宋体" w:hAnsi="宋体" w:eastAsia="宋体" w:cs="宋体"/>
                      <w:sz w:val="24"/>
                      <w:szCs w:val="24"/>
                    </w:rPr>
                    <w:t>投标时，有提供入驻人员真实资料，且该人员驾驶证年限超过5年的，得</w:t>
                  </w:r>
                  <w:r>
                    <w:rPr>
                      <w:rFonts w:hint="eastAsia" w:ascii="宋体" w:hAnsi="宋体" w:eastAsia="宋体" w:cs="宋体"/>
                      <w:sz w:val="24"/>
                      <w:szCs w:val="24"/>
                      <w:lang w:val="en-US" w:eastAsia="zh-CN"/>
                    </w:rPr>
                    <w:t>3</w:t>
                  </w:r>
                  <w:r>
                    <w:rPr>
                      <w:rFonts w:hint="eastAsia" w:ascii="宋体" w:hAnsi="宋体" w:eastAsia="宋体" w:cs="宋体"/>
                      <w:sz w:val="24"/>
                      <w:szCs w:val="24"/>
                    </w:rPr>
                    <w:t>分，未提供的不得分。</w:t>
                  </w:r>
                </w:p>
              </w:tc>
            </w:tr>
            <w:tr w14:paraId="2ACD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noWrap w:val="0"/>
                  <w:vAlign w:val="center"/>
                </w:tcPr>
                <w:p w14:paraId="43B62FE5">
                  <w:pPr>
                    <w:pStyle w:val="3"/>
                    <w:ind w:firstLine="0"/>
                    <w:jc w:val="center"/>
                    <w:rPr>
                      <w:rFonts w:hint="eastAsia" w:ascii="宋体" w:hAnsi="宋体" w:eastAsia="宋体" w:cs="宋体"/>
                      <w:sz w:val="24"/>
                      <w:szCs w:val="24"/>
                    </w:rPr>
                  </w:pPr>
                  <w:r>
                    <w:rPr>
                      <w:rFonts w:hint="eastAsia" w:ascii="宋体" w:hAnsi="宋体" w:eastAsia="宋体" w:cs="宋体"/>
                      <w:sz w:val="24"/>
                      <w:szCs w:val="24"/>
                    </w:rPr>
                    <w:t>技术实力4</w:t>
                  </w:r>
                </w:p>
              </w:tc>
              <w:tc>
                <w:tcPr>
                  <w:tcW w:w="1311" w:type="dxa"/>
                  <w:noWrap w:val="0"/>
                  <w:vAlign w:val="center"/>
                </w:tcPr>
                <w:p w14:paraId="7933839D">
                  <w:pPr>
                    <w:pStyle w:val="3"/>
                    <w:ind w:firstLine="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4385" w:type="dxa"/>
                  <w:noWrap w:val="0"/>
                  <w:vAlign w:val="top"/>
                </w:tcPr>
                <w:p w14:paraId="3F1E82BD">
                  <w:pPr>
                    <w:pStyle w:val="3"/>
                    <w:ind w:firstLine="0"/>
                    <w:rPr>
                      <w:rFonts w:hint="eastAsia" w:ascii="宋体" w:hAnsi="宋体" w:eastAsia="宋体" w:cs="宋体"/>
                      <w:sz w:val="24"/>
                      <w:szCs w:val="24"/>
                    </w:rPr>
                  </w:pPr>
                  <w:r>
                    <w:rPr>
                      <w:rFonts w:hint="eastAsia" w:ascii="宋体" w:hAnsi="宋体" w:eastAsia="宋体" w:cs="宋体"/>
                      <w:sz w:val="24"/>
                      <w:szCs w:val="24"/>
                    </w:rPr>
                    <w:t>投标时，有提供入驻人员真实资料，且该人员学历为大学本科及以上的，得</w:t>
                  </w:r>
                  <w:r>
                    <w:rPr>
                      <w:rFonts w:hint="eastAsia" w:ascii="宋体" w:hAnsi="宋体" w:eastAsia="宋体" w:cs="宋体"/>
                      <w:sz w:val="24"/>
                      <w:szCs w:val="24"/>
                      <w:lang w:val="en-US" w:eastAsia="zh-CN"/>
                    </w:rPr>
                    <w:t>3</w:t>
                  </w:r>
                  <w:r>
                    <w:rPr>
                      <w:rFonts w:hint="eastAsia" w:ascii="宋体" w:hAnsi="宋体" w:eastAsia="宋体" w:cs="宋体"/>
                      <w:sz w:val="24"/>
                      <w:szCs w:val="24"/>
                    </w:rPr>
                    <w:t>分，未提供的不得分。</w:t>
                  </w:r>
                </w:p>
              </w:tc>
            </w:tr>
            <w:tr w14:paraId="410E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278" w:type="dxa"/>
                  <w:noWrap w:val="0"/>
                  <w:vAlign w:val="center"/>
                </w:tcPr>
                <w:p w14:paraId="7557664D">
                  <w:pPr>
                    <w:pStyle w:val="3"/>
                    <w:ind w:firstLine="0"/>
                    <w:jc w:val="center"/>
                    <w:rPr>
                      <w:rFonts w:hint="eastAsia" w:ascii="宋体" w:hAnsi="宋体" w:eastAsia="宋体" w:cs="宋体"/>
                      <w:sz w:val="24"/>
                      <w:szCs w:val="24"/>
                    </w:rPr>
                  </w:pPr>
                  <w:r>
                    <w:rPr>
                      <w:rFonts w:hint="eastAsia" w:ascii="宋体" w:hAnsi="宋体" w:eastAsia="宋体" w:cs="宋体"/>
                      <w:sz w:val="24"/>
                      <w:szCs w:val="24"/>
                    </w:rPr>
                    <w:t>技术实力5</w:t>
                  </w:r>
                </w:p>
              </w:tc>
              <w:tc>
                <w:tcPr>
                  <w:tcW w:w="1311" w:type="dxa"/>
                  <w:noWrap w:val="0"/>
                  <w:vAlign w:val="center"/>
                </w:tcPr>
                <w:p w14:paraId="7844928A">
                  <w:pPr>
                    <w:pStyle w:val="3"/>
                    <w:ind w:firstLine="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4385" w:type="dxa"/>
                  <w:noWrap w:val="0"/>
                  <w:vAlign w:val="top"/>
                </w:tcPr>
                <w:p w14:paraId="4486A7E6">
                  <w:pPr>
                    <w:pStyle w:val="3"/>
                    <w:ind w:firstLine="0"/>
                    <w:rPr>
                      <w:rFonts w:hint="eastAsia" w:ascii="宋体" w:hAnsi="宋体" w:eastAsia="宋体" w:cs="宋体"/>
                      <w:sz w:val="24"/>
                      <w:szCs w:val="24"/>
                    </w:rPr>
                  </w:pPr>
                  <w:r>
                    <w:rPr>
                      <w:rFonts w:hint="eastAsia" w:ascii="宋体" w:hAnsi="宋体" w:eastAsia="宋体" w:cs="宋体"/>
                      <w:sz w:val="24"/>
                      <w:szCs w:val="24"/>
                    </w:rPr>
                    <w:t>投标时，有提供入驻人员真实资料，且该人员有从事单位公共管理工作经验的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指</w:t>
                  </w:r>
                  <w:r>
                    <w:rPr>
                      <w:rFonts w:hint="eastAsia" w:ascii="宋体" w:hAnsi="宋体" w:eastAsia="宋体" w:cs="宋体"/>
                      <w:sz w:val="24"/>
                      <w:szCs w:val="24"/>
                    </w:rPr>
                    <w:t>公车日常管理及台账整理</w:t>
                  </w:r>
                  <w:r>
                    <w:rPr>
                      <w:rFonts w:hint="eastAsia" w:ascii="宋体" w:hAnsi="宋体" w:eastAsia="宋体" w:cs="宋体"/>
                      <w:sz w:val="24"/>
                      <w:szCs w:val="24"/>
                      <w:lang w:val="en-US" w:eastAsia="zh-CN"/>
                    </w:rPr>
                    <w:t>或环境</w:t>
                  </w:r>
                  <w:r>
                    <w:rPr>
                      <w:rFonts w:hint="eastAsia" w:ascii="宋体" w:hAnsi="宋体" w:eastAsia="宋体" w:cs="宋体"/>
                      <w:sz w:val="24"/>
                      <w:szCs w:val="24"/>
                    </w:rPr>
                    <w:t>监测协助</w:t>
                  </w:r>
                  <w:r>
                    <w:rPr>
                      <w:rFonts w:hint="eastAsia" w:ascii="宋体" w:hAnsi="宋体" w:eastAsia="宋体" w:cs="宋体"/>
                      <w:sz w:val="24"/>
                      <w:szCs w:val="24"/>
                      <w:lang w:val="en-US" w:eastAsia="zh-CN"/>
                    </w:rPr>
                    <w:t>或</w:t>
                  </w:r>
                  <w:r>
                    <w:rPr>
                      <w:rFonts w:hint="eastAsia" w:ascii="宋体" w:hAnsi="宋体" w:eastAsia="宋体" w:cs="宋体"/>
                      <w:sz w:val="24"/>
                      <w:szCs w:val="24"/>
                    </w:rPr>
                    <w:t>办公辅助</w:t>
                  </w:r>
                  <w:r>
                    <w:rPr>
                      <w:rFonts w:hint="eastAsia" w:ascii="宋体" w:hAnsi="宋体" w:eastAsia="宋体" w:cs="宋体"/>
                      <w:sz w:val="24"/>
                      <w:szCs w:val="24"/>
                      <w:lang w:val="en-US" w:eastAsia="zh-CN"/>
                    </w:rPr>
                    <w:t>等工作经验</w:t>
                  </w:r>
                  <w:r>
                    <w:rPr>
                      <w:rFonts w:hint="eastAsia" w:ascii="宋体" w:hAnsi="宋体" w:eastAsia="宋体" w:cs="宋体"/>
                      <w:sz w:val="24"/>
                      <w:szCs w:val="24"/>
                      <w:lang w:eastAsia="zh-CN"/>
                    </w:rPr>
                    <w:t>）</w:t>
                  </w:r>
                  <w:r>
                    <w:rPr>
                      <w:rFonts w:hint="eastAsia" w:ascii="宋体" w:hAnsi="宋体" w:eastAsia="宋体" w:cs="宋体"/>
                      <w:sz w:val="24"/>
                      <w:szCs w:val="24"/>
                    </w:rPr>
                    <w:t>，有</w:t>
                  </w:r>
                  <w:r>
                    <w:rPr>
                      <w:rFonts w:hint="eastAsia" w:ascii="宋体" w:hAnsi="宋体" w:eastAsia="宋体" w:cs="宋体"/>
                      <w:b/>
                      <w:bCs/>
                      <w:sz w:val="24"/>
                      <w:szCs w:val="24"/>
                    </w:rPr>
                    <w:t>提供证明材料</w:t>
                  </w:r>
                  <w:r>
                    <w:rPr>
                      <w:rFonts w:hint="eastAsia" w:ascii="宋体" w:hAnsi="宋体" w:eastAsia="宋体" w:cs="宋体"/>
                      <w:sz w:val="24"/>
                      <w:szCs w:val="24"/>
                    </w:rPr>
                    <w:t>的，得</w:t>
                  </w:r>
                  <w:r>
                    <w:rPr>
                      <w:rFonts w:hint="eastAsia" w:ascii="宋体" w:hAnsi="宋体" w:eastAsia="宋体" w:cs="宋体"/>
                      <w:sz w:val="24"/>
                      <w:szCs w:val="24"/>
                      <w:lang w:val="en-US" w:eastAsia="zh-CN"/>
                    </w:rPr>
                    <w:t>3</w:t>
                  </w:r>
                  <w:r>
                    <w:rPr>
                      <w:rFonts w:hint="eastAsia" w:ascii="宋体" w:hAnsi="宋体" w:eastAsia="宋体" w:cs="宋体"/>
                      <w:sz w:val="24"/>
                      <w:szCs w:val="24"/>
                    </w:rPr>
                    <w:t>分，未提供的不得分。</w:t>
                  </w:r>
                </w:p>
              </w:tc>
            </w:tr>
            <w:tr w14:paraId="53B8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78" w:type="dxa"/>
                  <w:noWrap w:val="0"/>
                  <w:vAlign w:val="center"/>
                </w:tcPr>
                <w:p w14:paraId="0ECA25C6">
                  <w:pPr>
                    <w:pStyle w:val="3"/>
                    <w:ind w:firstLine="0"/>
                    <w:jc w:val="center"/>
                    <w:rPr>
                      <w:rFonts w:hint="eastAsia" w:ascii="宋体" w:hAnsi="宋体" w:eastAsia="宋体" w:cs="宋体"/>
                      <w:sz w:val="24"/>
                      <w:szCs w:val="24"/>
                    </w:rPr>
                  </w:pPr>
                  <w:r>
                    <w:rPr>
                      <w:rFonts w:hint="eastAsia" w:ascii="宋体" w:hAnsi="宋体" w:eastAsia="宋体" w:cs="宋体"/>
                      <w:sz w:val="24"/>
                      <w:szCs w:val="24"/>
                    </w:rPr>
                    <w:t>项目保障1</w:t>
                  </w:r>
                </w:p>
              </w:tc>
              <w:tc>
                <w:tcPr>
                  <w:tcW w:w="1311" w:type="dxa"/>
                  <w:noWrap w:val="0"/>
                  <w:vAlign w:val="center"/>
                </w:tcPr>
                <w:p w14:paraId="7B54321D">
                  <w:pPr>
                    <w:pStyle w:val="3"/>
                    <w:ind w:firstLine="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4385" w:type="dxa"/>
                  <w:noWrap w:val="0"/>
                  <w:vAlign w:val="center"/>
                </w:tcPr>
                <w:p w14:paraId="428308D0">
                  <w:pPr>
                    <w:pStyle w:val="3"/>
                    <w:ind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拟入驻人员近3年未发生负主要责任重大交通事故得3分。</w:t>
                  </w:r>
                  <w:r>
                    <w:rPr>
                      <w:rFonts w:hint="eastAsia" w:ascii="宋体" w:hAnsi="宋体" w:eastAsia="宋体" w:cs="宋体"/>
                      <w:b/>
                      <w:bCs/>
                      <w:sz w:val="24"/>
                      <w:szCs w:val="24"/>
                      <w:lang w:val="en-US" w:eastAsia="zh-CN"/>
                    </w:rPr>
                    <w:t>须提供承诺函，承诺函格式自拟</w:t>
                  </w:r>
                  <w:r>
                    <w:rPr>
                      <w:rFonts w:hint="eastAsia" w:ascii="宋体" w:hAnsi="宋体" w:eastAsia="宋体" w:cs="宋体"/>
                      <w:sz w:val="24"/>
                      <w:szCs w:val="24"/>
                      <w:lang w:val="en-US" w:eastAsia="zh-CN"/>
                    </w:rPr>
                    <w:t>。</w:t>
                  </w:r>
                </w:p>
              </w:tc>
            </w:tr>
            <w:tr w14:paraId="13F6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78" w:type="dxa"/>
                  <w:noWrap w:val="0"/>
                  <w:vAlign w:val="center"/>
                </w:tcPr>
                <w:p w14:paraId="57610AD8">
                  <w:pPr>
                    <w:pStyle w:val="3"/>
                    <w:ind w:firstLine="0"/>
                    <w:jc w:val="center"/>
                    <w:rPr>
                      <w:rFonts w:hint="eastAsia" w:ascii="宋体" w:hAnsi="宋体" w:eastAsia="宋体" w:cs="宋体"/>
                      <w:sz w:val="24"/>
                      <w:szCs w:val="24"/>
                    </w:rPr>
                  </w:pPr>
                  <w:r>
                    <w:rPr>
                      <w:rFonts w:hint="eastAsia" w:ascii="宋体" w:hAnsi="宋体" w:eastAsia="宋体" w:cs="宋体"/>
                      <w:sz w:val="24"/>
                      <w:szCs w:val="24"/>
                    </w:rPr>
                    <w:t>项目保障2</w:t>
                  </w:r>
                </w:p>
              </w:tc>
              <w:tc>
                <w:tcPr>
                  <w:tcW w:w="1311" w:type="dxa"/>
                  <w:noWrap w:val="0"/>
                  <w:vAlign w:val="center"/>
                </w:tcPr>
                <w:p w14:paraId="21C8A0AB">
                  <w:pPr>
                    <w:pStyle w:val="3"/>
                    <w:ind w:firstLine="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4385" w:type="dxa"/>
                  <w:noWrap w:val="0"/>
                  <w:vAlign w:val="center"/>
                </w:tcPr>
                <w:p w14:paraId="2C2F6603">
                  <w:pPr>
                    <w:pStyle w:val="3"/>
                    <w:ind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提供将为入驻人员办理人身意外伤害险承诺书的，得3分。</w:t>
                  </w:r>
                  <w:r>
                    <w:rPr>
                      <w:rFonts w:hint="eastAsia" w:ascii="宋体" w:hAnsi="宋体" w:eastAsia="宋体" w:cs="宋体"/>
                      <w:b/>
                      <w:bCs/>
                      <w:sz w:val="24"/>
                      <w:szCs w:val="24"/>
                      <w:lang w:val="en-US" w:eastAsia="zh-CN"/>
                    </w:rPr>
                    <w:t>须提供承诺函，承诺函应明确事故发生后中标方的报案、理赔配合义务，若未及时理赔导致的损失由中标方承担，格式自拟</w:t>
                  </w:r>
                  <w:r>
                    <w:rPr>
                      <w:rFonts w:hint="eastAsia" w:ascii="宋体" w:hAnsi="宋体" w:eastAsia="宋体" w:cs="宋体"/>
                      <w:sz w:val="24"/>
                      <w:szCs w:val="24"/>
                      <w:lang w:val="en-US" w:eastAsia="zh-CN"/>
                    </w:rPr>
                    <w:t>。</w:t>
                  </w:r>
                </w:p>
              </w:tc>
            </w:tr>
            <w:tr w14:paraId="1DC3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78" w:type="dxa"/>
                  <w:noWrap w:val="0"/>
                  <w:vAlign w:val="center"/>
                </w:tcPr>
                <w:p w14:paraId="10D8F75D">
                  <w:pPr>
                    <w:pStyle w:val="3"/>
                    <w:ind w:firstLine="0"/>
                    <w:jc w:val="center"/>
                    <w:rPr>
                      <w:rFonts w:hint="eastAsia" w:ascii="宋体" w:hAnsi="宋体" w:eastAsia="宋体" w:cs="宋体"/>
                      <w:sz w:val="24"/>
                      <w:szCs w:val="24"/>
                      <w:lang w:val="en-US" w:eastAsia="zh-CN"/>
                    </w:rPr>
                  </w:pPr>
                  <w:r>
                    <w:rPr>
                      <w:rFonts w:hint="eastAsia" w:ascii="宋体" w:hAnsi="宋体" w:eastAsia="宋体" w:cs="宋体"/>
                      <w:sz w:val="24"/>
                      <w:szCs w:val="24"/>
                    </w:rPr>
                    <w:t>项目保障</w:t>
                  </w:r>
                  <w:r>
                    <w:rPr>
                      <w:rFonts w:hint="eastAsia" w:ascii="宋体" w:hAnsi="宋体" w:eastAsia="宋体" w:cs="宋体"/>
                      <w:sz w:val="24"/>
                      <w:szCs w:val="24"/>
                      <w:lang w:val="en-US" w:eastAsia="zh-CN"/>
                    </w:rPr>
                    <w:t>3</w:t>
                  </w:r>
                </w:p>
              </w:tc>
              <w:tc>
                <w:tcPr>
                  <w:tcW w:w="1311" w:type="dxa"/>
                  <w:noWrap w:val="0"/>
                  <w:vAlign w:val="center"/>
                </w:tcPr>
                <w:p w14:paraId="1DDC4DBA">
                  <w:pPr>
                    <w:pStyle w:val="3"/>
                    <w:ind w:firstLine="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4385" w:type="dxa"/>
                  <w:noWrap w:val="0"/>
                  <w:vAlign w:val="center"/>
                </w:tcPr>
                <w:p w14:paraId="2FF7E642">
                  <w:pPr>
                    <w:pStyle w:val="3"/>
                    <w:ind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需</w:t>
                  </w:r>
                  <w:r>
                    <w:rPr>
                      <w:rFonts w:hint="eastAsia" w:ascii="宋体" w:hAnsi="宋体" w:eastAsia="宋体" w:cs="宋体"/>
                      <w:b/>
                      <w:bCs/>
                      <w:sz w:val="24"/>
                      <w:szCs w:val="24"/>
                      <w:lang w:val="en-US" w:eastAsia="zh-CN"/>
                    </w:rPr>
                    <w:t>提供拟入驻人员无违法犯罪记录证明</w:t>
                  </w:r>
                  <w:r>
                    <w:rPr>
                      <w:rFonts w:hint="eastAsia" w:ascii="宋体" w:hAnsi="宋体" w:eastAsia="宋体" w:cs="宋体"/>
                      <w:sz w:val="24"/>
                      <w:szCs w:val="24"/>
                      <w:lang w:val="en-US" w:eastAsia="zh-CN"/>
                    </w:rPr>
                    <w:t>（由户籍所在地派出所出具），未提供的不得分。</w:t>
                  </w:r>
                </w:p>
              </w:tc>
            </w:tr>
          </w:tbl>
          <w:p w14:paraId="2C16097C">
            <w:pPr>
              <w:adjustRightInd w:val="0"/>
              <w:snapToGrid w:val="0"/>
              <w:spacing w:line="240" w:lineRule="auto"/>
              <w:ind w:firstLine="480" w:firstLineChars="200"/>
              <w:rPr>
                <w:rFonts w:hint="eastAsia" w:ascii="宋体" w:hAnsi="宋体" w:eastAsia="宋体" w:cs="宋体"/>
                <w:color w:val="auto"/>
                <w:sz w:val="24"/>
              </w:rPr>
            </w:pPr>
          </w:p>
        </w:tc>
      </w:tr>
      <w:tr w14:paraId="5C1467C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0" w:hRule="atLeast"/>
        </w:trPr>
        <w:tc>
          <w:tcPr>
            <w:tcW w:w="900" w:type="dxa"/>
            <w:vMerge w:val="restart"/>
            <w:tcBorders>
              <w:top w:val="single" w:color="auto" w:sz="4" w:space="0"/>
              <w:left w:val="single" w:color="auto" w:sz="4" w:space="0"/>
              <w:right w:val="single" w:color="auto" w:sz="4" w:space="0"/>
            </w:tcBorders>
            <w:vAlign w:val="center"/>
          </w:tcPr>
          <w:p w14:paraId="6D67259A">
            <w:pPr>
              <w:spacing w:before="156" w:beforeLines="50" w:line="240" w:lineRule="auto"/>
              <w:rPr>
                <w:rFonts w:hint="eastAsia" w:ascii="宋体" w:hAnsi="宋体" w:eastAsia="宋体" w:cs="宋体"/>
                <w:color w:val="auto"/>
                <w:sz w:val="24"/>
              </w:rPr>
            </w:pPr>
            <w:r>
              <w:rPr>
                <w:rFonts w:hint="eastAsia" w:ascii="宋体" w:hAnsi="宋体" w:eastAsia="宋体" w:cs="宋体"/>
                <w:color w:val="auto"/>
                <w:sz w:val="24"/>
              </w:rPr>
              <w:t>6</w:t>
            </w:r>
          </w:p>
        </w:tc>
        <w:tc>
          <w:tcPr>
            <w:tcW w:w="1080" w:type="dxa"/>
            <w:tcBorders>
              <w:top w:val="single" w:color="auto" w:sz="4" w:space="0"/>
              <w:left w:val="single" w:color="auto" w:sz="4" w:space="0"/>
              <w:bottom w:val="single" w:color="auto" w:sz="4" w:space="0"/>
              <w:right w:val="single" w:color="auto" w:sz="4" w:space="0"/>
            </w:tcBorders>
            <w:vAlign w:val="center"/>
          </w:tcPr>
          <w:p w14:paraId="75CA1792">
            <w:pPr>
              <w:spacing w:before="156" w:beforeLines="50" w:line="240" w:lineRule="auto"/>
              <w:rPr>
                <w:rFonts w:hint="eastAsia" w:ascii="宋体" w:hAnsi="宋体" w:eastAsia="宋体" w:cs="宋体"/>
                <w:color w:val="auto"/>
                <w:sz w:val="24"/>
              </w:rPr>
            </w:pPr>
            <w:r>
              <w:rPr>
                <w:rFonts w:hint="eastAsia" w:ascii="宋体" w:hAnsi="宋体" w:eastAsia="宋体" w:cs="宋体"/>
                <w:color w:val="auto"/>
                <w:sz w:val="24"/>
              </w:rPr>
              <w:t>6.1</w:t>
            </w:r>
          </w:p>
        </w:tc>
        <w:tc>
          <w:tcPr>
            <w:tcW w:w="7200" w:type="dxa"/>
            <w:tcBorders>
              <w:top w:val="single" w:color="auto" w:sz="4" w:space="0"/>
              <w:left w:val="single" w:color="auto" w:sz="4" w:space="0"/>
              <w:bottom w:val="single" w:color="auto" w:sz="4" w:space="0"/>
              <w:right w:val="single" w:color="auto" w:sz="4" w:space="0"/>
            </w:tcBorders>
            <w:vAlign w:val="center"/>
          </w:tcPr>
          <w:p w14:paraId="5415336C">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1.报价人必须对其报价文件中提供各种资料、说明的真实性负责。在评选过程中，如有发现报价人有为谋取中选而提供虚假资料欺骗采购人和评委的行为，将取消其中选资格，并按相关规定处罚。</w:t>
            </w:r>
          </w:p>
          <w:p w14:paraId="616DAF78">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中选后，采购人有可能对成交人报价文件中的承诺内容和证明材料进行核查，成交人应无条件配合采购人的核查工作，不得托词拒绝核查或隐瞒真实情况。若发现成交人虚假响应，则予以无效报价处理，并按相关规定处罚。</w:t>
            </w:r>
          </w:p>
          <w:p w14:paraId="7218B540">
            <w:pPr>
              <w:spacing w:line="240" w:lineRule="auto"/>
              <w:ind w:firstLine="480" w:firstLineChars="200"/>
              <w:rPr>
                <w:rFonts w:hint="eastAsia" w:ascii="宋体" w:hAnsi="宋体" w:eastAsia="宋体" w:cs="宋体"/>
                <w:b/>
                <w:color w:val="auto"/>
                <w:sz w:val="24"/>
              </w:rPr>
            </w:pPr>
            <w:r>
              <w:rPr>
                <w:rFonts w:hint="eastAsia" w:ascii="宋体" w:hAnsi="宋体" w:eastAsia="宋体" w:cs="宋体"/>
                <w:color w:val="auto"/>
                <w:sz w:val="24"/>
              </w:rPr>
              <w:t>3.若在签订合同时，发现成交人有提供虚假材料谋取中选等违法违规行为，将取消其成交人资格，并按相关规定处罚；给采购人造成损失的，还必须进行赔偿并负相关责任。</w:t>
            </w:r>
          </w:p>
        </w:tc>
      </w:tr>
      <w:tr w14:paraId="7F216F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0" w:hRule="atLeast"/>
        </w:trPr>
        <w:tc>
          <w:tcPr>
            <w:tcW w:w="900" w:type="dxa"/>
            <w:vMerge w:val="continue"/>
            <w:tcBorders>
              <w:left w:val="single" w:color="auto" w:sz="4" w:space="0"/>
              <w:right w:val="single" w:color="auto" w:sz="4" w:space="0"/>
            </w:tcBorders>
            <w:vAlign w:val="center"/>
          </w:tcPr>
          <w:p w14:paraId="0B1BB028">
            <w:pPr>
              <w:spacing w:before="156" w:beforeLines="50" w:line="240" w:lineRule="auto"/>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521D8095">
            <w:pPr>
              <w:spacing w:before="156" w:beforeLines="50" w:line="240" w:lineRule="auto"/>
              <w:rPr>
                <w:rFonts w:hint="eastAsia" w:ascii="宋体" w:hAnsi="宋体" w:eastAsia="宋体" w:cs="宋体"/>
                <w:color w:val="auto"/>
                <w:sz w:val="24"/>
              </w:rPr>
            </w:pPr>
            <w:r>
              <w:rPr>
                <w:rFonts w:hint="eastAsia" w:ascii="宋体" w:hAnsi="宋体" w:eastAsia="宋体" w:cs="宋体"/>
                <w:color w:val="auto"/>
                <w:sz w:val="24"/>
              </w:rPr>
              <w:t>6.2</w:t>
            </w:r>
          </w:p>
        </w:tc>
        <w:tc>
          <w:tcPr>
            <w:tcW w:w="7200" w:type="dxa"/>
            <w:tcBorders>
              <w:top w:val="single" w:color="auto" w:sz="4" w:space="0"/>
              <w:left w:val="single" w:color="auto" w:sz="4" w:space="0"/>
              <w:bottom w:val="single" w:color="auto" w:sz="4" w:space="0"/>
              <w:right w:val="single" w:color="auto" w:sz="4" w:space="0"/>
            </w:tcBorders>
            <w:vAlign w:val="center"/>
          </w:tcPr>
          <w:p w14:paraId="59782B6B">
            <w:pPr>
              <w:spacing w:line="240" w:lineRule="auto"/>
              <w:rPr>
                <w:rFonts w:hint="eastAsia" w:ascii="宋体" w:hAnsi="宋体" w:eastAsia="宋体" w:cs="宋体"/>
                <w:color w:val="auto"/>
                <w:sz w:val="24"/>
              </w:rPr>
            </w:pPr>
            <w:r>
              <w:rPr>
                <w:rFonts w:hint="eastAsia" w:ascii="宋体" w:hAnsi="宋体" w:eastAsia="宋体" w:cs="宋体"/>
                <w:color w:val="auto"/>
                <w:sz w:val="24"/>
              </w:rPr>
              <w:t>开标、评标程序：</w:t>
            </w:r>
          </w:p>
          <w:p w14:paraId="6BAB69DB">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szCs w:val="24"/>
                <w:lang w:val="en-US" w:eastAsia="zh-CN"/>
              </w:rPr>
              <w:t>由站采购</w:t>
            </w:r>
            <w:r>
              <w:rPr>
                <w:rFonts w:hint="eastAsia" w:ascii="宋体" w:hAnsi="宋体" w:eastAsia="宋体" w:cs="宋体"/>
                <w:color w:val="auto"/>
                <w:sz w:val="24"/>
                <w:szCs w:val="24"/>
              </w:rPr>
              <w:t>小组</w:t>
            </w:r>
            <w:r>
              <w:rPr>
                <w:rFonts w:hint="eastAsia" w:ascii="宋体" w:hAnsi="宋体" w:eastAsia="宋体" w:cs="宋体"/>
                <w:color w:val="auto"/>
                <w:sz w:val="24"/>
                <w:szCs w:val="24"/>
                <w:lang w:val="en-US" w:eastAsia="zh-CN"/>
              </w:rPr>
              <w:t>成员</w:t>
            </w:r>
            <w:r>
              <w:rPr>
                <w:rFonts w:hint="eastAsia" w:ascii="宋体" w:hAnsi="宋体" w:eastAsia="宋体" w:cs="宋体"/>
                <w:color w:val="auto"/>
                <w:sz w:val="24"/>
                <w:szCs w:val="24"/>
              </w:rPr>
              <w:t>和监督员共同组成评标小组，开启《报价文件》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具备资格的供应商有</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家及以上参与且符合条件情况下，可以组织评审。按照</w:t>
            </w:r>
            <w:r>
              <w:rPr>
                <w:rFonts w:hint="eastAsia" w:ascii="宋体" w:hAnsi="宋体" w:eastAsia="宋体" w:cs="宋体"/>
                <w:color w:val="auto"/>
                <w:sz w:val="24"/>
                <w:szCs w:val="24"/>
                <w:lang w:val="en-US" w:eastAsia="zh-CN"/>
              </w:rPr>
              <w:t>综合评分法</w:t>
            </w:r>
            <w:r>
              <w:rPr>
                <w:rFonts w:hint="eastAsia" w:ascii="宋体" w:hAnsi="宋体" w:eastAsia="宋体" w:cs="宋体"/>
                <w:color w:val="auto"/>
                <w:sz w:val="24"/>
                <w:szCs w:val="24"/>
              </w:rPr>
              <w:t>开展评标，确定协议供应商。资格符合条件</w:t>
            </w:r>
            <w:r>
              <w:rPr>
                <w:rFonts w:hint="eastAsia" w:ascii="宋体" w:hAnsi="宋体" w:eastAsia="宋体" w:cs="宋体"/>
                <w:color w:val="auto"/>
                <w:sz w:val="24"/>
              </w:rPr>
              <w:t>且</w:t>
            </w:r>
            <w:r>
              <w:rPr>
                <w:rFonts w:hint="eastAsia" w:ascii="宋体" w:hAnsi="宋体" w:eastAsia="宋体" w:cs="宋体"/>
                <w:color w:val="auto"/>
                <w:sz w:val="24"/>
                <w:lang w:val="en-US" w:eastAsia="zh-CN"/>
              </w:rPr>
              <w:t>综合得分</w:t>
            </w:r>
            <w:r>
              <w:rPr>
                <w:rFonts w:hint="eastAsia" w:ascii="宋体" w:hAnsi="宋体" w:eastAsia="宋体" w:cs="宋体"/>
                <w:color w:val="auto"/>
                <w:sz w:val="24"/>
              </w:rPr>
              <w:t>最</w:t>
            </w:r>
            <w:r>
              <w:rPr>
                <w:rFonts w:hint="eastAsia" w:ascii="宋体" w:hAnsi="宋体" w:eastAsia="宋体" w:cs="宋体"/>
                <w:color w:val="auto"/>
                <w:sz w:val="24"/>
                <w:lang w:val="en-US" w:eastAsia="zh-CN"/>
              </w:rPr>
              <w:t>高</w:t>
            </w:r>
            <w:r>
              <w:rPr>
                <w:rFonts w:hint="eastAsia" w:ascii="宋体" w:hAnsi="宋体" w:eastAsia="宋体" w:cs="宋体"/>
                <w:color w:val="auto"/>
                <w:sz w:val="24"/>
              </w:rPr>
              <w:t>者中标</w:t>
            </w:r>
            <w:r>
              <w:rPr>
                <w:rFonts w:hint="eastAsia" w:ascii="宋体" w:hAnsi="宋体" w:eastAsia="宋体" w:cs="宋体"/>
                <w:color w:val="auto"/>
                <w:sz w:val="24"/>
                <w:szCs w:val="24"/>
              </w:rPr>
              <w:t>。</w:t>
            </w:r>
          </w:p>
        </w:tc>
      </w:tr>
    </w:tbl>
    <w:p w14:paraId="675BBC23">
      <w:pPr>
        <w:rPr>
          <w:rFonts w:hint="eastAsia" w:ascii="宋体" w:hAnsi="宋体" w:eastAsia="宋体" w:cs="宋体"/>
          <w:color w:val="auto"/>
        </w:rPr>
        <w:sectPr>
          <w:pgSz w:w="11907" w:h="16839"/>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6312D07A">
      <w:pPr>
        <w:keepNext/>
        <w:keepLines/>
        <w:spacing w:before="120" w:after="260" w:line="360" w:lineRule="auto"/>
        <w:jc w:val="center"/>
        <w:outlineLvl w:val="3"/>
        <w:rPr>
          <w:rFonts w:hint="eastAsia" w:ascii="宋体" w:hAnsi="宋体" w:eastAsia="宋体" w:cs="宋体"/>
          <w:b/>
          <w:color w:val="auto"/>
          <w:sz w:val="36"/>
          <w:szCs w:val="20"/>
        </w:rPr>
      </w:pPr>
      <w:bookmarkStart w:id="2" w:name="_Toc64885131"/>
      <w:r>
        <w:rPr>
          <w:rFonts w:hint="eastAsia" w:ascii="宋体" w:hAnsi="宋体" w:eastAsia="宋体" w:cs="宋体"/>
          <w:b/>
          <w:color w:val="auto"/>
          <w:sz w:val="36"/>
          <w:szCs w:val="20"/>
        </w:rPr>
        <w:t>三、采购项目及要求</w:t>
      </w:r>
      <w:bookmarkEnd w:id="2"/>
    </w:p>
    <w:p w14:paraId="4B171D50">
      <w:pPr>
        <w:keepNext w:val="0"/>
        <w:keepLines w:val="0"/>
        <w:pageBreakBefore w:val="0"/>
        <w:kinsoku/>
        <w:wordWrap/>
        <w:overflowPunct/>
        <w:topLinePunct w:val="0"/>
        <w:autoSpaceDE/>
        <w:autoSpaceDN/>
        <w:bidi w:val="0"/>
        <w:spacing w:line="500" w:lineRule="exact"/>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lang w:val="en-US" w:eastAsia="zh-CN"/>
        </w:rPr>
        <w:t>1</w:t>
      </w:r>
      <w:r>
        <w:rPr>
          <w:rFonts w:hint="eastAsia" w:ascii="宋体" w:hAnsi="宋体" w:eastAsia="宋体" w:cs="宋体"/>
          <w:b/>
          <w:sz w:val="28"/>
          <w:szCs w:val="28"/>
        </w:rPr>
        <w:t>、项目名称及数量：</w:t>
      </w:r>
    </w:p>
    <w:tbl>
      <w:tblPr>
        <w:tblStyle w:val="1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3872"/>
        <w:gridCol w:w="842"/>
        <w:gridCol w:w="2659"/>
      </w:tblGrid>
      <w:tr w14:paraId="22B2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147" w:type="dxa"/>
            <w:tcBorders>
              <w:top w:val="single" w:color="auto" w:sz="4" w:space="0"/>
              <w:left w:val="single" w:color="auto" w:sz="4" w:space="0"/>
              <w:bottom w:val="single" w:color="auto" w:sz="4" w:space="0"/>
              <w:right w:val="single" w:color="auto" w:sz="4" w:space="0"/>
            </w:tcBorders>
            <w:noWrap w:val="0"/>
            <w:vAlign w:val="center"/>
          </w:tcPr>
          <w:p w14:paraId="4C8E4276">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b/>
                <w:sz w:val="28"/>
                <w:szCs w:val="28"/>
              </w:rPr>
            </w:pPr>
            <w:r>
              <w:rPr>
                <w:rFonts w:hint="eastAsia" w:ascii="宋体" w:hAnsi="宋体" w:eastAsia="宋体" w:cs="宋体"/>
                <w:b/>
                <w:sz w:val="28"/>
                <w:szCs w:val="28"/>
              </w:rPr>
              <w:t>合同包</w:t>
            </w:r>
          </w:p>
        </w:tc>
        <w:tc>
          <w:tcPr>
            <w:tcW w:w="3872" w:type="dxa"/>
            <w:tcBorders>
              <w:top w:val="single" w:color="auto" w:sz="4" w:space="0"/>
              <w:left w:val="single" w:color="auto" w:sz="4" w:space="0"/>
              <w:bottom w:val="single" w:color="auto" w:sz="4" w:space="0"/>
              <w:right w:val="single" w:color="auto" w:sz="4" w:space="0"/>
            </w:tcBorders>
            <w:noWrap w:val="0"/>
            <w:vAlign w:val="center"/>
          </w:tcPr>
          <w:p w14:paraId="6AE71810">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b/>
                <w:sz w:val="28"/>
                <w:szCs w:val="28"/>
              </w:rPr>
            </w:pPr>
            <w:r>
              <w:rPr>
                <w:rFonts w:hint="eastAsia" w:ascii="宋体" w:hAnsi="宋体" w:eastAsia="宋体" w:cs="宋体"/>
                <w:b/>
                <w:sz w:val="28"/>
                <w:szCs w:val="28"/>
              </w:rPr>
              <w:t>项目名称</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3307FA7C">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b/>
                <w:sz w:val="28"/>
                <w:szCs w:val="28"/>
              </w:rPr>
            </w:pPr>
            <w:r>
              <w:rPr>
                <w:rFonts w:hint="eastAsia" w:ascii="宋体" w:hAnsi="宋体" w:eastAsia="宋体" w:cs="宋体"/>
                <w:b/>
                <w:sz w:val="28"/>
                <w:szCs w:val="28"/>
              </w:rPr>
              <w:t>数量</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5F965004">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b/>
                <w:sz w:val="28"/>
                <w:szCs w:val="28"/>
              </w:rPr>
            </w:pPr>
            <w:r>
              <w:rPr>
                <w:rFonts w:hint="eastAsia" w:ascii="宋体" w:hAnsi="宋体" w:eastAsia="宋体" w:cs="宋体"/>
                <w:b/>
                <w:color w:val="000000"/>
                <w:sz w:val="28"/>
                <w:szCs w:val="28"/>
              </w:rPr>
              <w:t>主要内容及要求</w:t>
            </w:r>
          </w:p>
        </w:tc>
      </w:tr>
      <w:tr w14:paraId="25B5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7" w:type="dxa"/>
            <w:tcBorders>
              <w:top w:val="single" w:color="auto" w:sz="4" w:space="0"/>
              <w:left w:val="single" w:color="auto" w:sz="4" w:space="0"/>
              <w:bottom w:val="single" w:color="auto" w:sz="4" w:space="0"/>
              <w:right w:val="single" w:color="auto" w:sz="4" w:space="0"/>
            </w:tcBorders>
            <w:noWrap w:val="0"/>
            <w:vAlign w:val="center"/>
          </w:tcPr>
          <w:p w14:paraId="4CD3F3E4">
            <w:pPr>
              <w:keepNext w:val="0"/>
              <w:keepLines w:val="0"/>
              <w:pageBreakBefore w:val="0"/>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1</w:t>
            </w:r>
          </w:p>
        </w:tc>
        <w:tc>
          <w:tcPr>
            <w:tcW w:w="3872" w:type="dxa"/>
            <w:tcBorders>
              <w:top w:val="single" w:color="auto" w:sz="4" w:space="0"/>
              <w:left w:val="single" w:color="auto" w:sz="4" w:space="0"/>
              <w:bottom w:val="single" w:color="auto" w:sz="4" w:space="0"/>
              <w:right w:val="single" w:color="auto" w:sz="4" w:space="0"/>
            </w:tcBorders>
            <w:noWrap w:val="0"/>
            <w:vAlign w:val="center"/>
          </w:tcPr>
          <w:p w14:paraId="52842AD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福建省平潭环境监测中心站</w:t>
            </w:r>
          </w:p>
          <w:p w14:paraId="58DDCA8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color w:val="000000"/>
                <w:sz w:val="28"/>
                <w:szCs w:val="28"/>
              </w:rPr>
            </w:pPr>
            <w:r>
              <w:rPr>
                <w:rFonts w:hint="eastAsia" w:ascii="宋体" w:hAnsi="宋体" w:eastAsia="宋体" w:cs="宋体"/>
                <w:sz w:val="28"/>
                <w:szCs w:val="28"/>
              </w:rPr>
              <w:t>生态环境监测后勤保障服务</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188E2273">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04CCC8CF">
            <w:pPr>
              <w:keepNext w:val="0"/>
              <w:keepLines w:val="0"/>
              <w:pageBreakBefore w:val="0"/>
              <w:widowControl/>
              <w:kinsoku/>
              <w:wordWrap/>
              <w:overflowPunct/>
              <w:topLinePunct w:val="0"/>
              <w:autoSpaceDE/>
              <w:autoSpaceDN/>
              <w:bidi w:val="0"/>
              <w:snapToGrid w:val="0"/>
              <w:spacing w:line="240" w:lineRule="auto"/>
              <w:ind w:left="0" w:leftChars="0" w:right="0" w:rightChars="0" w:firstLine="0" w:firstLineChars="0"/>
              <w:jc w:val="center"/>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见项目内容及要求</w:t>
            </w:r>
          </w:p>
        </w:tc>
      </w:tr>
    </w:tbl>
    <w:p w14:paraId="753DC03D">
      <w:pPr>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最高限价：8.5万（超过次报价为无效报价）。</w:t>
      </w:r>
    </w:p>
    <w:p w14:paraId="70E5197C">
      <w:pPr>
        <w:keepNext w:val="0"/>
        <w:keepLines w:val="0"/>
        <w:pageBreakBefore w:val="0"/>
        <w:kinsoku/>
        <w:wordWrap/>
        <w:overflowPunct/>
        <w:topLinePunct w:val="0"/>
        <w:autoSpaceDE/>
        <w:autoSpaceDN/>
        <w:bidi w:val="0"/>
        <w:spacing w:line="500" w:lineRule="exact"/>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lang w:val="en-US" w:eastAsia="zh-CN"/>
        </w:rPr>
        <w:t>2</w:t>
      </w:r>
      <w:r>
        <w:rPr>
          <w:rFonts w:hint="eastAsia" w:ascii="宋体" w:hAnsi="宋体" w:eastAsia="宋体" w:cs="宋体"/>
          <w:b/>
          <w:sz w:val="28"/>
          <w:szCs w:val="28"/>
        </w:rPr>
        <w:t>、内容</w:t>
      </w:r>
    </w:p>
    <w:p w14:paraId="09EB9474">
      <w:pPr>
        <w:keepNext w:val="0"/>
        <w:keepLines w:val="0"/>
        <w:pageBreakBefore w:val="0"/>
        <w:kinsoku/>
        <w:wordWrap/>
        <w:overflowPunct/>
        <w:topLinePunct w:val="0"/>
        <w:autoSpaceDE/>
        <w:autoSpaceDN/>
        <w:bidi w:val="0"/>
        <w:spacing w:line="500" w:lineRule="exact"/>
        <w:ind w:firstLine="560"/>
        <w:textAlignment w:val="auto"/>
        <w:rPr>
          <w:rFonts w:hint="eastAsia" w:ascii="宋体" w:hAnsi="宋体" w:eastAsia="宋体" w:cs="宋体"/>
          <w:sz w:val="28"/>
          <w:szCs w:val="28"/>
        </w:rPr>
      </w:pPr>
      <w:r>
        <w:rPr>
          <w:rFonts w:hint="eastAsia" w:ascii="宋体" w:hAnsi="宋体" w:eastAsia="宋体" w:cs="宋体"/>
          <w:sz w:val="28"/>
          <w:szCs w:val="28"/>
        </w:rPr>
        <w:t>包括但不限于单位车辆驾驶；公车日常管理及台账整理；监测协助；办公辅助；</w:t>
      </w:r>
      <w:r>
        <w:rPr>
          <w:rFonts w:hint="eastAsia" w:ascii="宋体" w:hAnsi="宋体" w:eastAsia="宋体" w:cs="宋体"/>
          <w:sz w:val="28"/>
          <w:szCs w:val="28"/>
          <w:lang w:val="en-US" w:eastAsia="zh-CN"/>
        </w:rPr>
        <w:t>离岛（偏远）监测用车、用船服务；应急任务及</w:t>
      </w:r>
      <w:r>
        <w:rPr>
          <w:rFonts w:hint="eastAsia" w:ascii="宋体" w:hAnsi="宋体" w:eastAsia="宋体" w:cs="宋体"/>
          <w:sz w:val="28"/>
          <w:szCs w:val="28"/>
        </w:rPr>
        <w:t>其他领导交办的工作。服务年限1年。服务期满后，我站可根据服务情况决定是否续签</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最多可续签2</w:t>
      </w:r>
      <w:r>
        <w:rPr>
          <w:rFonts w:hint="eastAsia" w:ascii="宋体" w:hAnsi="宋体" w:eastAsia="宋体" w:cs="宋体"/>
          <w:sz w:val="28"/>
          <w:szCs w:val="28"/>
        </w:rPr>
        <w:t>年</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即采用1+1+1模式）</w:t>
      </w:r>
      <w:r>
        <w:rPr>
          <w:rFonts w:hint="eastAsia" w:ascii="宋体" w:hAnsi="宋体" w:eastAsia="宋体" w:cs="宋体"/>
          <w:sz w:val="28"/>
          <w:szCs w:val="28"/>
        </w:rPr>
        <w:t>。</w:t>
      </w:r>
    </w:p>
    <w:p w14:paraId="769F58E2">
      <w:pPr>
        <w:keepNext w:val="0"/>
        <w:keepLines w:val="0"/>
        <w:pageBreakBefore w:val="0"/>
        <w:kinsoku/>
        <w:wordWrap/>
        <w:overflowPunct/>
        <w:topLinePunct w:val="0"/>
        <w:autoSpaceDE/>
        <w:autoSpaceDN/>
        <w:bidi w:val="0"/>
        <w:spacing w:line="500" w:lineRule="exact"/>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lang w:val="en-US" w:eastAsia="zh-CN"/>
        </w:rPr>
        <w:t>3</w:t>
      </w:r>
      <w:r>
        <w:rPr>
          <w:rFonts w:hint="eastAsia" w:ascii="宋体" w:hAnsi="宋体" w:eastAsia="宋体" w:cs="宋体"/>
          <w:b/>
          <w:sz w:val="28"/>
          <w:szCs w:val="28"/>
        </w:rPr>
        <w:t>、要求</w:t>
      </w:r>
    </w:p>
    <w:p w14:paraId="15C14CA3">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（一）报价人必须符合《中华人民共和国政府采购法》第二十二条及《中华人民共和国政府采购法实施条例》第十七条规定</w:t>
      </w:r>
      <w:r>
        <w:rPr>
          <w:rFonts w:hint="eastAsia" w:ascii="宋体" w:hAnsi="宋体" w:eastAsia="宋体" w:cs="宋体"/>
          <w:color w:val="000000"/>
          <w:sz w:val="28"/>
          <w:szCs w:val="28"/>
          <w:lang w:eastAsia="zh-CN"/>
        </w:rPr>
        <w:t>。</w:t>
      </w:r>
    </w:p>
    <w:p w14:paraId="2BE5CCBE">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color w:val="000000"/>
          <w:sz w:val="28"/>
          <w:szCs w:val="28"/>
        </w:rPr>
        <w:t>（二）</w:t>
      </w:r>
      <w:r>
        <w:rPr>
          <w:rFonts w:hint="eastAsia" w:ascii="宋体" w:hAnsi="宋体" w:eastAsia="宋体" w:cs="宋体"/>
          <w:sz w:val="28"/>
          <w:szCs w:val="28"/>
        </w:rPr>
        <w:t>熟悉车辆管理相关规定及要求,有从事本岗位相关工作经验。工作时间参照福建省党政机关单位工作管理要求进行，能接受长期出差加班</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节假日和周末值班安排</w:t>
      </w:r>
      <w:r>
        <w:rPr>
          <w:rFonts w:hint="eastAsia" w:ascii="宋体" w:hAnsi="宋体" w:eastAsia="宋体" w:cs="宋体"/>
          <w:sz w:val="28"/>
          <w:szCs w:val="28"/>
        </w:rPr>
        <w:t>。</w:t>
      </w:r>
    </w:p>
    <w:p w14:paraId="2C8275DF">
      <w:pPr>
        <w:keepNext w:val="0"/>
        <w:keepLines w:val="0"/>
        <w:pageBreakBefore w:val="0"/>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rPr>
        <w:t>三</w:t>
      </w:r>
      <w:r>
        <w:rPr>
          <w:rFonts w:hint="eastAsia" w:ascii="宋体" w:hAnsi="宋体" w:eastAsia="宋体" w:cs="宋体"/>
          <w:color w:val="000000"/>
          <w:sz w:val="28"/>
          <w:szCs w:val="28"/>
        </w:rPr>
        <w:t>）</w:t>
      </w:r>
      <w:r>
        <w:rPr>
          <w:rFonts w:hint="eastAsia" w:ascii="宋体" w:hAnsi="宋体" w:eastAsia="宋体" w:cs="宋体"/>
          <w:sz w:val="28"/>
          <w:szCs w:val="28"/>
        </w:rPr>
        <w:t>服务期间，需安排至少一名4</w:t>
      </w:r>
      <w:r>
        <w:rPr>
          <w:rFonts w:hint="eastAsia" w:ascii="宋体" w:hAnsi="宋体" w:eastAsia="宋体" w:cs="宋体"/>
          <w:sz w:val="28"/>
          <w:szCs w:val="28"/>
          <w:lang w:val="en-US" w:eastAsia="zh-CN"/>
        </w:rPr>
        <w:t>5</w:t>
      </w:r>
      <w:r>
        <w:rPr>
          <w:rFonts w:hint="eastAsia" w:ascii="宋体" w:hAnsi="宋体" w:eastAsia="宋体" w:cs="宋体"/>
          <w:sz w:val="28"/>
          <w:szCs w:val="28"/>
        </w:rPr>
        <w:t>周岁以下、大专及以上学历、具有2年以上C1及以上驾驶证人员派驻我站工作（工作范围涵盖全部采购内容）。该入驻人员由我站负责考核，我站有权要求中标方更换考核不合格人员，若派驻人员更换2次以上仍不符合岗位要求的，我站有权终止合同。中标方投标时所附的入驻人员必须于5个工作日内到岗</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中标人根据采购人的实际需求，另行提供</w:t>
      </w:r>
      <w:r>
        <w:rPr>
          <w:rFonts w:hint="eastAsia" w:ascii="宋体" w:hAnsi="宋体" w:eastAsia="宋体" w:cs="宋体"/>
          <w:b/>
          <w:sz w:val="28"/>
          <w:szCs w:val="28"/>
          <w:lang w:val="en-US" w:eastAsia="zh-CN"/>
        </w:rPr>
        <w:t>离岛</w:t>
      </w:r>
      <w:r>
        <w:rPr>
          <w:rFonts w:hint="eastAsia" w:ascii="宋体" w:hAnsi="宋体" w:eastAsia="宋体" w:cs="宋体"/>
          <w:sz w:val="28"/>
          <w:szCs w:val="28"/>
          <w:lang w:val="en-US" w:eastAsia="zh-CN"/>
        </w:rPr>
        <w:t>（偏远）监测后勤保障服务（含用车、用船等交通服务），服务费按</w:t>
      </w:r>
      <w:r>
        <w:rPr>
          <w:rFonts w:hint="eastAsia" w:ascii="宋体" w:hAnsi="宋体" w:eastAsia="宋体" w:cs="宋体"/>
          <w:b/>
          <w:sz w:val="28"/>
          <w:szCs w:val="28"/>
          <w:lang w:val="en-US" w:eastAsia="zh-CN"/>
        </w:rPr>
        <w:t>300元/天包干结算（该费用涵盖用车、用船、驾驶人工、燃油、过路费等全部相关费用，采购人不再额外支付其他费用）。</w:t>
      </w:r>
      <w:r>
        <w:rPr>
          <w:rFonts w:hint="eastAsia" w:ascii="宋体" w:hAnsi="宋体" w:eastAsia="宋体" w:cs="宋体"/>
          <w:color w:val="auto"/>
          <w:sz w:val="28"/>
          <w:szCs w:val="28"/>
          <w:lang w:val="en-US" w:eastAsia="zh-CN"/>
        </w:rPr>
        <w:t>遇到甲方工作繁忙时，乙方需提供1名临时驾驶人员，费用可按天计算（不足半天的，按半天计；超过半天但不足1天的，按1天计。），甲方另行付费（</w:t>
      </w:r>
      <w:r>
        <w:rPr>
          <w:rFonts w:hint="eastAsia" w:ascii="宋体" w:hAnsi="宋体" w:eastAsia="宋体" w:cs="宋体"/>
          <w:b/>
          <w:bCs/>
          <w:color w:val="auto"/>
          <w:sz w:val="28"/>
          <w:szCs w:val="28"/>
          <w:lang w:val="en-US" w:eastAsia="zh-CN"/>
        </w:rPr>
        <w:t>本次报价时，报价方须附临时驾驶人员费用报价清单</w:t>
      </w:r>
      <w:r>
        <w:rPr>
          <w:rFonts w:hint="eastAsia" w:ascii="宋体" w:hAnsi="宋体" w:eastAsia="宋体" w:cs="宋体"/>
          <w:color w:val="auto"/>
          <w:sz w:val="28"/>
          <w:szCs w:val="28"/>
          <w:lang w:val="en-US" w:eastAsia="zh-CN"/>
        </w:rPr>
        <w:t>）。</w:t>
      </w:r>
    </w:p>
    <w:p w14:paraId="11FDA61E">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color w:val="000000"/>
          <w:sz w:val="28"/>
          <w:szCs w:val="28"/>
        </w:rPr>
        <w:t>（四）</w:t>
      </w:r>
      <w:r>
        <w:rPr>
          <w:rFonts w:hint="eastAsia" w:ascii="宋体" w:hAnsi="宋体" w:eastAsia="宋体" w:cs="宋体"/>
          <w:sz w:val="28"/>
          <w:szCs w:val="28"/>
        </w:rPr>
        <w:t>合同期内，派驻驾驶员因公产生的差旅费根据《福建省财政厅差旅费管理办法》凭据报销标准范围内的交通费、住宿费及伙食费补贴；派驻驾驶员</w:t>
      </w:r>
      <w:r>
        <w:rPr>
          <w:rFonts w:hint="eastAsia" w:ascii="宋体" w:hAnsi="宋体" w:eastAsia="宋体" w:cs="宋体"/>
          <w:sz w:val="28"/>
          <w:szCs w:val="28"/>
          <w:lang w:val="en-US" w:eastAsia="zh-CN"/>
        </w:rPr>
        <w:t>驾驶车辆</w:t>
      </w:r>
      <w:r>
        <w:rPr>
          <w:rFonts w:hint="eastAsia" w:ascii="宋体" w:hAnsi="宋体" w:eastAsia="宋体" w:cs="宋体"/>
          <w:sz w:val="28"/>
          <w:szCs w:val="28"/>
        </w:rPr>
        <w:t>期间违反相关交通规定产生的费用由中标方支付。</w:t>
      </w:r>
    </w:p>
    <w:p w14:paraId="2ADCC5DA">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（五）合同到期后，需按规范整理好相关档案，配合我站2周内完成交接手续；中标公司承担合同期内服务内容业务的相应责任，对违规违法行为我站将予以追责。</w:t>
      </w:r>
    </w:p>
    <w:p w14:paraId="6004526A">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562"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b/>
          <w:color w:val="auto"/>
          <w:sz w:val="28"/>
          <w:szCs w:val="28"/>
          <w:lang w:val="en-US" w:eastAsia="zh-CN" w:bidi="ar-SA"/>
        </w:rPr>
        <w:t>4、结算方式</w:t>
      </w:r>
    </w:p>
    <w:p w14:paraId="130363A3">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firstLine="56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每月结算一次。由采购人每月对成交人提供的监测后勤保障业务质量进行考核验收，验收合格后支付款项。成交人于每月5日前向采购人提供前一个月服务费的结算资料及等额正规发票，经采购人结算确认且收到乙方发票(以收到日期为准)后，于每月15日前将相应项目费用支付至乙方指定账户。如出现特殊情况及不可抗力的，双方协商解决。</w:t>
      </w:r>
      <w:bookmarkStart w:id="3" w:name="_Toc64885133"/>
    </w:p>
    <w:p w14:paraId="32ED1F3D">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firstLine="560"/>
        <w:textAlignment w:val="auto"/>
        <w:rPr>
          <w:rFonts w:hint="eastAsia" w:ascii="宋体" w:hAnsi="宋体" w:eastAsia="宋体" w:cs="宋体"/>
          <w:color w:val="000000"/>
          <w:sz w:val="28"/>
          <w:szCs w:val="28"/>
          <w:lang w:val="en-US" w:eastAsia="zh-CN"/>
        </w:rPr>
      </w:pPr>
    </w:p>
    <w:p w14:paraId="319247D1">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firstLine="560"/>
        <w:textAlignment w:val="auto"/>
        <w:rPr>
          <w:rFonts w:hint="eastAsia" w:ascii="宋体" w:hAnsi="宋体" w:eastAsia="宋体" w:cs="宋体"/>
          <w:color w:val="000000"/>
          <w:sz w:val="28"/>
          <w:szCs w:val="28"/>
          <w:lang w:val="en-US" w:eastAsia="zh-CN"/>
        </w:rPr>
      </w:pPr>
    </w:p>
    <w:p w14:paraId="0E44836E">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firstLine="560"/>
        <w:textAlignment w:val="auto"/>
        <w:rPr>
          <w:rFonts w:hint="eastAsia" w:ascii="宋体" w:hAnsi="宋体" w:eastAsia="宋体" w:cs="宋体"/>
          <w:color w:val="000000"/>
          <w:sz w:val="28"/>
          <w:szCs w:val="28"/>
          <w:lang w:val="en-US" w:eastAsia="zh-CN"/>
        </w:rPr>
      </w:pPr>
    </w:p>
    <w:p w14:paraId="7938B4E2">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firstLine="560"/>
        <w:textAlignment w:val="auto"/>
        <w:rPr>
          <w:rFonts w:hint="eastAsia" w:ascii="宋体" w:hAnsi="宋体" w:eastAsia="宋体" w:cs="宋体"/>
          <w:color w:val="000000"/>
          <w:sz w:val="28"/>
          <w:szCs w:val="28"/>
          <w:lang w:val="en-US" w:eastAsia="zh-CN"/>
        </w:rPr>
      </w:pPr>
    </w:p>
    <w:p w14:paraId="5A1A4363">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firstLine="560"/>
        <w:textAlignment w:val="auto"/>
        <w:rPr>
          <w:rFonts w:hint="eastAsia" w:ascii="宋体" w:hAnsi="宋体" w:eastAsia="宋体" w:cs="宋体"/>
          <w:color w:val="000000"/>
          <w:sz w:val="28"/>
          <w:szCs w:val="28"/>
          <w:lang w:val="en-US" w:eastAsia="zh-CN"/>
        </w:rPr>
      </w:pPr>
    </w:p>
    <w:p w14:paraId="6034748D">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firstLine="560"/>
        <w:textAlignment w:val="auto"/>
        <w:rPr>
          <w:rFonts w:hint="eastAsia" w:ascii="宋体" w:hAnsi="宋体" w:eastAsia="宋体" w:cs="宋体"/>
          <w:color w:val="000000"/>
          <w:sz w:val="28"/>
          <w:szCs w:val="28"/>
          <w:lang w:val="en-US" w:eastAsia="zh-CN"/>
        </w:rPr>
      </w:pPr>
    </w:p>
    <w:p w14:paraId="6B21DB50">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firstLine="560"/>
        <w:textAlignment w:val="auto"/>
        <w:rPr>
          <w:rFonts w:hint="eastAsia" w:ascii="宋体" w:hAnsi="宋体" w:eastAsia="宋体" w:cs="宋体"/>
          <w:color w:val="000000"/>
          <w:sz w:val="28"/>
          <w:szCs w:val="28"/>
          <w:lang w:val="en-US" w:eastAsia="zh-CN"/>
        </w:rPr>
      </w:pPr>
    </w:p>
    <w:p w14:paraId="73BF0492">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firstLine="560"/>
        <w:textAlignment w:val="auto"/>
        <w:rPr>
          <w:rFonts w:hint="eastAsia" w:ascii="宋体" w:hAnsi="宋体" w:eastAsia="宋体" w:cs="宋体"/>
          <w:color w:val="000000"/>
          <w:sz w:val="28"/>
          <w:szCs w:val="28"/>
          <w:lang w:val="en-US" w:eastAsia="zh-CN"/>
        </w:rPr>
      </w:pPr>
    </w:p>
    <w:p w14:paraId="4F7D494F">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firstLine="560"/>
        <w:textAlignment w:val="auto"/>
        <w:rPr>
          <w:rFonts w:hint="eastAsia" w:ascii="宋体" w:hAnsi="宋体" w:eastAsia="宋体" w:cs="宋体"/>
          <w:color w:val="000000"/>
          <w:sz w:val="28"/>
          <w:szCs w:val="28"/>
          <w:lang w:val="en-US" w:eastAsia="zh-CN"/>
        </w:rPr>
      </w:pPr>
    </w:p>
    <w:p w14:paraId="2401C8AD">
      <w:pPr>
        <w:keepNext/>
        <w:keepLines/>
        <w:spacing w:before="120" w:after="260" w:line="360" w:lineRule="auto"/>
        <w:jc w:val="both"/>
        <w:outlineLvl w:val="3"/>
        <w:rPr>
          <w:rFonts w:hint="eastAsia" w:ascii="宋体" w:hAnsi="宋体" w:eastAsia="宋体" w:cs="宋体"/>
          <w:b/>
          <w:color w:val="auto"/>
          <w:sz w:val="36"/>
          <w:szCs w:val="20"/>
        </w:rPr>
      </w:pPr>
      <w:r>
        <w:rPr>
          <w:rFonts w:hint="eastAsia" w:ascii="宋体" w:hAnsi="宋体" w:eastAsia="宋体" w:cs="宋体"/>
          <w:b/>
          <w:color w:val="auto"/>
          <w:sz w:val="36"/>
          <w:szCs w:val="20"/>
        </w:rPr>
        <w:t>四、附件——报价文件格式</w:t>
      </w:r>
      <w:bookmarkEnd w:id="3"/>
    </w:p>
    <w:p w14:paraId="23AF4514">
      <w:pPr>
        <w:jc w:val="center"/>
        <w:rPr>
          <w:rFonts w:hint="eastAsia" w:ascii="宋体" w:hAnsi="宋体" w:eastAsia="宋体" w:cs="宋体"/>
          <w:b/>
          <w:color w:val="auto"/>
          <w:sz w:val="36"/>
        </w:rPr>
      </w:pPr>
    </w:p>
    <w:p w14:paraId="135B63C1">
      <w:pPr>
        <w:jc w:val="center"/>
        <w:rPr>
          <w:rFonts w:hint="eastAsia" w:ascii="宋体" w:hAnsi="宋体" w:eastAsia="宋体" w:cs="宋体"/>
          <w:b/>
          <w:color w:val="auto"/>
          <w:sz w:val="36"/>
        </w:rPr>
      </w:pPr>
    </w:p>
    <w:p w14:paraId="41486118">
      <w:pPr>
        <w:jc w:val="center"/>
        <w:rPr>
          <w:rFonts w:hint="eastAsia" w:ascii="宋体" w:hAnsi="宋体" w:eastAsia="宋体" w:cs="宋体"/>
          <w:b/>
          <w:color w:val="auto"/>
          <w:sz w:val="72"/>
        </w:rPr>
      </w:pPr>
      <w:r>
        <w:rPr>
          <w:rFonts w:hint="eastAsia" w:ascii="宋体" w:hAnsi="宋体" w:eastAsia="宋体" w:cs="宋体"/>
          <w:b/>
          <w:bCs/>
          <w:color w:val="auto"/>
          <w:sz w:val="72"/>
          <w:szCs w:val="28"/>
        </w:rPr>
        <w:t>报价文件</w:t>
      </w:r>
    </w:p>
    <w:p w14:paraId="2FD098FD">
      <w:pPr>
        <w:jc w:val="center"/>
        <w:rPr>
          <w:rFonts w:hint="eastAsia" w:ascii="宋体" w:hAnsi="宋体" w:eastAsia="宋体" w:cs="宋体"/>
          <w:color w:val="auto"/>
          <w:sz w:val="30"/>
        </w:rPr>
      </w:pPr>
    </w:p>
    <w:p w14:paraId="5B1F1C5D">
      <w:pPr>
        <w:jc w:val="center"/>
        <w:rPr>
          <w:rFonts w:hint="eastAsia" w:ascii="宋体" w:hAnsi="宋体" w:eastAsia="宋体" w:cs="宋体"/>
          <w:color w:val="auto"/>
          <w:sz w:val="30"/>
        </w:rPr>
      </w:pPr>
    </w:p>
    <w:p w14:paraId="70F6DE34">
      <w:pPr>
        <w:jc w:val="center"/>
        <w:rPr>
          <w:rFonts w:hint="eastAsia" w:ascii="宋体" w:hAnsi="宋体" w:eastAsia="宋体" w:cs="宋体"/>
          <w:color w:val="auto"/>
          <w:sz w:val="30"/>
        </w:rPr>
      </w:pPr>
    </w:p>
    <w:p w14:paraId="5EF07D4B">
      <w:pPr>
        <w:spacing w:line="360" w:lineRule="auto"/>
        <w:ind w:firstLine="1608" w:firstLineChars="445"/>
        <w:rPr>
          <w:rFonts w:hint="eastAsia" w:ascii="宋体" w:hAnsi="宋体" w:eastAsia="宋体" w:cs="宋体"/>
          <w:b/>
          <w:color w:val="auto"/>
          <w:sz w:val="36"/>
          <w:szCs w:val="20"/>
          <w:lang w:val="en-US" w:eastAsia="zh-CN"/>
        </w:rPr>
      </w:pPr>
      <w:r>
        <w:rPr>
          <w:rFonts w:hint="eastAsia" w:ascii="宋体" w:hAnsi="宋体" w:eastAsia="宋体" w:cs="宋体"/>
          <w:b/>
          <w:color w:val="auto"/>
          <w:sz w:val="36"/>
          <w:szCs w:val="20"/>
        </w:rPr>
        <w:t>项目编号：FJPTQ202</w:t>
      </w:r>
      <w:r>
        <w:rPr>
          <w:rFonts w:hint="eastAsia" w:ascii="宋体" w:hAnsi="宋体" w:eastAsia="宋体" w:cs="宋体"/>
          <w:b/>
          <w:color w:val="auto"/>
          <w:sz w:val="36"/>
          <w:szCs w:val="20"/>
          <w:lang w:val="en-US" w:eastAsia="zh-CN"/>
        </w:rPr>
        <w:t>5004</w:t>
      </w:r>
    </w:p>
    <w:p w14:paraId="4C4A0C85">
      <w:pPr>
        <w:spacing w:line="360" w:lineRule="auto"/>
        <w:ind w:firstLine="1608" w:firstLineChars="445"/>
        <w:rPr>
          <w:rFonts w:hint="eastAsia" w:ascii="宋体" w:hAnsi="宋体" w:eastAsia="宋体" w:cs="宋体"/>
          <w:b/>
          <w:color w:val="auto"/>
          <w:sz w:val="36"/>
          <w:szCs w:val="20"/>
        </w:rPr>
      </w:pPr>
    </w:p>
    <w:p w14:paraId="6F563848">
      <w:pPr>
        <w:spacing w:line="360" w:lineRule="auto"/>
        <w:ind w:left="3403" w:hanging="1800"/>
        <w:rPr>
          <w:rFonts w:hint="eastAsia" w:ascii="宋体" w:hAnsi="宋体" w:eastAsia="宋体" w:cs="宋体"/>
          <w:b/>
          <w:color w:val="auto"/>
          <w:sz w:val="36"/>
          <w:szCs w:val="20"/>
          <w:lang w:val="en-US" w:eastAsia="zh-CN"/>
        </w:rPr>
      </w:pPr>
      <w:r>
        <w:rPr>
          <w:rFonts w:hint="eastAsia" w:ascii="宋体" w:hAnsi="宋体" w:eastAsia="宋体" w:cs="宋体"/>
          <w:b/>
          <w:color w:val="auto"/>
          <w:sz w:val="36"/>
          <w:szCs w:val="20"/>
        </w:rPr>
        <w:t>项目名称：生态环境监测后勤保障服务</w:t>
      </w:r>
    </w:p>
    <w:p w14:paraId="34EAA22E">
      <w:pPr>
        <w:spacing w:line="360" w:lineRule="auto"/>
        <w:ind w:left="4413" w:hanging="2512"/>
        <w:rPr>
          <w:rFonts w:hint="eastAsia" w:ascii="宋体" w:hAnsi="宋体" w:eastAsia="宋体" w:cs="宋体"/>
          <w:b/>
          <w:color w:val="auto"/>
          <w:sz w:val="36"/>
          <w:szCs w:val="20"/>
        </w:rPr>
      </w:pPr>
    </w:p>
    <w:p w14:paraId="5770B75E">
      <w:pPr>
        <w:spacing w:line="276" w:lineRule="auto"/>
        <w:ind w:left="3749" w:leftChars="594" w:hanging="2502" w:hangingChars="695"/>
        <w:rPr>
          <w:rFonts w:hint="eastAsia" w:ascii="宋体" w:hAnsi="宋体" w:eastAsia="宋体" w:cs="宋体"/>
          <w:color w:val="auto"/>
          <w:sz w:val="36"/>
          <w:szCs w:val="36"/>
        </w:rPr>
      </w:pPr>
    </w:p>
    <w:p w14:paraId="4D0F7F18">
      <w:pPr>
        <w:spacing w:line="360" w:lineRule="auto"/>
        <w:ind w:left="2618" w:leftChars="602" w:hanging="1354" w:hangingChars="645"/>
        <w:rPr>
          <w:rFonts w:hint="eastAsia" w:ascii="宋体" w:hAnsi="宋体" w:eastAsia="宋体" w:cs="宋体"/>
          <w:color w:val="auto"/>
          <w:szCs w:val="20"/>
        </w:rPr>
      </w:pPr>
    </w:p>
    <w:p w14:paraId="2EE87879">
      <w:pPr>
        <w:jc w:val="center"/>
        <w:rPr>
          <w:rFonts w:hint="eastAsia" w:ascii="宋体" w:hAnsi="宋体" w:eastAsia="宋体" w:cs="宋体"/>
          <w:b/>
          <w:color w:val="auto"/>
          <w:sz w:val="36"/>
        </w:rPr>
      </w:pPr>
    </w:p>
    <w:p w14:paraId="6ED81ABB">
      <w:pPr>
        <w:rPr>
          <w:rFonts w:hint="eastAsia" w:ascii="宋体" w:hAnsi="宋体" w:eastAsia="宋体" w:cs="宋体"/>
          <w:b/>
          <w:color w:val="auto"/>
          <w:sz w:val="36"/>
        </w:rPr>
      </w:pPr>
    </w:p>
    <w:p w14:paraId="55EF3DAD">
      <w:pPr>
        <w:rPr>
          <w:rFonts w:hint="eastAsia" w:ascii="宋体" w:hAnsi="宋体" w:eastAsia="宋体" w:cs="宋体"/>
          <w:b/>
          <w:color w:val="auto"/>
          <w:sz w:val="36"/>
        </w:rPr>
      </w:pPr>
    </w:p>
    <w:p w14:paraId="10973B38">
      <w:pPr>
        <w:rPr>
          <w:rFonts w:hint="eastAsia" w:ascii="宋体" w:hAnsi="宋体" w:eastAsia="宋体" w:cs="宋体"/>
          <w:b/>
          <w:color w:val="auto"/>
          <w:sz w:val="36"/>
        </w:rPr>
      </w:pPr>
    </w:p>
    <w:p w14:paraId="429BA56A">
      <w:pPr>
        <w:rPr>
          <w:rFonts w:hint="eastAsia" w:ascii="宋体" w:hAnsi="宋体" w:eastAsia="宋体" w:cs="宋体"/>
          <w:b/>
          <w:color w:val="auto"/>
          <w:sz w:val="30"/>
          <w:szCs w:val="30"/>
          <w:u w:val="single"/>
        </w:rPr>
      </w:pPr>
      <w:r>
        <w:rPr>
          <w:rFonts w:hint="eastAsia" w:ascii="宋体" w:hAnsi="宋体" w:eastAsia="宋体" w:cs="宋体"/>
          <w:b/>
          <w:color w:val="auto"/>
          <w:sz w:val="36"/>
        </w:rPr>
        <w:t xml:space="preserve">   </w:t>
      </w:r>
      <w:r>
        <w:rPr>
          <w:rFonts w:hint="eastAsia" w:ascii="宋体" w:hAnsi="宋体" w:eastAsia="宋体" w:cs="宋体"/>
          <w:b/>
          <w:color w:val="auto"/>
          <w:sz w:val="30"/>
          <w:szCs w:val="30"/>
        </w:rPr>
        <w:t>公司（或单位）名称（</w:t>
      </w:r>
      <w:r>
        <w:rPr>
          <w:rFonts w:hint="eastAsia" w:ascii="宋体" w:hAnsi="宋体" w:eastAsia="宋体" w:cs="宋体"/>
          <w:b w:val="0"/>
          <w:bCs/>
          <w:color w:val="auto"/>
          <w:sz w:val="30"/>
          <w:szCs w:val="30"/>
        </w:rPr>
        <w:t>加盖公章</w:t>
      </w:r>
      <w:r>
        <w:rPr>
          <w:rFonts w:hint="eastAsia" w:ascii="宋体" w:hAnsi="宋体" w:eastAsia="宋体" w:cs="宋体"/>
          <w:b/>
          <w:color w:val="auto"/>
          <w:sz w:val="30"/>
          <w:szCs w:val="30"/>
        </w:rPr>
        <w:t xml:space="preserve">）： </w:t>
      </w:r>
      <w:r>
        <w:rPr>
          <w:rFonts w:hint="eastAsia" w:ascii="宋体" w:hAnsi="宋体" w:eastAsia="宋体" w:cs="宋体"/>
          <w:b/>
          <w:color w:val="auto"/>
          <w:sz w:val="30"/>
          <w:szCs w:val="30"/>
          <w:u w:val="single"/>
        </w:rPr>
        <w:t xml:space="preserve">          </w:t>
      </w:r>
    </w:p>
    <w:p w14:paraId="16BDAFEC">
      <w:pPr>
        <w:rPr>
          <w:rFonts w:hint="eastAsia" w:ascii="宋体" w:hAnsi="宋体" w:eastAsia="宋体" w:cs="宋体"/>
          <w:b/>
          <w:color w:val="auto"/>
          <w:sz w:val="30"/>
          <w:szCs w:val="30"/>
        </w:rPr>
      </w:pPr>
      <w:r>
        <w:rPr>
          <w:rFonts w:hint="eastAsia" w:ascii="宋体" w:hAnsi="宋体" w:eastAsia="宋体" w:cs="宋体"/>
          <w:b/>
          <w:color w:val="auto"/>
          <w:sz w:val="30"/>
          <w:szCs w:val="30"/>
        </w:rPr>
        <w:t xml:space="preserve">    日期 ：</w:t>
      </w:r>
      <w:r>
        <w:rPr>
          <w:rFonts w:hint="eastAsia" w:ascii="宋体" w:hAnsi="宋体" w:eastAsia="宋体" w:cs="宋体"/>
          <w:b/>
          <w:color w:val="auto"/>
          <w:sz w:val="30"/>
          <w:szCs w:val="30"/>
          <w:u w:val="single"/>
        </w:rPr>
        <w:t xml:space="preserve">               </w:t>
      </w:r>
    </w:p>
    <w:p w14:paraId="4C5449C9">
      <w:pPr>
        <w:spacing w:line="0" w:lineRule="atLeast"/>
        <w:jc w:val="left"/>
        <w:outlineLvl w:val="4"/>
        <w:rPr>
          <w:rFonts w:hint="eastAsia" w:ascii="宋体" w:hAnsi="宋体" w:eastAsia="宋体" w:cs="宋体"/>
          <w:color w:val="auto"/>
          <w:sz w:val="32"/>
          <w:szCs w:val="20"/>
        </w:rPr>
      </w:pPr>
      <w:r>
        <w:rPr>
          <w:rFonts w:hint="eastAsia" w:ascii="宋体" w:hAnsi="宋体" w:eastAsia="宋体" w:cs="宋体"/>
          <w:b/>
          <w:color w:val="auto"/>
          <w:sz w:val="36"/>
          <w:szCs w:val="20"/>
        </w:rPr>
        <w:br w:type="page"/>
      </w:r>
      <w:bookmarkStart w:id="4" w:name="_Toc64885134"/>
      <w:r>
        <w:rPr>
          <w:rFonts w:hint="eastAsia" w:ascii="宋体" w:hAnsi="宋体" w:eastAsia="宋体" w:cs="宋体"/>
          <w:color w:val="auto"/>
          <w:sz w:val="32"/>
          <w:szCs w:val="20"/>
        </w:rPr>
        <w:t>附件1</w:t>
      </w:r>
      <w:bookmarkEnd w:id="4"/>
    </w:p>
    <w:p w14:paraId="2501E1D1">
      <w:pPr>
        <w:jc w:val="center"/>
        <w:rPr>
          <w:rFonts w:hint="eastAsia" w:ascii="宋体" w:hAnsi="宋体" w:eastAsia="宋体" w:cs="宋体"/>
          <w:b/>
          <w:color w:val="auto"/>
          <w:sz w:val="36"/>
          <w:szCs w:val="36"/>
        </w:rPr>
      </w:pPr>
      <w:bookmarkStart w:id="5" w:name="_Toc64885135"/>
      <w:r>
        <w:rPr>
          <w:rFonts w:hint="eastAsia" w:ascii="宋体" w:hAnsi="宋体" w:eastAsia="宋体" w:cs="宋体"/>
          <w:b/>
          <w:color w:val="auto"/>
          <w:sz w:val="36"/>
          <w:szCs w:val="36"/>
        </w:rPr>
        <w:t>报 价 书</w:t>
      </w:r>
      <w:bookmarkEnd w:id="5"/>
    </w:p>
    <w:p w14:paraId="384F5A18">
      <w:pPr>
        <w:rPr>
          <w:rFonts w:hint="eastAsia" w:ascii="宋体" w:hAnsi="宋体" w:eastAsia="宋体" w:cs="宋体"/>
          <w:color w:val="auto"/>
          <w:sz w:val="24"/>
        </w:rPr>
      </w:pPr>
    </w:p>
    <w:p w14:paraId="3C0E83B5">
      <w:pPr>
        <w:spacing w:line="360" w:lineRule="auto"/>
        <w:rPr>
          <w:rFonts w:hint="eastAsia" w:ascii="宋体" w:hAnsi="宋体" w:eastAsia="宋体" w:cs="宋体"/>
          <w:color w:val="auto"/>
          <w:sz w:val="24"/>
        </w:rPr>
      </w:pPr>
      <w:r>
        <w:rPr>
          <w:rFonts w:hint="eastAsia" w:ascii="宋体" w:hAnsi="宋体" w:eastAsia="宋体" w:cs="宋体"/>
          <w:color w:val="auto"/>
          <w:sz w:val="24"/>
        </w:rPr>
        <w:t>致：福建省平潭环境监测中心站</w:t>
      </w:r>
    </w:p>
    <w:p w14:paraId="291002BA">
      <w:pPr>
        <w:spacing w:line="360" w:lineRule="auto"/>
        <w:ind w:firstLine="480"/>
        <w:rPr>
          <w:rFonts w:hint="eastAsia" w:ascii="宋体" w:hAnsi="宋体" w:eastAsia="宋体" w:cs="宋体"/>
          <w:color w:val="auto"/>
          <w:sz w:val="24"/>
          <w:u w:val="single"/>
          <w:lang w:val="en-US" w:eastAsia="zh-CN"/>
        </w:rPr>
      </w:pPr>
      <w:r>
        <w:rPr>
          <w:rFonts w:hint="eastAsia" w:ascii="宋体" w:hAnsi="宋体" w:eastAsia="宋体" w:cs="宋体"/>
          <w:color w:val="auto"/>
          <w:sz w:val="24"/>
        </w:rPr>
        <w:t>根据贵方为</w:t>
      </w:r>
      <w:r>
        <w:rPr>
          <w:rFonts w:hint="eastAsia" w:ascii="宋体" w:hAnsi="宋体" w:eastAsia="宋体" w:cs="宋体"/>
          <w:color w:val="auto"/>
          <w:sz w:val="24"/>
          <w:u w:val="single"/>
        </w:rPr>
        <w:t xml:space="preserve">  生态环境监测后勤保障服务  </w:t>
      </w:r>
      <w:r>
        <w:rPr>
          <w:rFonts w:hint="eastAsia" w:ascii="宋体" w:hAnsi="宋体" w:eastAsia="宋体" w:cs="宋体"/>
          <w:color w:val="auto"/>
          <w:sz w:val="24"/>
        </w:rPr>
        <w:t>项目采购的邀请函（采购编号：</w:t>
      </w:r>
      <w:r>
        <w:rPr>
          <w:rFonts w:hint="eastAsia" w:ascii="宋体" w:hAnsi="宋体" w:eastAsia="宋体" w:cs="宋体"/>
          <w:color w:val="auto"/>
          <w:sz w:val="24"/>
          <w:u w:val="single"/>
        </w:rPr>
        <w:t xml:space="preserve"> FJPTQ202</w:t>
      </w:r>
      <w:r>
        <w:rPr>
          <w:rFonts w:hint="eastAsia" w:ascii="宋体" w:hAnsi="宋体" w:eastAsia="宋体" w:cs="宋体"/>
          <w:color w:val="auto"/>
          <w:sz w:val="24"/>
          <w:u w:val="single"/>
          <w:lang w:val="en-US" w:eastAsia="zh-CN"/>
        </w:rPr>
        <w:t>5004</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），签字代表</w:t>
      </w:r>
      <w:r>
        <w:rPr>
          <w:rFonts w:hint="eastAsia" w:ascii="宋体" w:hAnsi="宋体" w:eastAsia="宋体" w:cs="宋体"/>
          <w:color w:val="auto"/>
          <w:sz w:val="24"/>
          <w:u w:val="single"/>
        </w:rPr>
        <w:t xml:space="preserve">          （全名）</w:t>
      </w:r>
      <w:r>
        <w:rPr>
          <w:rFonts w:hint="eastAsia" w:ascii="宋体" w:hAnsi="宋体" w:eastAsia="宋体" w:cs="宋体"/>
          <w:color w:val="auto"/>
          <w:sz w:val="24"/>
        </w:rPr>
        <w:t>经正式授权并代表</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p>
    <w:p w14:paraId="599718FA">
      <w:pPr>
        <w:spacing w:line="360" w:lineRule="auto"/>
        <w:ind w:firstLine="480"/>
        <w:rPr>
          <w:rFonts w:hint="eastAsia" w:ascii="宋体" w:hAnsi="宋体" w:eastAsia="宋体" w:cs="宋体"/>
          <w:color w:val="auto"/>
          <w:sz w:val="24"/>
        </w:rPr>
      </w:pP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报价人全称）</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提交下述文件正本一份和副本</w:t>
      </w:r>
      <w:r>
        <w:rPr>
          <w:rFonts w:hint="eastAsia" w:ascii="宋体" w:hAnsi="宋体" w:eastAsia="宋体" w:cs="宋体"/>
          <w:color w:val="auto"/>
          <w:sz w:val="24"/>
          <w:lang w:val="en-US" w:eastAsia="zh-CN"/>
        </w:rPr>
        <w:t>二</w:t>
      </w:r>
      <w:r>
        <w:rPr>
          <w:rFonts w:hint="eastAsia" w:ascii="宋体" w:hAnsi="宋体" w:eastAsia="宋体" w:cs="宋体"/>
          <w:color w:val="auto"/>
          <w:sz w:val="24"/>
        </w:rPr>
        <w:t>份。</w:t>
      </w:r>
    </w:p>
    <w:p w14:paraId="7365D027">
      <w:pPr>
        <w:spacing w:line="360" w:lineRule="auto"/>
        <w:ind w:firstLine="241" w:firstLineChars="100"/>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（1）报价一览表</w:t>
      </w:r>
    </w:p>
    <w:p w14:paraId="6A536E30">
      <w:pPr>
        <w:spacing w:line="360" w:lineRule="auto"/>
        <w:ind w:firstLine="241" w:firstLineChars="100"/>
        <w:rPr>
          <w:rFonts w:hint="default"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（2）服务要求响应表</w:t>
      </w:r>
    </w:p>
    <w:p w14:paraId="1D220241">
      <w:pPr>
        <w:spacing w:line="360" w:lineRule="auto"/>
        <w:ind w:firstLine="241" w:firstLineChars="100"/>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报价人资格证明文件</w:t>
      </w:r>
      <w:r>
        <w:rPr>
          <w:rFonts w:hint="eastAsia" w:ascii="宋体" w:hAnsi="宋体" w:eastAsia="宋体" w:cs="宋体"/>
          <w:b/>
          <w:bCs/>
          <w:color w:val="auto"/>
          <w:sz w:val="24"/>
          <w:lang w:eastAsia="zh-CN"/>
        </w:rPr>
        <w:t>（</w:t>
      </w:r>
      <w:r>
        <w:rPr>
          <w:rFonts w:hint="eastAsia" w:ascii="宋体" w:hAnsi="宋体" w:eastAsia="宋体" w:cs="宋体"/>
          <w:b w:val="0"/>
          <w:bCs w:val="0"/>
          <w:color w:val="auto"/>
          <w:sz w:val="24"/>
          <w:lang w:val="en-US" w:eastAsia="zh-CN"/>
        </w:rPr>
        <w:t>含</w:t>
      </w:r>
      <w:r>
        <w:rPr>
          <w:rFonts w:hint="eastAsia" w:ascii="宋体" w:hAnsi="宋体" w:eastAsia="宋体" w:cs="宋体"/>
          <w:b w:val="0"/>
          <w:bCs w:val="0"/>
          <w:color w:val="auto"/>
          <w:sz w:val="24"/>
          <w:szCs w:val="24"/>
        </w:rPr>
        <w:t>营业执照</w:t>
      </w:r>
      <w:r>
        <w:rPr>
          <w:rFonts w:hint="eastAsia" w:ascii="宋体" w:hAnsi="宋体" w:eastAsia="宋体" w:cs="宋体"/>
          <w:b w:val="0"/>
          <w:bCs w:val="0"/>
          <w:color w:val="auto"/>
          <w:sz w:val="24"/>
          <w:szCs w:val="24"/>
          <w:lang w:val="en-US" w:eastAsia="zh-CN"/>
        </w:rPr>
        <w:t>证明文件、</w:t>
      </w:r>
      <w:r>
        <w:rPr>
          <w:rFonts w:hint="eastAsia" w:ascii="宋体" w:hAnsi="宋体" w:eastAsia="宋体" w:cs="宋体"/>
          <w:color w:val="auto"/>
          <w:sz w:val="24"/>
          <w:szCs w:val="24"/>
          <w:lang w:val="en-US" w:eastAsia="zh-CN"/>
        </w:rPr>
        <w:t>近三年内在经营活动中没有重大违法记录和无行贿犯罪记录书面声明</w:t>
      </w:r>
      <w:r>
        <w:rPr>
          <w:rFonts w:hint="eastAsia" w:ascii="宋体" w:hAnsi="宋体" w:eastAsia="宋体" w:cs="宋体"/>
          <w:b/>
          <w:bCs/>
          <w:color w:val="auto"/>
          <w:sz w:val="24"/>
          <w:szCs w:val="24"/>
          <w:lang w:val="en-US" w:eastAsia="zh-CN"/>
        </w:rPr>
        <w:t>）</w:t>
      </w:r>
    </w:p>
    <w:p w14:paraId="3F36BD15">
      <w:pPr>
        <w:spacing w:line="360" w:lineRule="auto"/>
        <w:rPr>
          <w:rFonts w:hint="eastAsia" w:ascii="宋体" w:hAnsi="宋体" w:eastAsia="宋体" w:cs="宋体"/>
          <w:b/>
          <w:bCs/>
          <w:color w:val="auto"/>
          <w:sz w:val="24"/>
          <w:lang w:val="en-US" w:eastAsia="zh-CN"/>
        </w:rPr>
      </w:pPr>
      <w:r>
        <w:rPr>
          <w:rFonts w:hint="eastAsia" w:ascii="宋体" w:hAnsi="宋体" w:eastAsia="宋体" w:cs="宋体"/>
          <w:b/>
          <w:bCs/>
          <w:color w:val="auto"/>
          <w:sz w:val="24"/>
        </w:rPr>
        <w:t xml:space="preserve">  （</w:t>
      </w: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）其他资料</w:t>
      </w:r>
      <w:r>
        <w:rPr>
          <w:rFonts w:hint="eastAsia" w:ascii="宋体" w:hAnsi="宋体" w:eastAsia="宋体" w:cs="宋体"/>
          <w:b/>
          <w:bCs/>
          <w:color w:val="auto"/>
          <w:sz w:val="24"/>
          <w:lang w:eastAsia="zh-CN"/>
        </w:rPr>
        <w:t>（</w:t>
      </w:r>
      <w:r>
        <w:rPr>
          <w:rFonts w:hint="eastAsia" w:ascii="宋体" w:hAnsi="宋体" w:eastAsia="宋体" w:cs="宋体"/>
          <w:b w:val="0"/>
          <w:bCs w:val="0"/>
          <w:color w:val="auto"/>
          <w:sz w:val="24"/>
          <w:lang w:val="en-US" w:eastAsia="zh-CN"/>
        </w:rPr>
        <w:t>若有</w:t>
      </w:r>
      <w:r>
        <w:rPr>
          <w:rFonts w:hint="eastAsia" w:ascii="宋体" w:hAnsi="宋体" w:eastAsia="宋体" w:cs="宋体"/>
          <w:b/>
          <w:bCs/>
          <w:color w:val="auto"/>
          <w:sz w:val="24"/>
          <w:lang w:val="en-US" w:eastAsia="zh-CN"/>
        </w:rPr>
        <w:t>）</w:t>
      </w:r>
    </w:p>
    <w:p w14:paraId="41AD8558">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据此函，签字代表宣布同意如下：</w:t>
      </w:r>
    </w:p>
    <w:p w14:paraId="094EAE92">
      <w:pPr>
        <w:spacing w:line="360" w:lineRule="auto"/>
        <w:ind w:left="959" w:leftChars="228" w:hanging="480" w:hangingChars="200"/>
        <w:rPr>
          <w:rFonts w:hint="eastAsia" w:ascii="宋体" w:hAnsi="宋体" w:eastAsia="宋体" w:cs="宋体"/>
          <w:color w:val="auto"/>
          <w:sz w:val="24"/>
        </w:rPr>
      </w:pPr>
      <w:r>
        <w:rPr>
          <w:rFonts w:hint="eastAsia" w:ascii="宋体" w:hAnsi="宋体" w:eastAsia="宋体" w:cs="宋体"/>
          <w:color w:val="auto"/>
          <w:sz w:val="24"/>
        </w:rPr>
        <w:t>1．所附报价一览表中项目报价总价为人民币_________</w:t>
      </w:r>
      <w:r>
        <w:rPr>
          <w:rFonts w:hint="eastAsia" w:ascii="宋体" w:hAnsi="宋体" w:eastAsia="宋体" w:cs="宋体"/>
          <w:color w:val="auto"/>
          <w:sz w:val="24"/>
          <w:lang w:val="en-US" w:eastAsia="zh-CN"/>
        </w:rPr>
        <w:t>元</w:t>
      </w:r>
      <w:r>
        <w:rPr>
          <w:rFonts w:hint="eastAsia" w:ascii="宋体" w:hAnsi="宋体" w:eastAsia="宋体" w:cs="宋体"/>
          <w:color w:val="auto"/>
          <w:sz w:val="24"/>
        </w:rPr>
        <w:t>（小写），即</w:t>
      </w:r>
      <w:r>
        <w:rPr>
          <w:rFonts w:hint="eastAsia" w:ascii="宋体" w:hAnsi="宋体" w:eastAsia="宋体" w:cs="宋体"/>
          <w:color w:val="auto"/>
          <w:sz w:val="24"/>
          <w:lang w:val="en-US" w:eastAsia="zh-CN"/>
        </w:rPr>
        <w:t>人民币</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none"/>
          <w:lang w:val="en-US" w:eastAsia="zh-CN"/>
        </w:rPr>
        <w:t>元</w:t>
      </w:r>
      <w:r>
        <w:rPr>
          <w:rFonts w:hint="eastAsia" w:ascii="宋体" w:hAnsi="宋体" w:eastAsia="宋体" w:cs="宋体"/>
          <w:color w:val="auto"/>
          <w:sz w:val="24"/>
        </w:rPr>
        <w:t>（大写）。</w:t>
      </w:r>
    </w:p>
    <w:p w14:paraId="2E65251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2．报价人将按采购文件的规定履行合同责任和义务。</w:t>
      </w:r>
    </w:p>
    <w:p w14:paraId="384ECAB1">
      <w:pPr>
        <w:spacing w:line="360" w:lineRule="auto"/>
        <w:rPr>
          <w:rFonts w:hint="eastAsia" w:ascii="宋体" w:hAnsi="宋体" w:eastAsia="宋体" w:cs="宋体"/>
          <w:color w:val="auto"/>
          <w:sz w:val="24"/>
        </w:rPr>
      </w:pPr>
    </w:p>
    <w:p w14:paraId="3EB7AD73">
      <w:pPr>
        <w:spacing w:line="360" w:lineRule="auto"/>
        <w:rPr>
          <w:rFonts w:hint="eastAsia" w:ascii="宋体" w:hAnsi="宋体" w:eastAsia="宋体" w:cs="宋体"/>
          <w:color w:val="auto"/>
          <w:sz w:val="24"/>
        </w:rPr>
      </w:pPr>
    </w:p>
    <w:p w14:paraId="38FFC0D8">
      <w:pPr>
        <w:spacing w:line="360" w:lineRule="auto"/>
        <w:rPr>
          <w:rFonts w:hint="eastAsia" w:ascii="宋体" w:hAnsi="宋体" w:eastAsia="宋体" w:cs="宋体"/>
          <w:color w:val="auto"/>
          <w:sz w:val="24"/>
        </w:rPr>
      </w:pPr>
    </w:p>
    <w:p w14:paraId="483DE765">
      <w:pPr>
        <w:spacing w:line="360" w:lineRule="auto"/>
        <w:rPr>
          <w:rFonts w:hint="eastAsia" w:ascii="宋体" w:hAnsi="宋体" w:eastAsia="宋体" w:cs="宋体"/>
          <w:color w:val="auto"/>
          <w:sz w:val="24"/>
        </w:rPr>
      </w:pPr>
    </w:p>
    <w:p w14:paraId="15E35F1B">
      <w:pPr>
        <w:spacing w:line="360" w:lineRule="auto"/>
        <w:rPr>
          <w:rFonts w:hint="eastAsia" w:ascii="宋体" w:hAnsi="宋体" w:eastAsia="宋体" w:cs="宋体"/>
          <w:color w:val="auto"/>
          <w:sz w:val="24"/>
        </w:rPr>
      </w:pPr>
      <w:r>
        <w:rPr>
          <w:rFonts w:hint="eastAsia" w:ascii="宋体" w:hAnsi="宋体" w:eastAsia="宋体" w:cs="宋体"/>
          <w:color w:val="auto"/>
          <w:sz w:val="24"/>
        </w:rPr>
        <w:t>报价人</w:t>
      </w:r>
      <w:r>
        <w:rPr>
          <w:rFonts w:hint="eastAsia" w:ascii="宋体" w:hAnsi="宋体" w:eastAsia="宋体" w:cs="宋体"/>
          <w:color w:val="auto"/>
          <w:sz w:val="24"/>
          <w:lang w:val="en-US" w:eastAsia="zh-CN"/>
        </w:rPr>
        <w:t>公司或单位</w:t>
      </w:r>
      <w:r>
        <w:rPr>
          <w:rFonts w:hint="eastAsia" w:ascii="宋体" w:hAnsi="宋体" w:eastAsia="宋体" w:cs="宋体"/>
          <w:color w:val="auto"/>
          <w:sz w:val="24"/>
        </w:rPr>
        <w:t xml:space="preserve">名称(全称并加盖公章)：_______________ </w:t>
      </w:r>
    </w:p>
    <w:p w14:paraId="08B1F4A2">
      <w:pPr>
        <w:spacing w:line="360" w:lineRule="auto"/>
        <w:rPr>
          <w:rFonts w:hint="eastAsia" w:ascii="宋体" w:hAnsi="宋体" w:eastAsia="宋体" w:cs="宋体"/>
          <w:color w:val="auto"/>
          <w:sz w:val="24"/>
        </w:rPr>
      </w:pPr>
      <w:r>
        <w:rPr>
          <w:rFonts w:hint="eastAsia" w:ascii="宋体" w:hAnsi="宋体" w:eastAsia="宋体" w:cs="宋体"/>
          <w:color w:val="auto"/>
          <w:sz w:val="24"/>
        </w:rPr>
        <w:t>报价人授权代表（签字）：____________</w:t>
      </w:r>
    </w:p>
    <w:p w14:paraId="5C3BEEEA">
      <w:pPr>
        <w:spacing w:line="360" w:lineRule="auto"/>
        <w:rPr>
          <w:rFonts w:hint="eastAsia" w:ascii="宋体" w:hAnsi="宋体" w:eastAsia="宋体" w:cs="宋体"/>
          <w:color w:val="auto"/>
          <w:sz w:val="24"/>
        </w:rPr>
      </w:pPr>
      <w:r>
        <w:rPr>
          <w:rFonts w:hint="eastAsia" w:ascii="宋体" w:hAnsi="宋体" w:eastAsia="宋体" w:cs="宋体"/>
          <w:color w:val="auto"/>
          <w:sz w:val="24"/>
        </w:rPr>
        <w:t>电话/手机：_________________</w:t>
      </w:r>
    </w:p>
    <w:p w14:paraId="5669E78D">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日     期：_____年___月___日 </w:t>
      </w:r>
    </w:p>
    <w:p w14:paraId="363288AB">
      <w:pPr>
        <w:spacing w:line="360" w:lineRule="auto"/>
        <w:rPr>
          <w:rFonts w:hint="eastAsia" w:ascii="宋体" w:hAnsi="宋体" w:eastAsia="宋体" w:cs="宋体"/>
          <w:color w:val="auto"/>
          <w:sz w:val="24"/>
        </w:rPr>
        <w:sectPr>
          <w:pgSz w:w="11907" w:h="16839"/>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1DCCE950">
      <w:pPr>
        <w:spacing w:line="0" w:lineRule="atLeast"/>
        <w:jc w:val="left"/>
        <w:outlineLvl w:val="4"/>
        <w:rPr>
          <w:rFonts w:hint="eastAsia" w:ascii="宋体" w:hAnsi="宋体" w:eastAsia="宋体" w:cs="宋体"/>
          <w:color w:val="auto"/>
          <w:sz w:val="32"/>
          <w:szCs w:val="20"/>
          <w:lang w:eastAsia="zh-CN"/>
        </w:rPr>
      </w:pPr>
      <w:r>
        <w:rPr>
          <w:rFonts w:hint="eastAsia" w:ascii="宋体" w:hAnsi="宋体" w:eastAsia="宋体" w:cs="宋体"/>
          <w:color w:val="auto"/>
          <w:sz w:val="32"/>
          <w:szCs w:val="20"/>
        </w:rPr>
        <w:t>附件</w:t>
      </w:r>
      <w:r>
        <w:rPr>
          <w:rFonts w:hint="eastAsia" w:ascii="宋体" w:hAnsi="宋体" w:eastAsia="宋体" w:cs="宋体"/>
          <w:color w:val="auto"/>
          <w:sz w:val="32"/>
          <w:szCs w:val="20"/>
          <w:lang w:val="en-US" w:eastAsia="zh-CN"/>
        </w:rPr>
        <w:t>2</w:t>
      </w:r>
    </w:p>
    <w:p w14:paraId="12E5EA0D">
      <w:pPr>
        <w:jc w:val="center"/>
        <w:rPr>
          <w:rFonts w:hint="eastAsia" w:ascii="宋体" w:hAnsi="宋体" w:eastAsia="宋体" w:cs="宋体"/>
          <w:b/>
          <w:color w:val="auto"/>
          <w:sz w:val="36"/>
          <w:szCs w:val="36"/>
        </w:rPr>
      </w:pPr>
      <w:bookmarkStart w:id="6" w:name="_Toc64885142"/>
      <w:r>
        <w:rPr>
          <w:rFonts w:hint="eastAsia" w:ascii="宋体" w:hAnsi="宋体" w:eastAsia="宋体" w:cs="宋体"/>
          <w:b/>
          <w:color w:val="auto"/>
          <w:sz w:val="36"/>
          <w:szCs w:val="36"/>
        </w:rPr>
        <w:t>服务要求响应表</w:t>
      </w:r>
    </w:p>
    <w:p w14:paraId="15CAEF4F">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r>
        <w:rPr>
          <w:rFonts w:hint="eastAsia" w:ascii="宋体" w:hAnsi="宋体" w:eastAsia="宋体" w:cs="宋体"/>
          <w:color w:val="auto"/>
          <w:sz w:val="24"/>
          <w:u w:val="single"/>
          <w:lang w:val="en-US" w:eastAsia="zh-CN"/>
        </w:rPr>
        <w:t>项目名称：</w:t>
      </w:r>
      <w:r>
        <w:rPr>
          <w:rFonts w:hint="eastAsia" w:ascii="宋体" w:hAnsi="宋体" w:eastAsia="宋体" w:cs="宋体"/>
          <w:color w:val="auto"/>
          <w:sz w:val="24"/>
          <w:u w:val="single"/>
        </w:rPr>
        <w:t xml:space="preserve">生态环境监测后勤保障服务 </w:t>
      </w:r>
      <w:r>
        <w:rPr>
          <w:rFonts w:hint="eastAsia" w:ascii="宋体" w:hAnsi="宋体" w:eastAsia="宋体" w:cs="宋体"/>
          <w:color w:val="auto"/>
          <w:sz w:val="24"/>
        </w:rPr>
        <w:t>（采购编号：</w:t>
      </w:r>
      <w:r>
        <w:rPr>
          <w:rFonts w:hint="eastAsia" w:ascii="宋体" w:hAnsi="宋体" w:eastAsia="宋体" w:cs="宋体"/>
          <w:color w:val="auto"/>
          <w:sz w:val="24"/>
          <w:u w:val="single"/>
        </w:rPr>
        <w:t xml:space="preserve"> FJPTQ202</w:t>
      </w:r>
      <w:r>
        <w:rPr>
          <w:rFonts w:hint="eastAsia" w:ascii="宋体" w:hAnsi="宋体" w:eastAsia="宋体" w:cs="宋体"/>
          <w:color w:val="auto"/>
          <w:sz w:val="24"/>
          <w:u w:val="single"/>
          <w:lang w:val="en-US" w:eastAsia="zh-CN"/>
        </w:rPr>
        <w:t>5004</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tbl>
      <w:tblPr>
        <w:tblStyle w:val="13"/>
        <w:tblW w:w="0" w:type="auto"/>
        <w:tblCellSpacing w:w="0" w:type="dxa"/>
        <w:tblInd w:w="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autofit"/>
        <w:tblCellMar>
          <w:top w:w="0" w:type="dxa"/>
          <w:left w:w="0" w:type="dxa"/>
          <w:bottom w:w="0" w:type="dxa"/>
          <w:right w:w="0" w:type="dxa"/>
        </w:tblCellMar>
      </w:tblPr>
      <w:tblGrid>
        <w:gridCol w:w="1200"/>
        <w:gridCol w:w="2394"/>
        <w:gridCol w:w="2337"/>
        <w:gridCol w:w="2391"/>
      </w:tblGrid>
      <w:tr w14:paraId="10F69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blCellSpacing w:w="0" w:type="dxa"/>
        </w:trPr>
        <w:tc>
          <w:tcPr>
            <w:tcW w:w="120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101380B6">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eastAsia="宋体"/>
                <w:lang w:eastAsia="zh-CN"/>
              </w:rPr>
            </w:pPr>
            <w:r>
              <w:rPr>
                <w:rFonts w:hint="eastAsia" w:ascii="宋体" w:hAnsi="宋体" w:eastAsia="宋体" w:cs="宋体"/>
                <w:color w:val="000000"/>
                <w:sz w:val="24"/>
                <w:szCs w:val="24"/>
                <w:lang w:val="en-US" w:eastAsia="zh-CN"/>
              </w:rPr>
              <w:t>序号</w:t>
            </w:r>
          </w:p>
        </w:tc>
        <w:tc>
          <w:tcPr>
            <w:tcW w:w="2394"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37A2FAC7">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宋体" w:hAnsi="宋体" w:eastAsia="宋体" w:cs="宋体"/>
                <w:color w:val="000000"/>
                <w:sz w:val="24"/>
                <w:szCs w:val="24"/>
              </w:rPr>
              <w:t>服务要求</w:t>
            </w:r>
          </w:p>
        </w:tc>
        <w:tc>
          <w:tcPr>
            <w:tcW w:w="2337"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13F2B8F5">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宋体" w:hAnsi="宋体" w:eastAsia="宋体" w:cs="宋体"/>
                <w:color w:val="000000"/>
                <w:sz w:val="24"/>
                <w:szCs w:val="24"/>
              </w:rPr>
              <w:t>投标响应</w:t>
            </w:r>
          </w:p>
        </w:tc>
        <w:tc>
          <w:tcPr>
            <w:tcW w:w="2391"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6C3F927A">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宋体" w:hAnsi="宋体" w:eastAsia="宋体" w:cs="宋体"/>
                <w:color w:val="000000"/>
                <w:sz w:val="24"/>
                <w:szCs w:val="24"/>
              </w:rPr>
              <w:t>是否偏离及说明</w:t>
            </w:r>
          </w:p>
        </w:tc>
      </w:tr>
      <w:tr w14:paraId="1E438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blCellSpacing w:w="0" w:type="dxa"/>
        </w:trPr>
        <w:tc>
          <w:tcPr>
            <w:tcW w:w="120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52F0D411">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p>
        </w:tc>
        <w:tc>
          <w:tcPr>
            <w:tcW w:w="2394"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56CC9689">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tc>
        <w:tc>
          <w:tcPr>
            <w:tcW w:w="2337"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7A0CFDFD">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tc>
        <w:tc>
          <w:tcPr>
            <w:tcW w:w="2391"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12174BF3">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p>
        </w:tc>
      </w:tr>
      <w:tr w14:paraId="37CC4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CellSpacing w:w="0" w:type="dxa"/>
        </w:trPr>
        <w:tc>
          <w:tcPr>
            <w:tcW w:w="120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648A9768">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p>
        </w:tc>
        <w:tc>
          <w:tcPr>
            <w:tcW w:w="2394"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0DD71B8C">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tc>
        <w:tc>
          <w:tcPr>
            <w:tcW w:w="2337"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1D082D0D">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tc>
        <w:tc>
          <w:tcPr>
            <w:tcW w:w="2391"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6796D27C">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p>
        </w:tc>
      </w:tr>
      <w:tr w14:paraId="31C3A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blCellSpacing w:w="0" w:type="dxa"/>
        </w:trPr>
        <w:tc>
          <w:tcPr>
            <w:tcW w:w="120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182B52CE">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p>
        </w:tc>
        <w:tc>
          <w:tcPr>
            <w:tcW w:w="2394"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7B86FB10">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tc>
        <w:tc>
          <w:tcPr>
            <w:tcW w:w="2337"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0B4B9491">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tc>
        <w:tc>
          <w:tcPr>
            <w:tcW w:w="2391"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603673F0">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p>
        </w:tc>
      </w:tr>
    </w:tbl>
    <w:p w14:paraId="4A3E4D3A">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备注：</w:t>
      </w:r>
    </w:p>
    <w:p w14:paraId="005D3041">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1、“服务要求”项下填写的内容应与</w:t>
      </w:r>
      <w:r>
        <w:rPr>
          <w:rFonts w:hint="eastAsia" w:ascii="宋体" w:hAnsi="宋体" w:eastAsia="宋体" w:cs="宋体"/>
          <w:color w:val="000000"/>
          <w:sz w:val="24"/>
          <w:szCs w:val="24"/>
          <w:lang w:val="en-US" w:eastAsia="zh-CN"/>
        </w:rPr>
        <w:t>采购</w:t>
      </w:r>
      <w:r>
        <w:rPr>
          <w:rFonts w:hint="eastAsia" w:ascii="宋体" w:hAnsi="宋体" w:eastAsia="宋体" w:cs="宋体"/>
          <w:color w:val="000000"/>
          <w:sz w:val="24"/>
          <w:szCs w:val="24"/>
        </w:rPr>
        <w:t>文件第</w:t>
      </w: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rPr>
        <w:t>章“</w:t>
      </w:r>
      <w:r>
        <w:rPr>
          <w:rFonts w:hint="eastAsia" w:ascii="宋体" w:hAnsi="宋体" w:eastAsia="宋体" w:cs="宋体"/>
          <w:color w:val="000000"/>
          <w:sz w:val="24"/>
          <w:szCs w:val="24"/>
          <w:lang w:val="en-US" w:eastAsia="zh-CN"/>
        </w:rPr>
        <w:t>采购项目及</w:t>
      </w:r>
      <w:r>
        <w:rPr>
          <w:rFonts w:hint="eastAsia" w:ascii="宋体" w:hAnsi="宋体" w:eastAsia="宋体" w:cs="宋体"/>
          <w:color w:val="000000"/>
          <w:sz w:val="24"/>
          <w:szCs w:val="24"/>
        </w:rPr>
        <w:t>要求”的内容保持一致。</w:t>
      </w:r>
    </w:p>
    <w:p w14:paraId="1632450E">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2、“投标响应”项下应填写具体的响应内容并与“技术和服务要求”项下填写的内容逐项对应；对“技术和服务要求”项下涉及“≥或＞”、“≤或＜”及某个区间值范围内的内容，应填写具体的数值；</w:t>
      </w:r>
    </w:p>
    <w:p w14:paraId="4812A00C">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pPr>
      <w:r>
        <w:rPr>
          <w:rFonts w:hint="eastAsia" w:ascii="宋体" w:hAnsi="宋体" w:eastAsia="宋体" w:cs="宋体"/>
          <w:color w:val="000000"/>
          <w:sz w:val="24"/>
          <w:szCs w:val="24"/>
        </w:rPr>
        <w:t>3、“是否偏离及说明”项下应按下列规定填写：优于的，填写“正偏离”；符合的，填写“无偏离”；低于的，填写“负偏离”</w:t>
      </w:r>
    </w:p>
    <w:p w14:paraId="345B8336">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p w14:paraId="4F93BE50">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p w14:paraId="5A0E490C">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p w14:paraId="47179ECF">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p w14:paraId="3C4B5193">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p w14:paraId="3BB62CE2">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p w14:paraId="0DC9E7CA">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p w14:paraId="17786554">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p w14:paraId="7F08EBCD">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p w14:paraId="66A1E071">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pPr>
    </w:p>
    <w:p w14:paraId="257FF3A5">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pPr>
      <w:r>
        <w:rPr>
          <w:rFonts w:hint="eastAsia" w:ascii="宋体" w:hAnsi="宋体" w:eastAsia="宋体" w:cs="宋体"/>
          <w:color w:val="000000"/>
          <w:sz w:val="24"/>
          <w:szCs w:val="24"/>
          <w:lang w:val="en-US" w:eastAsia="zh-CN"/>
        </w:rPr>
        <w:t xml:space="preserve">                           报价</w:t>
      </w:r>
      <w:r>
        <w:rPr>
          <w:rFonts w:hint="eastAsia" w:ascii="宋体" w:hAnsi="宋体" w:eastAsia="宋体" w:cs="宋体"/>
          <w:color w:val="000000"/>
          <w:sz w:val="24"/>
          <w:szCs w:val="24"/>
        </w:rPr>
        <w:t>人：</w:t>
      </w:r>
      <w:r>
        <w:rPr>
          <w:rFonts w:hint="eastAsia" w:ascii="宋体" w:hAnsi="宋体" w:eastAsia="宋体" w:cs="宋体"/>
          <w:color w:val="000000"/>
          <w:sz w:val="24"/>
          <w:szCs w:val="24"/>
          <w:u w:val="single"/>
        </w:rPr>
        <w:t>（全称并加盖单位公章）</w:t>
      </w:r>
    </w:p>
    <w:p w14:paraId="408E6F93">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2400" w:firstLineChars="1000"/>
        <w:jc w:val="right"/>
      </w:pPr>
      <w:r>
        <w:rPr>
          <w:rFonts w:hint="eastAsia" w:ascii="宋体" w:hAnsi="宋体" w:eastAsia="宋体" w:cs="宋体"/>
          <w:color w:val="000000"/>
          <w:sz w:val="24"/>
          <w:szCs w:val="24"/>
          <w:lang w:val="en-US" w:eastAsia="zh-CN"/>
        </w:rPr>
        <w:t xml:space="preserve">   报价</w:t>
      </w:r>
      <w:r>
        <w:rPr>
          <w:rFonts w:hint="eastAsia" w:ascii="宋体" w:hAnsi="宋体" w:eastAsia="宋体" w:cs="宋体"/>
          <w:color w:val="000000"/>
          <w:sz w:val="24"/>
          <w:szCs w:val="24"/>
        </w:rPr>
        <w:t>人代表签字：</w:t>
      </w:r>
      <w:r>
        <w:rPr>
          <w:rFonts w:hint="eastAsia" w:ascii="宋体" w:hAnsi="宋体" w:eastAsia="宋体" w:cs="宋体"/>
          <w:color w:val="000000"/>
          <w:sz w:val="24"/>
          <w:szCs w:val="24"/>
          <w:u w:val="single"/>
        </w:rPr>
        <w:t>          </w:t>
      </w:r>
    </w:p>
    <w:p w14:paraId="50C5F6AA">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firstLine="4080" w:firstLineChars="1700"/>
      </w:pPr>
      <w:r>
        <w:rPr>
          <w:rFonts w:hint="eastAsia" w:ascii="宋体" w:hAnsi="宋体" w:eastAsia="宋体" w:cs="宋体"/>
          <w:color w:val="000000"/>
          <w:sz w:val="24"/>
          <w:szCs w:val="24"/>
        </w:rPr>
        <w:t>日期：</w:t>
      </w:r>
      <w:r>
        <w:rPr>
          <w:rFonts w:hint="eastAsia" w:ascii="宋体" w:hAnsi="宋体" w:eastAsia="宋体" w:cs="宋体"/>
          <w:color w:val="000000"/>
          <w:sz w:val="24"/>
          <w:szCs w:val="24"/>
          <w:u w:val="single"/>
        </w:rPr>
        <w:t>    年    月   日</w:t>
      </w:r>
    </w:p>
    <w:bookmarkEnd w:id="6"/>
    <w:p w14:paraId="5E7305E6">
      <w:pPr>
        <w:spacing w:line="0" w:lineRule="atLeast"/>
        <w:jc w:val="left"/>
        <w:outlineLvl w:val="4"/>
        <w:rPr>
          <w:rFonts w:hint="eastAsia" w:ascii="宋体" w:hAnsi="宋体" w:eastAsia="宋体" w:cs="宋体"/>
          <w:color w:val="auto"/>
          <w:sz w:val="32"/>
          <w:szCs w:val="20"/>
        </w:rPr>
      </w:pPr>
      <w:bookmarkStart w:id="7" w:name="_Toc64885149"/>
    </w:p>
    <w:p w14:paraId="2899FBB2">
      <w:pPr>
        <w:spacing w:line="0" w:lineRule="atLeast"/>
        <w:jc w:val="left"/>
        <w:outlineLvl w:val="4"/>
        <w:rPr>
          <w:rFonts w:hint="eastAsia" w:ascii="宋体" w:hAnsi="宋体" w:eastAsia="宋体" w:cs="宋体"/>
          <w:color w:val="auto"/>
          <w:sz w:val="32"/>
          <w:szCs w:val="20"/>
          <w:lang w:eastAsia="zh-CN"/>
        </w:rPr>
      </w:pPr>
      <w:r>
        <w:rPr>
          <w:rFonts w:hint="eastAsia" w:ascii="宋体" w:hAnsi="宋体" w:eastAsia="宋体" w:cs="宋体"/>
          <w:color w:val="auto"/>
          <w:sz w:val="32"/>
          <w:szCs w:val="20"/>
        </w:rPr>
        <w:t>附件</w:t>
      </w:r>
      <w:bookmarkEnd w:id="7"/>
      <w:r>
        <w:rPr>
          <w:rFonts w:hint="eastAsia" w:ascii="宋体" w:hAnsi="宋体" w:eastAsia="宋体" w:cs="宋体"/>
          <w:color w:val="auto"/>
          <w:sz w:val="32"/>
          <w:szCs w:val="20"/>
          <w:lang w:val="en-US" w:eastAsia="zh-CN"/>
        </w:rPr>
        <w:t>3</w:t>
      </w:r>
    </w:p>
    <w:p w14:paraId="69D73955">
      <w:pPr>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报价人的资格证明文件</w:t>
      </w:r>
    </w:p>
    <w:p w14:paraId="09B65D2B">
      <w:pPr>
        <w:spacing w:line="380" w:lineRule="exact"/>
        <w:rPr>
          <w:rFonts w:hint="eastAsia" w:ascii="宋体" w:hAnsi="宋体" w:eastAsia="宋体" w:cs="宋体"/>
          <w:color w:val="auto"/>
          <w:sz w:val="24"/>
        </w:rPr>
      </w:pPr>
    </w:p>
    <w:p w14:paraId="61C79DF1">
      <w:pPr>
        <w:spacing w:line="380" w:lineRule="exact"/>
        <w:rPr>
          <w:rFonts w:hint="eastAsia" w:ascii="宋体" w:hAnsi="宋体" w:eastAsia="宋体" w:cs="宋体"/>
          <w:color w:val="auto"/>
          <w:sz w:val="24"/>
        </w:rPr>
      </w:pPr>
      <w:r>
        <w:rPr>
          <w:rFonts w:hint="eastAsia" w:ascii="宋体" w:hAnsi="宋体" w:eastAsia="宋体" w:cs="宋体"/>
          <w:color w:val="auto"/>
          <w:sz w:val="24"/>
        </w:rPr>
        <w:t>福建省</w:t>
      </w:r>
      <w:r>
        <w:rPr>
          <w:rFonts w:hint="eastAsia" w:ascii="宋体" w:hAnsi="宋体" w:eastAsia="宋体" w:cs="宋体"/>
          <w:color w:val="auto"/>
          <w:sz w:val="24"/>
          <w:lang w:val="en-US" w:eastAsia="zh-CN"/>
        </w:rPr>
        <w:t>平潭环境监测中心</w:t>
      </w:r>
      <w:r>
        <w:rPr>
          <w:rFonts w:hint="eastAsia" w:ascii="宋体" w:hAnsi="宋体" w:eastAsia="宋体" w:cs="宋体"/>
          <w:color w:val="auto"/>
          <w:sz w:val="24"/>
        </w:rPr>
        <w:t>站：</w:t>
      </w:r>
    </w:p>
    <w:p w14:paraId="4D4A134A">
      <w:pPr>
        <w:spacing w:line="360" w:lineRule="auto"/>
        <w:ind w:firstLine="552"/>
        <w:rPr>
          <w:rFonts w:hint="eastAsia" w:ascii="宋体" w:hAnsi="宋体" w:eastAsia="宋体" w:cs="宋体"/>
          <w:color w:val="auto"/>
          <w:sz w:val="24"/>
        </w:rPr>
      </w:pPr>
      <w:r>
        <w:rPr>
          <w:rFonts w:hint="eastAsia" w:ascii="宋体" w:hAnsi="宋体" w:eastAsia="宋体" w:cs="宋体"/>
          <w:color w:val="auto"/>
          <w:sz w:val="24"/>
        </w:rPr>
        <w:t>现附上我方</w:t>
      </w:r>
      <w:r>
        <w:rPr>
          <w:rFonts w:hint="eastAsia" w:ascii="宋体" w:hAnsi="宋体" w:eastAsia="宋体" w:cs="宋体"/>
          <w:color w:val="auto"/>
          <w:sz w:val="24"/>
          <w:lang w:eastAsia="zh-CN"/>
        </w:rPr>
        <w:t>（</w:t>
      </w:r>
      <w:r>
        <w:rPr>
          <w:rFonts w:hint="eastAsia" w:ascii="宋体" w:hAnsi="宋体" w:eastAsia="宋体" w:cs="宋体"/>
          <w:color w:val="auto"/>
          <w:sz w:val="24"/>
        </w:rPr>
        <w:t>资格证明文件名称</w:t>
      </w:r>
      <w:r>
        <w:rPr>
          <w:rFonts w:hint="eastAsia" w:ascii="宋体" w:hAnsi="宋体" w:eastAsia="宋体" w:cs="宋体"/>
          <w:color w:val="auto"/>
          <w:sz w:val="24"/>
          <w:lang w:eastAsia="zh-CN"/>
        </w:rPr>
        <w:t>）</w:t>
      </w:r>
      <w:r>
        <w:rPr>
          <w:rFonts w:hint="eastAsia" w:ascii="宋体" w:hAnsi="宋体" w:eastAsia="宋体" w:cs="宋体"/>
          <w:color w:val="auto"/>
          <w:sz w:val="24"/>
        </w:rPr>
        <w:t>复印件，上述执照真实有效。</w:t>
      </w:r>
    </w:p>
    <w:p w14:paraId="6C3A8B13">
      <w:pPr>
        <w:spacing w:line="360" w:lineRule="auto"/>
        <w:ind w:firstLine="552"/>
        <w:rPr>
          <w:rFonts w:hint="eastAsia" w:ascii="宋体" w:hAnsi="宋体" w:eastAsia="宋体" w:cs="宋体"/>
          <w:color w:val="auto"/>
          <w:sz w:val="24"/>
        </w:rPr>
      </w:pPr>
    </w:p>
    <w:p w14:paraId="0C17560A">
      <w:pPr>
        <w:spacing w:line="360" w:lineRule="auto"/>
        <w:rPr>
          <w:rFonts w:hint="eastAsia" w:ascii="宋体" w:hAnsi="宋体" w:eastAsia="宋体" w:cs="宋体"/>
          <w:color w:val="auto"/>
          <w:sz w:val="24"/>
        </w:rPr>
      </w:pPr>
      <w:r>
        <w:rPr>
          <w:rFonts w:hint="eastAsia" w:ascii="宋体" w:hAnsi="宋体" w:eastAsia="宋体" w:cs="宋体"/>
          <w:color w:val="auto"/>
          <w:sz w:val="24"/>
        </w:rPr>
        <w:t>（注：</w:t>
      </w:r>
      <w:r>
        <w:rPr>
          <w:rFonts w:hint="eastAsia" w:ascii="宋体" w:hAnsi="宋体" w:eastAsia="宋体" w:cs="宋体"/>
          <w:color w:val="auto"/>
          <w:sz w:val="24"/>
          <w:lang w:val="en-US" w:eastAsia="zh-CN"/>
        </w:rPr>
        <w:t>1.材料须</w:t>
      </w:r>
      <w:r>
        <w:rPr>
          <w:rFonts w:hint="eastAsia" w:ascii="宋体" w:hAnsi="宋体" w:eastAsia="宋体" w:cs="宋体"/>
          <w:b/>
          <w:color w:val="auto"/>
          <w:sz w:val="24"/>
        </w:rPr>
        <w:t>加盖公章</w:t>
      </w:r>
      <w:r>
        <w:rPr>
          <w:rFonts w:hint="eastAsia" w:ascii="宋体" w:hAnsi="宋体" w:eastAsia="宋体" w:cs="宋体"/>
          <w:color w:val="auto"/>
          <w:sz w:val="24"/>
        </w:rPr>
        <w:t>。</w:t>
      </w:r>
    </w:p>
    <w:p w14:paraId="784CA66D">
      <w:pPr>
        <w:spacing w:line="360" w:lineRule="auto"/>
        <w:ind w:firstLine="720" w:firstLineChars="3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2.资质证明文件包括：</w:t>
      </w:r>
      <w:r>
        <w:rPr>
          <w:rFonts w:hint="eastAsia" w:ascii="宋体" w:hAnsi="宋体" w:eastAsia="宋体" w:cs="宋体"/>
          <w:b w:val="0"/>
          <w:bCs w:val="0"/>
          <w:color w:val="auto"/>
          <w:sz w:val="24"/>
          <w:szCs w:val="24"/>
        </w:rPr>
        <w:t>营业执照</w:t>
      </w:r>
      <w:r>
        <w:rPr>
          <w:rFonts w:hint="eastAsia" w:ascii="宋体" w:hAnsi="宋体" w:eastAsia="宋体" w:cs="宋体"/>
          <w:b w:val="0"/>
          <w:bCs w:val="0"/>
          <w:color w:val="auto"/>
          <w:sz w:val="24"/>
          <w:szCs w:val="24"/>
          <w:lang w:val="en-US" w:eastAsia="zh-CN"/>
        </w:rPr>
        <w:t>证明文件、</w:t>
      </w:r>
      <w:r>
        <w:rPr>
          <w:rFonts w:hint="eastAsia" w:ascii="宋体" w:hAnsi="宋体" w:eastAsia="宋体" w:cs="宋体"/>
          <w:color w:val="auto"/>
          <w:sz w:val="24"/>
          <w:szCs w:val="24"/>
          <w:lang w:val="en-US" w:eastAsia="zh-CN"/>
        </w:rPr>
        <w:t>近三年内在经营活动中没有重大违法记录和无行贿犯罪记录书面声明</w:t>
      </w:r>
      <w:r>
        <w:rPr>
          <w:rFonts w:hint="eastAsia" w:ascii="宋体" w:hAnsi="宋体" w:eastAsia="宋体" w:cs="宋体"/>
          <w:b w:val="0"/>
          <w:bCs w:val="0"/>
          <w:color w:val="auto"/>
          <w:sz w:val="24"/>
          <w:lang w:val="en-US" w:eastAsia="zh-CN"/>
        </w:rPr>
        <w:t>等</w:t>
      </w:r>
      <w:r>
        <w:rPr>
          <w:rFonts w:hint="eastAsia" w:ascii="宋体" w:hAnsi="宋体" w:eastAsia="宋体" w:cs="宋体"/>
          <w:color w:val="auto"/>
          <w:sz w:val="24"/>
          <w:lang w:val="en-US" w:eastAsia="zh-CN"/>
        </w:rPr>
        <w:t>）</w:t>
      </w:r>
    </w:p>
    <w:p w14:paraId="68E14AC3">
      <w:pPr>
        <w:spacing w:line="360" w:lineRule="auto"/>
        <w:rPr>
          <w:rFonts w:hint="eastAsia" w:ascii="宋体" w:hAnsi="宋体" w:eastAsia="宋体" w:cs="宋体"/>
          <w:color w:val="auto"/>
          <w:sz w:val="24"/>
        </w:rPr>
      </w:pPr>
    </w:p>
    <w:p w14:paraId="695EB747">
      <w:pPr>
        <w:spacing w:line="380" w:lineRule="exact"/>
        <w:rPr>
          <w:rFonts w:hint="eastAsia" w:ascii="宋体" w:hAnsi="宋体" w:eastAsia="宋体" w:cs="宋体"/>
          <w:color w:val="auto"/>
          <w:sz w:val="24"/>
        </w:rPr>
      </w:pPr>
    </w:p>
    <w:p w14:paraId="20E54791">
      <w:pPr>
        <w:spacing w:line="380" w:lineRule="exact"/>
        <w:rPr>
          <w:rFonts w:hint="eastAsia" w:ascii="宋体" w:hAnsi="宋体" w:eastAsia="宋体" w:cs="宋体"/>
          <w:color w:val="auto"/>
          <w:sz w:val="24"/>
        </w:rPr>
      </w:pPr>
    </w:p>
    <w:p w14:paraId="30A7812A">
      <w:pPr>
        <w:spacing w:line="380" w:lineRule="exact"/>
        <w:rPr>
          <w:rFonts w:hint="eastAsia" w:ascii="宋体" w:hAnsi="宋体" w:eastAsia="宋体" w:cs="宋体"/>
          <w:color w:val="auto"/>
          <w:sz w:val="24"/>
        </w:rPr>
      </w:pPr>
    </w:p>
    <w:p w14:paraId="14AC1400">
      <w:pPr>
        <w:spacing w:line="380" w:lineRule="exact"/>
        <w:rPr>
          <w:rFonts w:hint="eastAsia" w:ascii="宋体" w:hAnsi="宋体" w:eastAsia="宋体" w:cs="宋体"/>
          <w:color w:val="auto"/>
          <w:sz w:val="24"/>
        </w:rPr>
      </w:pPr>
    </w:p>
    <w:p w14:paraId="6EA28DEA">
      <w:pPr>
        <w:spacing w:line="380" w:lineRule="exact"/>
        <w:rPr>
          <w:rFonts w:hint="eastAsia" w:ascii="宋体" w:hAnsi="宋体" w:eastAsia="宋体" w:cs="宋体"/>
          <w:color w:val="auto"/>
          <w:sz w:val="24"/>
        </w:rPr>
      </w:pPr>
    </w:p>
    <w:p w14:paraId="5C4E19E7">
      <w:pPr>
        <w:spacing w:line="380" w:lineRule="exact"/>
        <w:rPr>
          <w:rFonts w:hint="eastAsia" w:ascii="宋体" w:hAnsi="宋体" w:eastAsia="宋体" w:cs="宋体"/>
          <w:color w:val="auto"/>
          <w:sz w:val="24"/>
        </w:rPr>
      </w:pPr>
    </w:p>
    <w:p w14:paraId="52A71223">
      <w:pPr>
        <w:spacing w:line="380" w:lineRule="exact"/>
        <w:rPr>
          <w:rFonts w:hint="eastAsia" w:ascii="宋体" w:hAnsi="宋体" w:eastAsia="宋体" w:cs="宋体"/>
          <w:color w:val="auto"/>
          <w:sz w:val="24"/>
        </w:rPr>
      </w:pPr>
    </w:p>
    <w:p w14:paraId="4951109D">
      <w:pPr>
        <w:spacing w:line="380" w:lineRule="exact"/>
        <w:rPr>
          <w:rFonts w:hint="eastAsia" w:ascii="宋体" w:hAnsi="宋体" w:eastAsia="宋体" w:cs="宋体"/>
          <w:color w:val="auto"/>
          <w:sz w:val="24"/>
        </w:rPr>
      </w:pPr>
    </w:p>
    <w:p w14:paraId="60A34D78">
      <w:pPr>
        <w:spacing w:line="380" w:lineRule="exact"/>
        <w:rPr>
          <w:rFonts w:hint="eastAsia" w:ascii="宋体" w:hAnsi="宋体" w:eastAsia="宋体" w:cs="宋体"/>
          <w:color w:val="auto"/>
          <w:sz w:val="24"/>
        </w:rPr>
      </w:pPr>
    </w:p>
    <w:p w14:paraId="1088C00A">
      <w:pPr>
        <w:spacing w:line="380" w:lineRule="exact"/>
        <w:rPr>
          <w:rFonts w:hint="eastAsia" w:ascii="宋体" w:hAnsi="宋体" w:eastAsia="宋体" w:cs="宋体"/>
          <w:color w:val="auto"/>
          <w:sz w:val="24"/>
        </w:rPr>
      </w:pPr>
    </w:p>
    <w:p w14:paraId="04A0DEAA">
      <w:pPr>
        <w:spacing w:line="380" w:lineRule="exact"/>
        <w:rPr>
          <w:rFonts w:hint="eastAsia" w:ascii="宋体" w:hAnsi="宋体" w:eastAsia="宋体" w:cs="宋体"/>
          <w:color w:val="auto"/>
          <w:sz w:val="24"/>
        </w:rPr>
      </w:pPr>
    </w:p>
    <w:p w14:paraId="5BE35D36">
      <w:pPr>
        <w:spacing w:line="380" w:lineRule="exact"/>
        <w:rPr>
          <w:rFonts w:hint="eastAsia" w:ascii="宋体" w:hAnsi="宋体" w:eastAsia="宋体" w:cs="宋体"/>
          <w:color w:val="auto"/>
          <w:sz w:val="24"/>
        </w:rPr>
      </w:pPr>
    </w:p>
    <w:p w14:paraId="3A779959">
      <w:pPr>
        <w:spacing w:line="380" w:lineRule="exact"/>
        <w:rPr>
          <w:rFonts w:hint="eastAsia" w:ascii="宋体" w:hAnsi="宋体" w:eastAsia="宋体" w:cs="宋体"/>
          <w:color w:val="auto"/>
          <w:sz w:val="24"/>
        </w:rPr>
      </w:pPr>
    </w:p>
    <w:p w14:paraId="56740A76">
      <w:pPr>
        <w:spacing w:line="380" w:lineRule="exact"/>
        <w:rPr>
          <w:rFonts w:hint="eastAsia" w:ascii="宋体" w:hAnsi="宋体" w:eastAsia="宋体" w:cs="宋体"/>
          <w:color w:val="auto"/>
          <w:sz w:val="24"/>
        </w:rPr>
      </w:pPr>
    </w:p>
    <w:p w14:paraId="08BCBC57">
      <w:pPr>
        <w:spacing w:line="380" w:lineRule="exact"/>
        <w:rPr>
          <w:rFonts w:hint="eastAsia" w:ascii="宋体" w:hAnsi="宋体" w:eastAsia="宋体" w:cs="宋体"/>
          <w:color w:val="auto"/>
          <w:sz w:val="24"/>
        </w:rPr>
      </w:pPr>
    </w:p>
    <w:p w14:paraId="04563657">
      <w:pPr>
        <w:spacing w:line="380" w:lineRule="exact"/>
        <w:rPr>
          <w:rFonts w:hint="eastAsia" w:ascii="宋体" w:hAnsi="宋体" w:eastAsia="宋体" w:cs="宋体"/>
          <w:color w:val="auto"/>
          <w:sz w:val="24"/>
        </w:rPr>
      </w:pPr>
    </w:p>
    <w:p w14:paraId="396CDC4F">
      <w:pPr>
        <w:spacing w:line="360" w:lineRule="auto"/>
        <w:rPr>
          <w:rFonts w:hint="eastAsia" w:ascii="宋体" w:hAnsi="宋体" w:eastAsia="宋体" w:cs="宋体"/>
          <w:color w:val="auto"/>
          <w:sz w:val="24"/>
        </w:rPr>
      </w:pPr>
    </w:p>
    <w:p w14:paraId="613F5217">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报价人</w:t>
      </w:r>
      <w:r>
        <w:rPr>
          <w:rFonts w:hint="eastAsia" w:ascii="宋体" w:hAnsi="宋体" w:eastAsia="宋体" w:cs="宋体"/>
          <w:color w:val="auto"/>
          <w:sz w:val="24"/>
          <w:lang w:val="en-US" w:eastAsia="zh-CN"/>
        </w:rPr>
        <w:t>公司或单位</w:t>
      </w:r>
      <w:r>
        <w:rPr>
          <w:rFonts w:hint="eastAsia" w:ascii="宋体" w:hAnsi="宋体" w:eastAsia="宋体" w:cs="宋体"/>
          <w:color w:val="auto"/>
          <w:sz w:val="24"/>
        </w:rPr>
        <w:t xml:space="preserve">名称  </w:t>
      </w:r>
      <w:r>
        <w:rPr>
          <w:rFonts w:hint="eastAsia" w:ascii="宋体" w:hAnsi="宋体" w:eastAsia="宋体" w:cs="宋体"/>
          <w:color w:val="auto"/>
          <w:sz w:val="24"/>
          <w:u w:val="single"/>
        </w:rPr>
        <w:t xml:space="preserve">（全称并加盖公章）：        </w:t>
      </w:r>
    </w:p>
    <w:p w14:paraId="3FE4247B">
      <w:pP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 xml:space="preserve">                             报价人代表（签字）：</w:t>
      </w:r>
      <w:r>
        <w:rPr>
          <w:rFonts w:hint="eastAsia" w:ascii="宋体" w:hAnsi="宋体" w:eastAsia="宋体" w:cs="宋体"/>
          <w:color w:val="auto"/>
          <w:sz w:val="24"/>
          <w:u w:val="single"/>
        </w:rPr>
        <w:t xml:space="preserve">               </w:t>
      </w:r>
    </w:p>
    <w:p w14:paraId="2E05ED84">
      <w:pPr>
        <w:spacing w:line="360" w:lineRule="auto"/>
        <w:rPr>
          <w:rFonts w:hint="eastAsia" w:ascii="宋体" w:hAnsi="宋体" w:eastAsia="宋体" w:cs="宋体"/>
          <w:color w:val="auto"/>
          <w:szCs w:val="20"/>
        </w:rPr>
        <w:sectPr>
          <w:pgSz w:w="11907" w:h="16839"/>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宋体" w:hAnsi="宋体" w:eastAsia="宋体" w:cs="宋体"/>
          <w:color w:val="auto"/>
          <w:sz w:val="24"/>
        </w:rPr>
        <w:t xml:space="preserve">                             日期：</w:t>
      </w:r>
      <w:r>
        <w:rPr>
          <w:rFonts w:hint="eastAsia" w:ascii="宋体" w:hAnsi="宋体" w:eastAsia="宋体" w:cs="宋体"/>
          <w:color w:val="auto"/>
          <w:sz w:val="24"/>
          <w:u w:val="single"/>
        </w:rPr>
        <w:t xml:space="preserve">                            </w:t>
      </w:r>
    </w:p>
    <w:p w14:paraId="2CB4FA80">
      <w:pPr>
        <w:spacing w:line="0" w:lineRule="atLeast"/>
        <w:jc w:val="left"/>
        <w:outlineLvl w:val="4"/>
        <w:rPr>
          <w:rFonts w:hint="eastAsia" w:ascii="宋体" w:hAnsi="宋体" w:eastAsia="宋体" w:cs="宋体"/>
          <w:color w:val="auto"/>
          <w:sz w:val="32"/>
          <w:szCs w:val="20"/>
          <w:lang w:val="en-US" w:eastAsia="zh-CN"/>
        </w:rPr>
      </w:pPr>
      <w:r>
        <w:rPr>
          <w:rFonts w:hint="eastAsia" w:ascii="宋体" w:hAnsi="宋体" w:eastAsia="宋体" w:cs="宋体"/>
          <w:color w:val="auto"/>
          <w:sz w:val="32"/>
          <w:szCs w:val="20"/>
          <w:lang w:val="en-US" w:eastAsia="zh-CN"/>
        </w:rPr>
        <w:t xml:space="preserve">附件4 </w:t>
      </w:r>
    </w:p>
    <w:p w14:paraId="3EDBADB7">
      <w:pPr>
        <w:jc w:val="center"/>
        <w:rPr>
          <w:rFonts w:hint="default"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其他资料</w:t>
      </w:r>
    </w:p>
    <w:p w14:paraId="1527821E">
      <w:pPr>
        <w:spacing w:line="360" w:lineRule="auto"/>
        <w:rPr>
          <w:rFonts w:hint="eastAsia" w:ascii="宋体" w:hAnsi="宋体" w:eastAsia="宋体" w:cs="宋体"/>
          <w:color w:val="auto"/>
          <w:sz w:val="24"/>
          <w:szCs w:val="20"/>
        </w:rPr>
      </w:pPr>
    </w:p>
    <w:p w14:paraId="138E871A">
      <w:pPr>
        <w:spacing w:line="360" w:lineRule="auto"/>
        <w:rPr>
          <w:rFonts w:hint="eastAsia" w:ascii="宋体" w:hAnsi="宋体" w:eastAsia="宋体" w:cs="宋体"/>
          <w:color w:val="auto"/>
          <w:sz w:val="24"/>
        </w:rPr>
      </w:pPr>
    </w:p>
    <w:p w14:paraId="7677FBE4">
      <w:pPr>
        <w:spacing w:line="360" w:lineRule="auto"/>
        <w:rPr>
          <w:rFonts w:hint="eastAsia" w:ascii="宋体" w:hAnsi="宋体" w:eastAsia="宋体" w:cs="宋体"/>
          <w:color w:val="auto"/>
          <w:sz w:val="24"/>
        </w:rPr>
      </w:pPr>
    </w:p>
    <w:p w14:paraId="15979B02">
      <w:pPr>
        <w:spacing w:line="360" w:lineRule="auto"/>
        <w:rPr>
          <w:rFonts w:hint="eastAsia" w:ascii="宋体" w:hAnsi="宋体" w:eastAsia="宋体" w:cs="宋体"/>
          <w:color w:val="auto"/>
          <w:sz w:val="24"/>
        </w:rPr>
      </w:pPr>
    </w:p>
    <w:p w14:paraId="32DD5FB3">
      <w:pPr>
        <w:spacing w:line="360" w:lineRule="auto"/>
        <w:rPr>
          <w:rFonts w:hint="eastAsia" w:ascii="宋体" w:hAnsi="宋体" w:eastAsia="宋体" w:cs="宋体"/>
          <w:color w:val="auto"/>
          <w:sz w:val="24"/>
        </w:rPr>
      </w:pPr>
    </w:p>
    <w:p w14:paraId="74784CA7">
      <w:pPr>
        <w:spacing w:line="360" w:lineRule="auto"/>
        <w:rPr>
          <w:rFonts w:hint="eastAsia" w:ascii="宋体" w:hAnsi="宋体" w:eastAsia="宋体" w:cs="宋体"/>
          <w:color w:val="auto"/>
          <w:sz w:val="24"/>
        </w:rPr>
      </w:pPr>
    </w:p>
    <w:p w14:paraId="76A5628D">
      <w:pPr>
        <w:spacing w:line="360" w:lineRule="auto"/>
        <w:rPr>
          <w:rFonts w:hint="eastAsia" w:ascii="宋体" w:hAnsi="宋体" w:eastAsia="宋体" w:cs="宋体"/>
          <w:color w:val="auto"/>
          <w:sz w:val="24"/>
        </w:rPr>
      </w:pPr>
    </w:p>
    <w:p w14:paraId="7F6E672A">
      <w:pPr>
        <w:spacing w:line="360" w:lineRule="auto"/>
        <w:rPr>
          <w:rFonts w:hint="eastAsia" w:ascii="宋体" w:hAnsi="宋体" w:eastAsia="宋体" w:cs="宋体"/>
          <w:color w:val="auto"/>
          <w:sz w:val="24"/>
        </w:rPr>
      </w:pPr>
    </w:p>
    <w:p w14:paraId="008D070A">
      <w:pPr>
        <w:spacing w:line="360" w:lineRule="auto"/>
        <w:rPr>
          <w:rFonts w:hint="eastAsia" w:ascii="宋体" w:hAnsi="宋体" w:eastAsia="宋体" w:cs="宋体"/>
          <w:color w:val="auto"/>
          <w:sz w:val="24"/>
        </w:rPr>
      </w:pPr>
    </w:p>
    <w:p w14:paraId="1F984C2D">
      <w:pPr>
        <w:spacing w:line="360" w:lineRule="auto"/>
        <w:rPr>
          <w:rFonts w:hint="eastAsia" w:ascii="宋体" w:hAnsi="宋体" w:eastAsia="宋体" w:cs="宋体"/>
          <w:color w:val="auto"/>
          <w:sz w:val="24"/>
        </w:rPr>
      </w:pPr>
    </w:p>
    <w:p w14:paraId="01B99B97">
      <w:pPr>
        <w:spacing w:line="360" w:lineRule="auto"/>
        <w:rPr>
          <w:rFonts w:hint="eastAsia" w:ascii="宋体" w:hAnsi="宋体" w:eastAsia="宋体" w:cs="宋体"/>
          <w:color w:val="auto"/>
          <w:sz w:val="24"/>
        </w:rPr>
      </w:pPr>
    </w:p>
    <w:p w14:paraId="02FAA2AE">
      <w:pPr>
        <w:spacing w:line="360" w:lineRule="auto"/>
        <w:rPr>
          <w:rFonts w:hint="eastAsia" w:ascii="宋体" w:hAnsi="宋体" w:eastAsia="宋体" w:cs="宋体"/>
          <w:color w:val="auto"/>
          <w:sz w:val="24"/>
        </w:rPr>
      </w:pPr>
    </w:p>
    <w:p w14:paraId="337454AC">
      <w:pPr>
        <w:spacing w:line="360" w:lineRule="auto"/>
        <w:rPr>
          <w:rFonts w:hint="eastAsia" w:ascii="宋体" w:hAnsi="宋体" w:eastAsia="宋体" w:cs="宋体"/>
          <w:color w:val="auto"/>
          <w:sz w:val="24"/>
        </w:rPr>
      </w:pPr>
    </w:p>
    <w:p w14:paraId="3F677548">
      <w:pPr>
        <w:spacing w:line="360" w:lineRule="auto"/>
        <w:rPr>
          <w:rFonts w:hint="eastAsia" w:ascii="宋体" w:hAnsi="宋体" w:eastAsia="宋体" w:cs="宋体"/>
          <w:color w:val="auto"/>
          <w:sz w:val="24"/>
        </w:rPr>
      </w:pPr>
    </w:p>
    <w:p w14:paraId="157E8072">
      <w:pPr>
        <w:spacing w:line="360" w:lineRule="auto"/>
        <w:rPr>
          <w:rFonts w:hint="eastAsia" w:ascii="宋体" w:hAnsi="宋体" w:eastAsia="宋体" w:cs="宋体"/>
          <w:color w:val="auto"/>
          <w:sz w:val="24"/>
        </w:rPr>
      </w:pPr>
    </w:p>
    <w:p w14:paraId="1B9F1FD8">
      <w:pPr>
        <w:spacing w:line="360" w:lineRule="auto"/>
        <w:rPr>
          <w:rFonts w:hint="eastAsia" w:ascii="宋体" w:hAnsi="宋体" w:eastAsia="宋体" w:cs="宋体"/>
          <w:color w:val="auto"/>
          <w:sz w:val="24"/>
        </w:rPr>
      </w:pPr>
    </w:p>
    <w:p w14:paraId="2CF1B43A">
      <w:pPr>
        <w:spacing w:line="360" w:lineRule="auto"/>
        <w:rPr>
          <w:rFonts w:hint="eastAsia" w:ascii="宋体" w:hAnsi="宋体" w:eastAsia="宋体" w:cs="宋体"/>
          <w:color w:val="auto"/>
          <w:sz w:val="24"/>
        </w:rPr>
      </w:pPr>
    </w:p>
    <w:p w14:paraId="7785DD9F">
      <w:pPr>
        <w:spacing w:line="360" w:lineRule="auto"/>
        <w:rPr>
          <w:rFonts w:hint="eastAsia" w:ascii="宋体" w:hAnsi="宋体" w:eastAsia="宋体" w:cs="宋体"/>
          <w:color w:val="auto"/>
          <w:sz w:val="24"/>
        </w:rPr>
      </w:pPr>
    </w:p>
    <w:p w14:paraId="4A6DC481">
      <w:pPr>
        <w:spacing w:line="360" w:lineRule="auto"/>
        <w:rPr>
          <w:rFonts w:hint="eastAsia" w:ascii="宋体" w:hAnsi="宋体" w:eastAsia="宋体" w:cs="宋体"/>
          <w:color w:val="auto"/>
          <w:sz w:val="24"/>
        </w:rPr>
      </w:pPr>
    </w:p>
    <w:p w14:paraId="588DD308">
      <w:pPr>
        <w:spacing w:line="360" w:lineRule="auto"/>
        <w:rPr>
          <w:rFonts w:hint="eastAsia" w:ascii="宋体" w:hAnsi="宋体" w:eastAsia="宋体" w:cs="宋体"/>
          <w:color w:val="auto"/>
          <w:sz w:val="24"/>
        </w:rPr>
      </w:pPr>
    </w:p>
    <w:p w14:paraId="26C07A2D">
      <w:pPr>
        <w:spacing w:line="360" w:lineRule="auto"/>
        <w:rPr>
          <w:rFonts w:hint="eastAsia" w:ascii="宋体" w:hAnsi="宋体" w:eastAsia="宋体" w:cs="宋体"/>
          <w:color w:val="auto"/>
          <w:sz w:val="24"/>
        </w:rPr>
      </w:pPr>
    </w:p>
    <w:p w14:paraId="43B3FFDE">
      <w:pPr>
        <w:spacing w:line="360" w:lineRule="auto"/>
        <w:rPr>
          <w:rFonts w:hint="eastAsia" w:ascii="宋体" w:hAnsi="宋体" w:eastAsia="宋体" w:cs="宋体"/>
          <w:color w:val="auto"/>
          <w:sz w:val="24"/>
        </w:rPr>
      </w:pPr>
    </w:p>
    <w:p w14:paraId="2947AA7A">
      <w:pPr>
        <w:spacing w:line="360" w:lineRule="auto"/>
        <w:rPr>
          <w:rFonts w:hint="eastAsia" w:ascii="宋体" w:hAnsi="宋体" w:eastAsia="宋体" w:cs="宋体"/>
          <w:color w:val="auto"/>
          <w:sz w:val="24"/>
        </w:rPr>
      </w:pPr>
    </w:p>
    <w:p w14:paraId="12CEBC3A">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报价人代表（签字）：</w:t>
      </w:r>
      <w:r>
        <w:rPr>
          <w:rFonts w:hint="eastAsia" w:ascii="宋体" w:hAnsi="宋体" w:eastAsia="宋体" w:cs="宋体"/>
          <w:color w:val="auto"/>
          <w:sz w:val="24"/>
          <w:u w:val="single"/>
        </w:rPr>
        <w:t xml:space="preserve">                  </w:t>
      </w:r>
    </w:p>
    <w:p w14:paraId="757A2DE6">
      <w:pPr>
        <w:spacing w:line="360" w:lineRule="auto"/>
        <w:ind w:firstLine="4080" w:firstLineChars="1700"/>
        <w:rPr>
          <w:rFonts w:hint="eastAsia" w:ascii="宋体" w:hAnsi="宋体" w:eastAsia="宋体" w:cs="宋体"/>
          <w:b/>
          <w:color w:val="auto"/>
          <w:sz w:val="48"/>
          <w:szCs w:val="48"/>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p>
    <w:p w14:paraId="42F10BB7">
      <w:pPr>
        <w:rPr>
          <w:color w:val="auto"/>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26F87">
    <w:pPr>
      <w:pStyle w:val="10"/>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3 -</w:t>
    </w:r>
    <w:r>
      <w:rPr>
        <w:rFonts w:hint="eastAsia" w:ascii="仿宋_GB2312" w:eastAsia="仿宋_GB2312"/>
        <w:sz w:val="28"/>
        <w:szCs w:val="28"/>
      </w:rPr>
      <w:fldChar w:fldCharType="end"/>
    </w:r>
  </w:p>
  <w:p w14:paraId="21DAF4CA">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YWFjNGIxOWRiMjE4YTM2NjIzZDU1ZDQ4M2U4NjUifQ=="/>
  </w:docVars>
  <w:rsids>
    <w:rsidRoot w:val="1B476E41"/>
    <w:rsid w:val="03327FC8"/>
    <w:rsid w:val="03551637"/>
    <w:rsid w:val="06165A96"/>
    <w:rsid w:val="0DF849DA"/>
    <w:rsid w:val="0F53360D"/>
    <w:rsid w:val="12F63DBA"/>
    <w:rsid w:val="1B476E41"/>
    <w:rsid w:val="1D2815CA"/>
    <w:rsid w:val="215B7869"/>
    <w:rsid w:val="26A77ABE"/>
    <w:rsid w:val="27CF1B5A"/>
    <w:rsid w:val="2A6E7F92"/>
    <w:rsid w:val="2C01033F"/>
    <w:rsid w:val="36EB607C"/>
    <w:rsid w:val="3A7E5C02"/>
    <w:rsid w:val="3AA81005"/>
    <w:rsid w:val="3E7A758E"/>
    <w:rsid w:val="3EEF2EE5"/>
    <w:rsid w:val="3FE148A8"/>
    <w:rsid w:val="400029B3"/>
    <w:rsid w:val="40A84E4B"/>
    <w:rsid w:val="414D2367"/>
    <w:rsid w:val="4657521B"/>
    <w:rsid w:val="48A76174"/>
    <w:rsid w:val="49D541AA"/>
    <w:rsid w:val="4C8D4A13"/>
    <w:rsid w:val="52B70506"/>
    <w:rsid w:val="53345AFF"/>
    <w:rsid w:val="56657A8E"/>
    <w:rsid w:val="5980475F"/>
    <w:rsid w:val="598C3104"/>
    <w:rsid w:val="5DC442C4"/>
    <w:rsid w:val="624A2248"/>
    <w:rsid w:val="67F67FF5"/>
    <w:rsid w:val="6B50702A"/>
    <w:rsid w:val="6C375151"/>
    <w:rsid w:val="6DE41D8A"/>
    <w:rsid w:val="6E3A7667"/>
    <w:rsid w:val="6F490CF7"/>
    <w:rsid w:val="760321CC"/>
    <w:rsid w:val="7782549A"/>
    <w:rsid w:val="7A6865D9"/>
    <w:rsid w:val="7D1B042E"/>
    <w:rsid w:val="7DFD6F9E"/>
    <w:rsid w:val="7F556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6" w:lineRule="auto"/>
      <w:outlineLvl w:val="3"/>
    </w:pPr>
    <w:rPr>
      <w:rFonts w:ascii="Cambria" w:hAnsi="Cambria"/>
      <w:b/>
      <w:bCs/>
      <w:sz w:val="28"/>
      <w:szCs w:val="28"/>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szCs w:val="20"/>
    </w:rPr>
  </w:style>
  <w:style w:type="paragraph" w:styleId="4">
    <w:name w:val="Body Text"/>
    <w:basedOn w:val="1"/>
    <w:next w:val="5"/>
    <w:qFormat/>
    <w:uiPriority w:val="0"/>
    <w:pPr>
      <w:spacing w:line="380" w:lineRule="exact"/>
    </w:pPr>
    <w:rPr>
      <w:sz w:val="24"/>
    </w:rPr>
  </w:style>
  <w:style w:type="paragraph" w:customStyle="1" w:styleId="5">
    <w:name w:val="一级条标题"/>
    <w:basedOn w:val="6"/>
    <w:next w:val="7"/>
    <w:qFormat/>
    <w:uiPriority w:val="0"/>
    <w:pPr>
      <w:spacing w:line="240" w:lineRule="auto"/>
      <w:ind w:left="420"/>
      <w:outlineLvl w:val="2"/>
    </w:pPr>
  </w:style>
  <w:style w:type="paragraph" w:customStyle="1" w:styleId="6">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7">
    <w:name w:val="段"/>
    <w:next w:val="1"/>
    <w:qFormat/>
    <w:uiPriority w:val="0"/>
    <w:pPr>
      <w:autoSpaceDE w:val="0"/>
      <w:autoSpaceDN w:val="0"/>
    </w:pPr>
    <w:rPr>
      <w:rFonts w:ascii="宋体" w:hAnsi="Times New Roman" w:eastAsia="宋体" w:cs="Times New Roman"/>
      <w:sz w:val="21"/>
      <w:szCs w:val="22"/>
      <w:shd w:val="clear" w:color="auto" w:fill="FFFFFF"/>
      <w:lang w:val="en-US" w:eastAsia="zh-CN" w:bidi="ar-SA"/>
    </w:rPr>
  </w:style>
  <w:style w:type="paragraph" w:styleId="8">
    <w:name w:val="Plain Text"/>
    <w:autoRedefine/>
    <w:qFormat/>
    <w:uiPriority w:val="0"/>
    <w:pPr>
      <w:widowControl w:val="0"/>
      <w:jc w:val="both"/>
    </w:pPr>
    <w:rPr>
      <w:rFonts w:ascii="宋体" w:hAnsi="Times New Roman" w:eastAsia="宋体" w:cs="Times New Roman"/>
      <w:kern w:val="2"/>
      <w:sz w:val="21"/>
      <w:lang w:val="en-US" w:eastAsia="zh-CN" w:bidi="ar-SA"/>
    </w:rPr>
  </w:style>
  <w:style w:type="paragraph" w:styleId="9">
    <w:name w:val="Balloon Text"/>
    <w:basedOn w:val="1"/>
    <w:semiHidden/>
    <w:unhideWhenUsed/>
    <w:qFormat/>
    <w:uiPriority w:val="99"/>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2"/>
    <w:basedOn w:val="1"/>
    <w:next w:val="1"/>
    <w:autoRedefine/>
    <w:unhideWhenUsed/>
    <w:qFormat/>
    <w:uiPriority w:val="39"/>
    <w:pPr>
      <w:ind w:left="420"/>
    </w:pPr>
    <w:rPr>
      <w:rFonts w:ascii="Calibri" w:hAnsi="Calibri" w:eastAsia="仿宋" w:cs="Arial"/>
      <w:sz w:val="32"/>
      <w:szCs w:val="22"/>
    </w:rPr>
  </w:style>
  <w:style w:type="paragraph" w:styleId="12">
    <w:name w:val="Normal (Web)"/>
    <w:basedOn w:val="1"/>
    <w:autoRedefine/>
    <w:qFormat/>
    <w:uiPriority w:val="0"/>
    <w:pPr>
      <w:widowControl/>
      <w:spacing w:before="100" w:beforeAutospacing="1" w:after="100" w:afterAutospacing="1"/>
      <w:jc w:val="left"/>
    </w:pPr>
    <w:rPr>
      <w:rFonts w:ascii="宋体"/>
      <w:color w:val="000000"/>
      <w:kern w:val="0"/>
      <w:sz w:val="24"/>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autoRedefine/>
    <w:unhideWhenUsed/>
    <w:qFormat/>
    <w:uiPriority w:val="99"/>
    <w:rPr>
      <w:color w:val="0000FF"/>
      <w:u w:val="single"/>
    </w:rPr>
  </w:style>
  <w:style w:type="paragraph" w:customStyle="1" w:styleId="18">
    <w:name w:val="Fließtext"/>
    <w:basedOn w:val="1"/>
    <w:qFormat/>
    <w:uiPriority w:val="0"/>
    <w:pPr>
      <w:overflowPunct w:val="0"/>
      <w:autoSpaceDE w:val="0"/>
      <w:autoSpaceDN w:val="0"/>
      <w:adjustRightInd w:val="0"/>
      <w:textAlignment w:val="baseline"/>
    </w:pPr>
    <w:rPr>
      <w:kern w:val="28"/>
      <w:szCs w:val="20"/>
    </w:rPr>
  </w:style>
  <w:style w:type="paragraph" w:customStyle="1" w:styleId="19">
    <w:name w:val="null3"/>
    <w:autoRedefine/>
    <w:hidden/>
    <w:qFormat/>
    <w:uiPriority w:val="0"/>
    <w:rPr>
      <w:rFonts w:hint="eastAsia" w:asciiTheme="minorHAnsi" w:hAnsiTheme="minorHAnsi" w:eastAsiaTheme="minorEastAsia" w:cstheme="minorBidi"/>
      <w:lang w:val="en-US" w:eastAsia="zh-Hans"/>
    </w:rPr>
  </w:style>
  <w:style w:type="character" w:customStyle="1" w:styleId="20">
    <w:name w:val="font121"/>
    <w:basedOn w:val="15"/>
    <w:qFormat/>
    <w:uiPriority w:val="0"/>
    <w:rPr>
      <w:rFonts w:ascii="Calibri" w:hAnsi="Calibri" w:cs="Calibri"/>
      <w:color w:val="000000"/>
      <w:sz w:val="21"/>
      <w:szCs w:val="21"/>
      <w:u w:val="none"/>
    </w:rPr>
  </w:style>
  <w:style w:type="character" w:customStyle="1" w:styleId="21">
    <w:name w:val="font112"/>
    <w:basedOn w:val="15"/>
    <w:qFormat/>
    <w:uiPriority w:val="0"/>
    <w:rPr>
      <w:rFonts w:hint="eastAsia" w:ascii="宋体" w:hAnsi="宋体" w:eastAsia="宋体" w:cs="宋体"/>
      <w:color w:val="000000"/>
      <w:sz w:val="21"/>
      <w:szCs w:val="21"/>
      <w:u w:val="none"/>
    </w:rPr>
  </w:style>
  <w:style w:type="character" w:customStyle="1" w:styleId="22">
    <w:name w:val="font71"/>
    <w:basedOn w:val="15"/>
    <w:qFormat/>
    <w:uiPriority w:val="0"/>
    <w:rPr>
      <w:rFonts w:hint="eastAsia" w:ascii="宋体" w:hAnsi="宋体" w:eastAsia="宋体" w:cs="宋体"/>
      <w:color w:val="000000"/>
      <w:sz w:val="20"/>
      <w:szCs w:val="20"/>
      <w:u w:val="none"/>
    </w:rPr>
  </w:style>
  <w:style w:type="character" w:customStyle="1" w:styleId="23">
    <w:name w:val="font61"/>
    <w:basedOn w:val="15"/>
    <w:qFormat/>
    <w:uiPriority w:val="0"/>
    <w:rPr>
      <w:rFonts w:hint="default" w:ascii="Arial" w:hAnsi="Arial" w:cs="Arial"/>
      <w:color w:val="000000"/>
      <w:sz w:val="20"/>
      <w:szCs w:val="20"/>
      <w:u w:val="none"/>
    </w:rPr>
  </w:style>
  <w:style w:type="character" w:customStyle="1" w:styleId="24">
    <w:name w:val="font101"/>
    <w:basedOn w:val="15"/>
    <w:qFormat/>
    <w:uiPriority w:val="0"/>
    <w:rPr>
      <w:rFonts w:hint="default" w:ascii="Arial" w:hAnsi="Arial" w:cs="Arial"/>
      <w:color w:val="000000"/>
      <w:sz w:val="20"/>
      <w:szCs w:val="20"/>
      <w:u w:val="none"/>
      <w:vertAlign w:val="subscript"/>
    </w:rPr>
  </w:style>
  <w:style w:type="character" w:customStyle="1" w:styleId="25">
    <w:name w:val="font81"/>
    <w:basedOn w:val="1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419</Words>
  <Characters>492</Characters>
  <Lines>0</Lines>
  <Paragraphs>0</Paragraphs>
  <TotalTime>64</TotalTime>
  <ScaleCrop>false</ScaleCrop>
  <LinksUpToDate>false</LinksUpToDate>
  <CharactersWithSpaces>534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2024-03-15T00:42:00Z</dcterms:created>
  <dc:creator>空格符</dc:creator>
  <cp:lastModifiedBy>彩虹</cp:lastModifiedBy>
  <cp:lastPrinted>2025-11-07T02:09:00Z</cp:lastPrinted>
  <dcterms:modified xsi:type="dcterms:W3CDTF">2025-11-13T09:13:30Z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39F5FFCC7CBF4E83B13D23BE398C287D_13</vt:lpwstr>
  </property>
  <property fmtid="{D5CDD505-2E9C-101B-9397-08002B2CF9AE}" pid="4" name="KSOTemplateDocerSaveRecord">
    <vt:lpwstr>eyJoZGlkIjoiYTMwYWFjNGIxOWRiMjE4YTM2NjIzZDU1ZDQ4M2U4NjUiLCJ1c2VySWQiOiIzOTgzNDY2MzQifQ==</vt:lpwstr>
  </property>
</Properties>
</file>