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47C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1</w:t>
      </w:r>
      <w:bookmarkStart w:id="0" w:name="_GoBack"/>
      <w:bookmarkEnd w:id="0"/>
    </w:p>
    <w:p w14:paraId="1779C37C"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1"/>
          <w:sz w:val="44"/>
          <w:szCs w:val="44"/>
        </w:rPr>
        <w:t>福建省建设用地土壤污染风险管控和修复名录</w:t>
      </w:r>
    </w:p>
    <w:p w14:paraId="79BD0F0A"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（更新至202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月）</w:t>
      </w:r>
    </w:p>
    <w:p w14:paraId="18B05F9C">
      <w:pPr>
        <w:adjustRightInd w:val="0"/>
        <w:snapToGrid w:val="0"/>
        <w:spacing w:line="300" w:lineRule="auto"/>
        <w:jc w:val="both"/>
        <w:rPr>
          <w:rFonts w:hint="eastAsia" w:ascii="华文中宋" w:hAnsi="Calibri" w:eastAsia="华文中宋" w:cs="Arial"/>
          <w:b/>
          <w:bCs/>
          <w:sz w:val="10"/>
          <w:szCs w:val="20"/>
        </w:rPr>
      </w:pPr>
    </w:p>
    <w:tbl>
      <w:tblPr>
        <w:tblStyle w:val="2"/>
        <w:tblW w:w="6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10"/>
        <w:gridCol w:w="937"/>
        <w:gridCol w:w="1119"/>
        <w:gridCol w:w="2126"/>
        <w:gridCol w:w="1004"/>
        <w:gridCol w:w="1319"/>
        <w:gridCol w:w="1124"/>
        <w:gridCol w:w="1181"/>
        <w:gridCol w:w="1283"/>
        <w:gridCol w:w="1059"/>
        <w:gridCol w:w="1082"/>
        <w:gridCol w:w="830"/>
        <w:gridCol w:w="966"/>
      </w:tblGrid>
      <w:tr w14:paraId="7778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tblHeader/>
          <w:jc w:val="center"/>
        </w:trPr>
        <w:tc>
          <w:tcPr>
            <w:tcW w:w="463" w:type="dxa"/>
            <w:vMerge w:val="restart"/>
            <w:noWrap w:val="0"/>
            <w:vAlign w:val="center"/>
          </w:tcPr>
          <w:p w14:paraId="3FB11CAB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序号</w:t>
            </w:r>
          </w:p>
        </w:tc>
        <w:tc>
          <w:tcPr>
            <w:tcW w:w="7818" w:type="dxa"/>
            <w:gridSpan w:val="6"/>
            <w:noWrap w:val="0"/>
            <w:vAlign w:val="center"/>
          </w:tcPr>
          <w:p w14:paraId="151F4545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地块基本信息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 w14:paraId="505C7081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风险管控或修复情况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665821CE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纳入</w:t>
            </w:r>
          </w:p>
          <w:p w14:paraId="1285C7C3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日期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 w14:paraId="41ECD2F5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备注</w:t>
            </w:r>
          </w:p>
        </w:tc>
      </w:tr>
      <w:tr w14:paraId="6FB6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tblHeader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 w14:paraId="6454EDD8">
            <w:pPr>
              <w:adjustRightInd w:val="0"/>
              <w:snapToGrid w:val="0"/>
              <w:jc w:val="center"/>
              <w:rPr>
                <w:rFonts w:ascii="Calibri" w:hAnsi="Calibri" w:eastAsia="仿宋" w:cs="Arial"/>
                <w:sz w:val="18"/>
                <w:szCs w:val="18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6470E5EB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地块名称</w:t>
            </w:r>
          </w:p>
        </w:tc>
        <w:tc>
          <w:tcPr>
            <w:tcW w:w="937" w:type="dxa"/>
            <w:noWrap w:val="0"/>
            <w:vAlign w:val="center"/>
          </w:tcPr>
          <w:p w14:paraId="072C7FED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所在市（区、州、盟）</w:t>
            </w:r>
          </w:p>
        </w:tc>
        <w:tc>
          <w:tcPr>
            <w:tcW w:w="1118" w:type="dxa"/>
            <w:noWrap w:val="0"/>
            <w:vAlign w:val="center"/>
          </w:tcPr>
          <w:p w14:paraId="6339E55A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详细地址</w:t>
            </w:r>
          </w:p>
        </w:tc>
        <w:tc>
          <w:tcPr>
            <w:tcW w:w="2129" w:type="dxa"/>
            <w:noWrap w:val="0"/>
            <w:vAlign w:val="center"/>
          </w:tcPr>
          <w:p w14:paraId="44723ABE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四至范围</w:t>
            </w:r>
          </w:p>
        </w:tc>
        <w:tc>
          <w:tcPr>
            <w:tcW w:w="1003" w:type="dxa"/>
            <w:noWrap w:val="0"/>
            <w:vAlign w:val="center"/>
          </w:tcPr>
          <w:p w14:paraId="0D6B926D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地块面积（</w:t>
            </w:r>
            <w:r>
              <w:rPr>
                <w:rFonts w:ascii="Arial" w:hAnsi="Arial" w:eastAsia="黑体" w:cs="Arial"/>
                <w:sz w:val="18"/>
                <w:szCs w:val="18"/>
              </w:rPr>
              <w:t>㎡</w:t>
            </w:r>
            <w:r>
              <w:rPr>
                <w:rFonts w:hint="eastAsia" w:ascii="黑体" w:hAnsi="Calibri" w:eastAsia="黑体" w:cs="仿宋_GB2312"/>
                <w:sz w:val="18"/>
                <w:szCs w:val="18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 w14:paraId="310D08B8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土地使用权人</w:t>
            </w:r>
          </w:p>
        </w:tc>
        <w:tc>
          <w:tcPr>
            <w:tcW w:w="1125" w:type="dxa"/>
            <w:noWrap w:val="0"/>
            <w:vAlign w:val="center"/>
          </w:tcPr>
          <w:p w14:paraId="04FD498E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  <w:t>进展情况/所在阶段</w:t>
            </w:r>
          </w:p>
        </w:tc>
        <w:tc>
          <w:tcPr>
            <w:tcW w:w="1181" w:type="dxa"/>
            <w:noWrap w:val="0"/>
            <w:vAlign w:val="center"/>
          </w:tcPr>
          <w:p w14:paraId="6DAE115C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  <w:t>风险管控或修复目标</w:t>
            </w:r>
          </w:p>
        </w:tc>
        <w:tc>
          <w:tcPr>
            <w:tcW w:w="1283" w:type="dxa"/>
            <w:noWrap w:val="0"/>
            <w:vAlign w:val="center"/>
          </w:tcPr>
          <w:p w14:paraId="74FD0A5D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  <w:t>风险管控或修复方案编制单位</w:t>
            </w:r>
          </w:p>
        </w:tc>
        <w:tc>
          <w:tcPr>
            <w:tcW w:w="1059" w:type="dxa"/>
            <w:noWrap w:val="0"/>
            <w:vAlign w:val="center"/>
          </w:tcPr>
          <w:p w14:paraId="6653CA4F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  <w:t>风险管控或修复单位</w:t>
            </w:r>
          </w:p>
        </w:tc>
        <w:tc>
          <w:tcPr>
            <w:tcW w:w="1082" w:type="dxa"/>
            <w:noWrap w:val="0"/>
            <w:vAlign w:val="center"/>
          </w:tcPr>
          <w:p w14:paraId="0EB0BE64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  <w:highlight w:val="none"/>
              </w:rPr>
              <w:t>风险管控或修复委托人</w:t>
            </w:r>
          </w:p>
        </w:tc>
        <w:tc>
          <w:tcPr>
            <w:tcW w:w="832" w:type="dxa"/>
            <w:vMerge w:val="continue"/>
            <w:noWrap w:val="0"/>
            <w:vAlign w:val="center"/>
          </w:tcPr>
          <w:p w14:paraId="17ECBF7F">
            <w:pPr>
              <w:adjustRightInd w:val="0"/>
              <w:snapToGrid w:val="0"/>
              <w:jc w:val="center"/>
              <w:rPr>
                <w:rFonts w:ascii="Calibri" w:hAnsi="Calibri" w:eastAsia="仿宋" w:cs="Arial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 w14:paraId="6A6594FB">
            <w:pPr>
              <w:adjustRightInd w:val="0"/>
              <w:snapToGrid w:val="0"/>
              <w:jc w:val="center"/>
              <w:rPr>
                <w:rFonts w:ascii="Calibri" w:hAnsi="Calibri" w:eastAsia="仿宋" w:cs="Arial"/>
                <w:sz w:val="18"/>
                <w:szCs w:val="18"/>
              </w:rPr>
            </w:pPr>
          </w:p>
        </w:tc>
      </w:tr>
      <w:tr w14:paraId="30BE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463" w:type="dxa"/>
            <w:noWrap w:val="0"/>
            <w:vAlign w:val="center"/>
          </w:tcPr>
          <w:p w14:paraId="3EDA779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 w14:paraId="40DE1B2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原泉州永丰树脂有限公司</w:t>
            </w:r>
          </w:p>
        </w:tc>
        <w:tc>
          <w:tcPr>
            <w:tcW w:w="937" w:type="dxa"/>
            <w:noWrap w:val="0"/>
            <w:vAlign w:val="center"/>
          </w:tcPr>
          <w:p w14:paraId="16DAF6F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泉州市</w:t>
            </w:r>
          </w:p>
        </w:tc>
        <w:tc>
          <w:tcPr>
            <w:tcW w:w="1118" w:type="dxa"/>
            <w:noWrap w:val="0"/>
            <w:vAlign w:val="center"/>
          </w:tcPr>
          <w:p w14:paraId="723917E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丰泽区东海街道北星村</w:t>
            </w:r>
          </w:p>
        </w:tc>
        <w:tc>
          <w:tcPr>
            <w:tcW w:w="2129" w:type="dxa"/>
            <w:noWrap w:val="0"/>
            <w:vAlign w:val="center"/>
          </w:tcPr>
          <w:p w14:paraId="6FBBF693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北至石材厂（停产）、东至丰海大道，西至山体及疗养院，南至闲置厂房</w:t>
            </w:r>
          </w:p>
        </w:tc>
        <w:tc>
          <w:tcPr>
            <w:tcW w:w="1003" w:type="dxa"/>
            <w:noWrap w:val="0"/>
            <w:vAlign w:val="center"/>
          </w:tcPr>
          <w:p w14:paraId="5680BE1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4900</w:t>
            </w:r>
          </w:p>
        </w:tc>
        <w:tc>
          <w:tcPr>
            <w:tcW w:w="1319" w:type="dxa"/>
            <w:noWrap w:val="0"/>
            <w:vAlign w:val="center"/>
          </w:tcPr>
          <w:p w14:paraId="4894078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泉州市东海投资管理有限公司</w:t>
            </w:r>
          </w:p>
        </w:tc>
        <w:tc>
          <w:tcPr>
            <w:tcW w:w="1125" w:type="dxa"/>
            <w:noWrap w:val="0"/>
            <w:vAlign w:val="center"/>
          </w:tcPr>
          <w:p w14:paraId="386CB83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正在实施风险管控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181" w:type="dxa"/>
            <w:noWrap w:val="0"/>
            <w:vAlign w:val="center"/>
          </w:tcPr>
          <w:p w14:paraId="309F9A6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48DD8D9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福建格瑞恩工程设计有限公司</w:t>
            </w:r>
          </w:p>
        </w:tc>
        <w:tc>
          <w:tcPr>
            <w:tcW w:w="1059" w:type="dxa"/>
            <w:noWrap w:val="0"/>
            <w:vAlign w:val="center"/>
          </w:tcPr>
          <w:p w14:paraId="22E2438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高科环保工程集团有限公司</w:t>
            </w:r>
          </w:p>
        </w:tc>
        <w:tc>
          <w:tcPr>
            <w:tcW w:w="1082" w:type="dxa"/>
            <w:noWrap w:val="0"/>
            <w:vAlign w:val="center"/>
          </w:tcPr>
          <w:p w14:paraId="232B0EB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泉州市东海投资管理有限公司</w:t>
            </w:r>
          </w:p>
        </w:tc>
        <w:tc>
          <w:tcPr>
            <w:tcW w:w="832" w:type="dxa"/>
            <w:noWrap w:val="0"/>
            <w:vAlign w:val="center"/>
          </w:tcPr>
          <w:p w14:paraId="1847E10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2020年7月7日</w:t>
            </w:r>
          </w:p>
        </w:tc>
        <w:tc>
          <w:tcPr>
            <w:tcW w:w="967" w:type="dxa"/>
            <w:noWrap w:val="0"/>
            <w:vAlign w:val="center"/>
          </w:tcPr>
          <w:p w14:paraId="64D1275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0C7E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463" w:type="dxa"/>
            <w:noWrap w:val="0"/>
            <w:vAlign w:val="center"/>
          </w:tcPr>
          <w:p w14:paraId="7F335DC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</w:t>
            </w:r>
          </w:p>
        </w:tc>
        <w:tc>
          <w:tcPr>
            <w:tcW w:w="1312" w:type="dxa"/>
            <w:noWrap w:val="0"/>
            <w:vAlign w:val="center"/>
          </w:tcPr>
          <w:p w14:paraId="25956F7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福建省三联化工股份有限公司原址地块</w:t>
            </w:r>
          </w:p>
        </w:tc>
        <w:tc>
          <w:tcPr>
            <w:tcW w:w="937" w:type="dxa"/>
            <w:noWrap w:val="0"/>
            <w:vAlign w:val="center"/>
          </w:tcPr>
          <w:p w14:paraId="22BEFA2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三明市</w:t>
            </w:r>
          </w:p>
        </w:tc>
        <w:tc>
          <w:tcPr>
            <w:tcW w:w="1118" w:type="dxa"/>
            <w:noWrap w:val="0"/>
            <w:vAlign w:val="center"/>
          </w:tcPr>
          <w:p w14:paraId="3AE6C1F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沙县城关大洲路156号</w:t>
            </w:r>
          </w:p>
        </w:tc>
        <w:tc>
          <w:tcPr>
            <w:tcW w:w="2129" w:type="dxa"/>
            <w:noWrap w:val="0"/>
            <w:vAlign w:val="center"/>
          </w:tcPr>
          <w:p w14:paraId="39B9878D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北临沙县大洲路，东南侧紧邻沙溪，西南靠山地，西北紧邻鹰厦线及铁路专用线和通往垅东村、县城的县级公路</w:t>
            </w:r>
          </w:p>
        </w:tc>
        <w:tc>
          <w:tcPr>
            <w:tcW w:w="1003" w:type="dxa"/>
            <w:noWrap w:val="0"/>
            <w:vAlign w:val="center"/>
          </w:tcPr>
          <w:p w14:paraId="0A58F455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67000</w:t>
            </w:r>
          </w:p>
        </w:tc>
        <w:tc>
          <w:tcPr>
            <w:tcW w:w="1319" w:type="dxa"/>
            <w:noWrap w:val="0"/>
            <w:vAlign w:val="center"/>
          </w:tcPr>
          <w:p w14:paraId="5F9F3640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三明市沙县区土地收购储备中心</w:t>
            </w:r>
          </w:p>
        </w:tc>
        <w:tc>
          <w:tcPr>
            <w:tcW w:w="1125" w:type="dxa"/>
            <w:noWrap w:val="0"/>
            <w:vAlign w:val="center"/>
          </w:tcPr>
          <w:p w14:paraId="10B54DD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落实“三防三监控”</w:t>
            </w:r>
          </w:p>
        </w:tc>
        <w:tc>
          <w:tcPr>
            <w:tcW w:w="1181" w:type="dxa"/>
            <w:noWrap w:val="0"/>
            <w:vAlign w:val="center"/>
          </w:tcPr>
          <w:p w14:paraId="703C643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满足绿地与开敞空间用地土壤环境质量要求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2561EBD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福建金思咨询有限公司</w:t>
            </w:r>
          </w:p>
        </w:tc>
        <w:tc>
          <w:tcPr>
            <w:tcW w:w="1059" w:type="dxa"/>
            <w:noWrap w:val="0"/>
            <w:vAlign w:val="center"/>
          </w:tcPr>
          <w:p w14:paraId="4387347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福建文坊建设有限公司</w:t>
            </w:r>
          </w:p>
        </w:tc>
        <w:tc>
          <w:tcPr>
            <w:tcW w:w="1082" w:type="dxa"/>
            <w:noWrap w:val="0"/>
            <w:vAlign w:val="center"/>
          </w:tcPr>
          <w:p w14:paraId="3DE78D0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三明市沙县区土地收购储备中心</w:t>
            </w:r>
          </w:p>
        </w:tc>
        <w:tc>
          <w:tcPr>
            <w:tcW w:w="832" w:type="dxa"/>
            <w:noWrap w:val="0"/>
            <w:vAlign w:val="center"/>
          </w:tcPr>
          <w:p w14:paraId="7688FE2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2021年2月3日</w:t>
            </w:r>
          </w:p>
        </w:tc>
        <w:tc>
          <w:tcPr>
            <w:tcW w:w="967" w:type="dxa"/>
            <w:noWrap w:val="0"/>
            <w:vAlign w:val="center"/>
          </w:tcPr>
          <w:p w14:paraId="3EEE88D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4213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463" w:type="dxa"/>
            <w:noWrap w:val="0"/>
            <w:vAlign w:val="center"/>
          </w:tcPr>
          <w:p w14:paraId="467C038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312" w:type="dxa"/>
            <w:noWrap w:val="0"/>
            <w:vAlign w:val="center"/>
          </w:tcPr>
          <w:p w14:paraId="1812E33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福建省龙岩市南方化学试剂有限公司</w:t>
            </w:r>
          </w:p>
        </w:tc>
        <w:tc>
          <w:tcPr>
            <w:tcW w:w="937" w:type="dxa"/>
            <w:noWrap w:val="0"/>
            <w:vAlign w:val="center"/>
          </w:tcPr>
          <w:p w14:paraId="63FD5C3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龙岩市</w:t>
            </w:r>
          </w:p>
        </w:tc>
        <w:tc>
          <w:tcPr>
            <w:tcW w:w="1118" w:type="dxa"/>
            <w:noWrap w:val="0"/>
            <w:vAlign w:val="center"/>
          </w:tcPr>
          <w:p w14:paraId="630A2F49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新罗区南城溪南翠屏路13号</w:t>
            </w:r>
          </w:p>
        </w:tc>
        <w:tc>
          <w:tcPr>
            <w:tcW w:w="2129" w:type="dxa"/>
            <w:noWrap w:val="0"/>
            <w:vAlign w:val="center"/>
          </w:tcPr>
          <w:p w14:paraId="42BDF3F2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东至翠屏东路西至铁路边坡荒地北至边坡南至溪南村自用地厂房</w:t>
            </w:r>
          </w:p>
        </w:tc>
        <w:tc>
          <w:tcPr>
            <w:tcW w:w="1003" w:type="dxa"/>
            <w:noWrap w:val="0"/>
            <w:vAlign w:val="center"/>
          </w:tcPr>
          <w:p w14:paraId="1D60937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3125</w:t>
            </w:r>
          </w:p>
        </w:tc>
        <w:tc>
          <w:tcPr>
            <w:tcW w:w="1319" w:type="dxa"/>
            <w:noWrap w:val="0"/>
            <w:vAlign w:val="center"/>
          </w:tcPr>
          <w:p w14:paraId="5D941A8A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溪南社区</w:t>
            </w:r>
          </w:p>
        </w:tc>
        <w:tc>
          <w:tcPr>
            <w:tcW w:w="1125" w:type="dxa"/>
            <w:noWrap w:val="0"/>
            <w:vAlign w:val="center"/>
          </w:tcPr>
          <w:p w14:paraId="64C2E47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落实“三防三监控”</w:t>
            </w:r>
          </w:p>
        </w:tc>
        <w:tc>
          <w:tcPr>
            <w:tcW w:w="1181" w:type="dxa"/>
            <w:noWrap w:val="0"/>
            <w:vAlign w:val="center"/>
          </w:tcPr>
          <w:p w14:paraId="617B053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满足公共管理与公共服务用地土壤环境质量要求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311CFA2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福建闽晋检测技术有限公司</w:t>
            </w:r>
          </w:p>
        </w:tc>
        <w:tc>
          <w:tcPr>
            <w:tcW w:w="1059" w:type="dxa"/>
            <w:noWrap w:val="0"/>
            <w:vAlign w:val="center"/>
          </w:tcPr>
          <w:p w14:paraId="21AF916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福建省业通开发咨询有限公司</w:t>
            </w:r>
          </w:p>
        </w:tc>
        <w:tc>
          <w:tcPr>
            <w:tcW w:w="1082" w:type="dxa"/>
            <w:noWrap w:val="0"/>
            <w:vAlign w:val="center"/>
          </w:tcPr>
          <w:p w14:paraId="5E14078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南城街道</w:t>
            </w:r>
          </w:p>
        </w:tc>
        <w:tc>
          <w:tcPr>
            <w:tcW w:w="832" w:type="dxa"/>
            <w:noWrap w:val="0"/>
            <w:vAlign w:val="center"/>
          </w:tcPr>
          <w:p w14:paraId="4B9C864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2021年3月4日</w:t>
            </w:r>
          </w:p>
        </w:tc>
        <w:tc>
          <w:tcPr>
            <w:tcW w:w="967" w:type="dxa"/>
            <w:noWrap w:val="0"/>
            <w:vAlign w:val="center"/>
          </w:tcPr>
          <w:p w14:paraId="6418AA3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</w:p>
        </w:tc>
      </w:tr>
      <w:tr w14:paraId="6E39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463" w:type="dxa"/>
            <w:noWrap w:val="0"/>
            <w:vAlign w:val="center"/>
          </w:tcPr>
          <w:p w14:paraId="14AE9325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12" w:type="dxa"/>
            <w:noWrap w:val="0"/>
            <w:vAlign w:val="center"/>
          </w:tcPr>
          <w:p w14:paraId="0FB34A5C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福建省建瓯福农化工有限公司</w:t>
            </w:r>
          </w:p>
        </w:tc>
        <w:tc>
          <w:tcPr>
            <w:tcW w:w="937" w:type="dxa"/>
            <w:noWrap w:val="0"/>
            <w:vAlign w:val="center"/>
          </w:tcPr>
          <w:p w14:paraId="3F509F5D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南平市</w:t>
            </w:r>
          </w:p>
        </w:tc>
        <w:tc>
          <w:tcPr>
            <w:tcW w:w="1118" w:type="dxa"/>
            <w:noWrap w:val="0"/>
            <w:vAlign w:val="center"/>
          </w:tcPr>
          <w:p w14:paraId="08BDB651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建瓯市芝山街道北门新城路7号</w:t>
            </w:r>
          </w:p>
        </w:tc>
        <w:tc>
          <w:tcPr>
            <w:tcW w:w="2129" w:type="dxa"/>
            <w:noWrap w:val="0"/>
            <w:vAlign w:val="center"/>
          </w:tcPr>
          <w:p w14:paraId="18B5C081">
            <w:pPr>
              <w:widowControl/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北至马汶，南至武夷花园居民区，西至小松溪，东至建瓯化工宿舍</w:t>
            </w:r>
          </w:p>
        </w:tc>
        <w:tc>
          <w:tcPr>
            <w:tcW w:w="1003" w:type="dxa"/>
            <w:noWrap w:val="0"/>
            <w:vAlign w:val="center"/>
          </w:tcPr>
          <w:p w14:paraId="200144B4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140094</w:t>
            </w:r>
          </w:p>
        </w:tc>
        <w:tc>
          <w:tcPr>
            <w:tcW w:w="1319" w:type="dxa"/>
            <w:noWrap w:val="0"/>
            <w:vAlign w:val="center"/>
          </w:tcPr>
          <w:p w14:paraId="6BAC38F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建瓯市投资有限公司</w:t>
            </w:r>
          </w:p>
        </w:tc>
        <w:tc>
          <w:tcPr>
            <w:tcW w:w="1125" w:type="dxa"/>
            <w:noWrap w:val="0"/>
            <w:vAlign w:val="center"/>
          </w:tcPr>
          <w:p w14:paraId="540FC1D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落实“三防三监控”</w:t>
            </w:r>
          </w:p>
        </w:tc>
        <w:tc>
          <w:tcPr>
            <w:tcW w:w="1181" w:type="dxa"/>
            <w:noWrap w:val="0"/>
            <w:vAlign w:val="center"/>
          </w:tcPr>
          <w:p w14:paraId="11CB5A53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14FD15A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福建和蓝环保科技集团有限公司</w:t>
            </w:r>
          </w:p>
        </w:tc>
        <w:tc>
          <w:tcPr>
            <w:tcW w:w="1059" w:type="dxa"/>
            <w:noWrap w:val="0"/>
            <w:vAlign w:val="center"/>
          </w:tcPr>
          <w:p w14:paraId="442EEC60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4209D5C9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建瓯市投资有限公司</w:t>
            </w:r>
          </w:p>
        </w:tc>
        <w:tc>
          <w:tcPr>
            <w:tcW w:w="832" w:type="dxa"/>
            <w:noWrap w:val="0"/>
            <w:vAlign w:val="center"/>
          </w:tcPr>
          <w:p w14:paraId="16AD4663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2021年12月27日</w:t>
            </w:r>
          </w:p>
        </w:tc>
        <w:tc>
          <w:tcPr>
            <w:tcW w:w="967" w:type="dxa"/>
            <w:noWrap w:val="0"/>
            <w:vAlign w:val="center"/>
          </w:tcPr>
          <w:p w14:paraId="4FDC3382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7FF4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463" w:type="dxa"/>
            <w:noWrap w:val="0"/>
            <w:vAlign w:val="center"/>
          </w:tcPr>
          <w:p w14:paraId="031E4D5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2" w:type="dxa"/>
            <w:noWrap w:val="0"/>
            <w:vAlign w:val="center"/>
          </w:tcPr>
          <w:p w14:paraId="5BA26EE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南平市建阳区鑫穗磷肥有限公司</w:t>
            </w:r>
          </w:p>
        </w:tc>
        <w:tc>
          <w:tcPr>
            <w:tcW w:w="937" w:type="dxa"/>
            <w:noWrap w:val="0"/>
            <w:vAlign w:val="center"/>
          </w:tcPr>
          <w:p w14:paraId="36EAE2C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南平市</w:t>
            </w:r>
          </w:p>
        </w:tc>
        <w:tc>
          <w:tcPr>
            <w:tcW w:w="1118" w:type="dxa"/>
            <w:noWrap w:val="0"/>
            <w:vAlign w:val="center"/>
          </w:tcPr>
          <w:p w14:paraId="64A0241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建阳区水吉镇池中村</w:t>
            </w:r>
          </w:p>
        </w:tc>
        <w:tc>
          <w:tcPr>
            <w:tcW w:w="2129" w:type="dxa"/>
            <w:noWrap w:val="0"/>
            <w:vAlign w:val="center"/>
          </w:tcPr>
          <w:p w14:paraId="15DBE35C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东至村内道路，西至池中村居民区，南至村内道路，北至205国道</w:t>
            </w:r>
          </w:p>
        </w:tc>
        <w:tc>
          <w:tcPr>
            <w:tcW w:w="1003" w:type="dxa"/>
            <w:noWrap w:val="0"/>
            <w:vAlign w:val="center"/>
          </w:tcPr>
          <w:p w14:paraId="5A49D7DA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73666.22</w:t>
            </w:r>
          </w:p>
        </w:tc>
        <w:tc>
          <w:tcPr>
            <w:tcW w:w="1319" w:type="dxa"/>
            <w:noWrap w:val="0"/>
            <w:vAlign w:val="center"/>
          </w:tcPr>
          <w:p w14:paraId="63109030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南平市建阳区鑫穗磷肥有限公司</w:t>
            </w:r>
          </w:p>
        </w:tc>
        <w:tc>
          <w:tcPr>
            <w:tcW w:w="1125" w:type="dxa"/>
            <w:noWrap w:val="0"/>
            <w:vAlign w:val="center"/>
          </w:tcPr>
          <w:p w14:paraId="460DF4F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落实“三防三监控”</w:t>
            </w:r>
          </w:p>
        </w:tc>
        <w:tc>
          <w:tcPr>
            <w:tcW w:w="1181" w:type="dxa"/>
            <w:noWrap w:val="0"/>
            <w:vAlign w:val="center"/>
          </w:tcPr>
          <w:p w14:paraId="040E209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满足工矿用地土壤环境质量要求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24E82E9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福建省环境保护设计院有限公司</w:t>
            </w:r>
          </w:p>
        </w:tc>
        <w:tc>
          <w:tcPr>
            <w:tcW w:w="1059" w:type="dxa"/>
            <w:noWrap w:val="0"/>
            <w:vAlign w:val="center"/>
          </w:tcPr>
          <w:p w14:paraId="28EDAD3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76AFDFE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建阳区水吉镇人民政府</w:t>
            </w:r>
          </w:p>
        </w:tc>
        <w:tc>
          <w:tcPr>
            <w:tcW w:w="832" w:type="dxa"/>
            <w:noWrap w:val="0"/>
            <w:vAlign w:val="center"/>
          </w:tcPr>
          <w:p w14:paraId="500B8C3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2021年11月19日</w:t>
            </w:r>
          </w:p>
        </w:tc>
        <w:tc>
          <w:tcPr>
            <w:tcW w:w="967" w:type="dxa"/>
            <w:noWrap w:val="0"/>
            <w:vAlign w:val="center"/>
          </w:tcPr>
          <w:p w14:paraId="746F346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470C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463" w:type="dxa"/>
            <w:noWrap w:val="0"/>
            <w:vAlign w:val="center"/>
          </w:tcPr>
          <w:p w14:paraId="33C5E034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2" w:type="dxa"/>
            <w:noWrap w:val="0"/>
            <w:vAlign w:val="center"/>
          </w:tcPr>
          <w:p w14:paraId="1C98E91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highlight w:val="none"/>
                <w:lang w:eastAsia="zh-CN"/>
              </w:rPr>
              <w:t>福建省仙游县红星化工原料有限公司遗留地</w:t>
            </w:r>
          </w:p>
        </w:tc>
        <w:tc>
          <w:tcPr>
            <w:tcW w:w="937" w:type="dxa"/>
            <w:noWrap w:val="0"/>
            <w:vAlign w:val="center"/>
          </w:tcPr>
          <w:p w14:paraId="79B5730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莆田市</w:t>
            </w:r>
          </w:p>
        </w:tc>
        <w:tc>
          <w:tcPr>
            <w:tcW w:w="1118" w:type="dxa"/>
            <w:noWrap w:val="0"/>
            <w:vAlign w:val="center"/>
          </w:tcPr>
          <w:p w14:paraId="5C262476">
            <w:pPr>
              <w:widowControl/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仙游县枫亭镇东宅村赤岭路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1号</w:t>
            </w:r>
          </w:p>
        </w:tc>
        <w:tc>
          <w:tcPr>
            <w:tcW w:w="2129" w:type="dxa"/>
            <w:noWrap w:val="0"/>
            <w:vAlign w:val="center"/>
          </w:tcPr>
          <w:p w14:paraId="11E1E60F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北侧、西侧为农田，南侧隔赤岭路为东宅村居民点，西南方向相邻枫慈溪，东南侧紧邻东宅村居民点</w:t>
            </w:r>
          </w:p>
        </w:tc>
        <w:tc>
          <w:tcPr>
            <w:tcW w:w="1003" w:type="dxa"/>
            <w:noWrap w:val="0"/>
            <w:vAlign w:val="center"/>
          </w:tcPr>
          <w:p w14:paraId="0A229AB6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15450.94</w:t>
            </w:r>
          </w:p>
        </w:tc>
        <w:tc>
          <w:tcPr>
            <w:tcW w:w="1319" w:type="dxa"/>
            <w:noWrap w:val="0"/>
            <w:vAlign w:val="center"/>
          </w:tcPr>
          <w:p w14:paraId="36FA81AE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莆田市富林投资有限公司</w:t>
            </w:r>
          </w:p>
        </w:tc>
        <w:tc>
          <w:tcPr>
            <w:tcW w:w="1125" w:type="dxa"/>
            <w:noWrap w:val="0"/>
            <w:vAlign w:val="center"/>
          </w:tcPr>
          <w:p w14:paraId="3AD77BE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正在开展风险评估</w:t>
            </w:r>
          </w:p>
        </w:tc>
        <w:tc>
          <w:tcPr>
            <w:tcW w:w="1181" w:type="dxa"/>
            <w:noWrap w:val="0"/>
            <w:vAlign w:val="center"/>
          </w:tcPr>
          <w:p w14:paraId="7CC94AA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满足工矿用地土壤环境质量要求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6F14E8A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未明确</w:t>
            </w:r>
          </w:p>
        </w:tc>
        <w:tc>
          <w:tcPr>
            <w:tcW w:w="1059" w:type="dxa"/>
            <w:noWrap w:val="0"/>
            <w:vAlign w:val="center"/>
          </w:tcPr>
          <w:p w14:paraId="29CD447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12EE7838">
            <w:pPr>
              <w:adjustRightInd w:val="0"/>
              <w:snapToGrid w:val="0"/>
              <w:jc w:val="center"/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莆田市富林投资有限公司</w:t>
            </w:r>
          </w:p>
        </w:tc>
        <w:tc>
          <w:tcPr>
            <w:tcW w:w="832" w:type="dxa"/>
            <w:noWrap w:val="0"/>
            <w:vAlign w:val="center"/>
          </w:tcPr>
          <w:p w14:paraId="16EB4A9F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2023年3月30日</w:t>
            </w:r>
          </w:p>
        </w:tc>
        <w:tc>
          <w:tcPr>
            <w:tcW w:w="967" w:type="dxa"/>
            <w:noWrap w:val="0"/>
            <w:vAlign w:val="center"/>
          </w:tcPr>
          <w:p w14:paraId="63DF09D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45D7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463" w:type="dxa"/>
            <w:noWrap w:val="0"/>
            <w:vAlign w:val="center"/>
          </w:tcPr>
          <w:p w14:paraId="18EB20E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312" w:type="dxa"/>
            <w:noWrap w:val="0"/>
            <w:vAlign w:val="center"/>
          </w:tcPr>
          <w:p w14:paraId="78B2A466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原三星水泥厂地块</w:t>
            </w:r>
          </w:p>
        </w:tc>
        <w:tc>
          <w:tcPr>
            <w:tcW w:w="937" w:type="dxa"/>
            <w:noWrap w:val="0"/>
            <w:vAlign w:val="center"/>
          </w:tcPr>
          <w:p w14:paraId="79FB9BC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龙岩市</w:t>
            </w:r>
          </w:p>
        </w:tc>
        <w:tc>
          <w:tcPr>
            <w:tcW w:w="1118" w:type="dxa"/>
            <w:noWrap w:val="0"/>
            <w:vAlign w:val="center"/>
          </w:tcPr>
          <w:p w14:paraId="7305EF10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新罗区曹溪街道东山村卓鹰卓龙路东北侧</w:t>
            </w:r>
          </w:p>
        </w:tc>
        <w:tc>
          <w:tcPr>
            <w:tcW w:w="2129" w:type="dxa"/>
            <w:noWrap w:val="0"/>
            <w:vAlign w:val="center"/>
          </w:tcPr>
          <w:p w14:paraId="2378D895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东至美伦生态城在开封地块，西至山体，北至砂石暂存场，南至美伦生态城在开封地块</w:t>
            </w:r>
          </w:p>
        </w:tc>
        <w:tc>
          <w:tcPr>
            <w:tcW w:w="1003" w:type="dxa"/>
            <w:noWrap w:val="0"/>
            <w:vAlign w:val="center"/>
          </w:tcPr>
          <w:p w14:paraId="2424795E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25035</w:t>
            </w:r>
          </w:p>
        </w:tc>
        <w:tc>
          <w:tcPr>
            <w:tcW w:w="1319" w:type="dxa"/>
            <w:noWrap w:val="0"/>
            <w:vAlign w:val="center"/>
          </w:tcPr>
          <w:p w14:paraId="4E56C559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龙岩市土地收购储备中心</w:t>
            </w:r>
          </w:p>
        </w:tc>
        <w:tc>
          <w:tcPr>
            <w:tcW w:w="1125" w:type="dxa"/>
            <w:noWrap w:val="0"/>
            <w:vAlign w:val="center"/>
          </w:tcPr>
          <w:p w14:paraId="18CF6F4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落实“三防三监控”</w:t>
            </w:r>
          </w:p>
        </w:tc>
        <w:tc>
          <w:tcPr>
            <w:tcW w:w="1181" w:type="dxa"/>
            <w:noWrap w:val="0"/>
            <w:vAlign w:val="center"/>
          </w:tcPr>
          <w:p w14:paraId="31C58F9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3B7E231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59" w:type="dxa"/>
            <w:noWrap w:val="0"/>
            <w:vAlign w:val="center"/>
          </w:tcPr>
          <w:p w14:paraId="2976E97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6194F3C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龙岩市土地收购储备中心</w:t>
            </w:r>
          </w:p>
        </w:tc>
        <w:tc>
          <w:tcPr>
            <w:tcW w:w="832" w:type="dxa"/>
            <w:noWrap w:val="0"/>
            <w:vAlign w:val="center"/>
          </w:tcPr>
          <w:p w14:paraId="1B308D02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2023年8月7日</w:t>
            </w:r>
          </w:p>
        </w:tc>
        <w:tc>
          <w:tcPr>
            <w:tcW w:w="967" w:type="dxa"/>
            <w:noWrap w:val="0"/>
            <w:vAlign w:val="center"/>
          </w:tcPr>
          <w:p w14:paraId="62A821A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  <w:t>计划变更用途</w:t>
            </w:r>
          </w:p>
        </w:tc>
      </w:tr>
      <w:tr w14:paraId="5303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463" w:type="dxa"/>
            <w:shd w:val="clear" w:color="auto" w:fill="auto"/>
            <w:noWrap w:val="0"/>
            <w:vAlign w:val="center"/>
          </w:tcPr>
          <w:p w14:paraId="535DA429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4954036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福建璋南电池</w:t>
            </w:r>
          </w:p>
          <w:p w14:paraId="61BEE3B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科技有限公司场地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 w14:paraId="5CF56CC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福州市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 w14:paraId="5CFA7CAC">
            <w:pPr>
              <w:widowControl/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福清市阳下街道屿边村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151号</w:t>
            </w:r>
          </w:p>
        </w:tc>
        <w:tc>
          <w:tcPr>
            <w:tcW w:w="2129" w:type="dxa"/>
            <w:shd w:val="clear" w:color="auto" w:fill="FFFFFF"/>
            <w:noWrap w:val="0"/>
            <w:vAlign w:val="center"/>
          </w:tcPr>
          <w:p w14:paraId="58100784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东临宏宽四路，西临福捷塑胶，南临水田，北临洪智路</w:t>
            </w:r>
          </w:p>
        </w:tc>
        <w:tc>
          <w:tcPr>
            <w:tcW w:w="1003" w:type="dxa"/>
            <w:noWrap w:val="0"/>
            <w:vAlign w:val="center"/>
          </w:tcPr>
          <w:p w14:paraId="31948CE9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69543</w:t>
            </w:r>
          </w:p>
        </w:tc>
        <w:tc>
          <w:tcPr>
            <w:tcW w:w="1319" w:type="dxa"/>
            <w:noWrap w:val="0"/>
            <w:vAlign w:val="center"/>
          </w:tcPr>
          <w:p w14:paraId="7007330C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福清市土地发展中心</w:t>
            </w:r>
          </w:p>
        </w:tc>
        <w:tc>
          <w:tcPr>
            <w:tcW w:w="1125" w:type="dxa"/>
            <w:noWrap w:val="0"/>
            <w:vAlign w:val="center"/>
          </w:tcPr>
          <w:p w14:paraId="416C815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完成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风险评估</w:t>
            </w:r>
          </w:p>
        </w:tc>
        <w:tc>
          <w:tcPr>
            <w:tcW w:w="1181" w:type="dxa"/>
            <w:noWrap w:val="0"/>
            <w:vAlign w:val="center"/>
          </w:tcPr>
          <w:p w14:paraId="74C12DB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highlight w:val="none"/>
              </w:rPr>
              <w:t>满足居住用地土壤环境质量要求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5B58B0E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59" w:type="dxa"/>
            <w:noWrap w:val="0"/>
            <w:vAlign w:val="center"/>
          </w:tcPr>
          <w:p w14:paraId="2D8CECF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683CCA8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福清市土地发展中心</w:t>
            </w:r>
          </w:p>
        </w:tc>
        <w:tc>
          <w:tcPr>
            <w:tcW w:w="832" w:type="dxa"/>
            <w:noWrap w:val="0"/>
            <w:vAlign w:val="center"/>
          </w:tcPr>
          <w:p w14:paraId="16719C91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2023年8月23日</w:t>
            </w:r>
          </w:p>
        </w:tc>
        <w:tc>
          <w:tcPr>
            <w:tcW w:w="967" w:type="dxa"/>
            <w:noWrap w:val="0"/>
            <w:vAlign w:val="center"/>
          </w:tcPr>
          <w:p w14:paraId="29B3503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  <w:t>计划变更用途</w:t>
            </w:r>
          </w:p>
        </w:tc>
      </w:tr>
      <w:tr w14:paraId="12D9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463" w:type="dxa"/>
            <w:noWrap w:val="0"/>
            <w:vAlign w:val="center"/>
          </w:tcPr>
          <w:p w14:paraId="6410E193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12" w:type="dxa"/>
            <w:noWrap w:val="0"/>
            <w:vAlign w:val="center"/>
          </w:tcPr>
          <w:p w14:paraId="46FB0C2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三明市农药厂剩余地块（</w:t>
            </w: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val="en-US" w:eastAsia="zh-CN"/>
              </w:rPr>
              <w:t>H-08-2</w:t>
            </w: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37" w:type="dxa"/>
            <w:noWrap w:val="0"/>
            <w:vAlign w:val="center"/>
          </w:tcPr>
          <w:p w14:paraId="0846E1B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三明市</w:t>
            </w:r>
          </w:p>
        </w:tc>
        <w:tc>
          <w:tcPr>
            <w:tcW w:w="1118" w:type="dxa"/>
            <w:noWrap w:val="0"/>
            <w:vAlign w:val="center"/>
          </w:tcPr>
          <w:p w14:paraId="15661AEE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三元区东乾三路北侧和新市北路交界处</w:t>
            </w:r>
          </w:p>
        </w:tc>
        <w:tc>
          <w:tcPr>
            <w:tcW w:w="2129" w:type="dxa"/>
            <w:noWrap w:val="0"/>
            <w:vAlign w:val="center"/>
          </w:tcPr>
          <w:p w14:paraId="54D27A3A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东至三明市农药厂剩余地块（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H-08-1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），西南边至东乾三路，北至北江滨</w:t>
            </w:r>
          </w:p>
        </w:tc>
        <w:tc>
          <w:tcPr>
            <w:tcW w:w="1003" w:type="dxa"/>
            <w:noWrap w:val="0"/>
            <w:vAlign w:val="center"/>
          </w:tcPr>
          <w:p w14:paraId="7F392731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21718</w:t>
            </w:r>
          </w:p>
        </w:tc>
        <w:tc>
          <w:tcPr>
            <w:tcW w:w="1319" w:type="dxa"/>
            <w:noWrap w:val="0"/>
            <w:vAlign w:val="center"/>
          </w:tcPr>
          <w:p w14:paraId="65A9B402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三明市三元区土地房屋征收中心</w:t>
            </w:r>
          </w:p>
        </w:tc>
        <w:tc>
          <w:tcPr>
            <w:tcW w:w="1125" w:type="dxa"/>
            <w:noWrap w:val="0"/>
            <w:vAlign w:val="center"/>
          </w:tcPr>
          <w:p w14:paraId="3A9C0CFD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编制完成治理修复方案</w:t>
            </w:r>
          </w:p>
        </w:tc>
        <w:tc>
          <w:tcPr>
            <w:tcW w:w="1181" w:type="dxa"/>
            <w:noWrap w:val="0"/>
            <w:vAlign w:val="center"/>
          </w:tcPr>
          <w:p w14:paraId="74FC808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满足商业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服务业设施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用地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绿地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与广场用地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258AFB9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福建省瑞榕环保科技有限责任公司</w:t>
            </w:r>
          </w:p>
        </w:tc>
        <w:tc>
          <w:tcPr>
            <w:tcW w:w="1059" w:type="dxa"/>
            <w:noWrap w:val="0"/>
            <w:vAlign w:val="center"/>
          </w:tcPr>
          <w:p w14:paraId="503CD9D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167915B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三明市三元区土地房屋征收中心</w:t>
            </w:r>
          </w:p>
        </w:tc>
        <w:tc>
          <w:tcPr>
            <w:tcW w:w="832" w:type="dxa"/>
            <w:noWrap w:val="0"/>
            <w:vAlign w:val="center"/>
          </w:tcPr>
          <w:p w14:paraId="0C019A29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2023年9月21日</w:t>
            </w:r>
          </w:p>
        </w:tc>
        <w:tc>
          <w:tcPr>
            <w:tcW w:w="967" w:type="dxa"/>
            <w:noWrap w:val="0"/>
            <w:vAlign w:val="center"/>
          </w:tcPr>
          <w:p w14:paraId="3A04BE2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259A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463" w:type="dxa"/>
            <w:noWrap w:val="0"/>
            <w:vAlign w:val="center"/>
          </w:tcPr>
          <w:p w14:paraId="4AB8E286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2" w:type="dxa"/>
            <w:noWrap w:val="0"/>
            <w:vAlign w:val="center"/>
          </w:tcPr>
          <w:p w14:paraId="74ACC58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原福建省武平县宇田汽车零部件工业有限公司地块</w:t>
            </w:r>
          </w:p>
        </w:tc>
        <w:tc>
          <w:tcPr>
            <w:tcW w:w="937" w:type="dxa"/>
            <w:noWrap w:val="0"/>
            <w:vAlign w:val="center"/>
          </w:tcPr>
          <w:p w14:paraId="40A73BA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龙岩市</w:t>
            </w:r>
          </w:p>
        </w:tc>
        <w:tc>
          <w:tcPr>
            <w:tcW w:w="1118" w:type="dxa"/>
            <w:noWrap w:val="0"/>
            <w:vAlign w:val="center"/>
          </w:tcPr>
          <w:p w14:paraId="345A005A">
            <w:pPr>
              <w:widowControl/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武平县平川街道青云山工业园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2129" w:type="dxa"/>
            <w:noWrap w:val="0"/>
            <w:vAlign w:val="center"/>
          </w:tcPr>
          <w:p w14:paraId="715863CE">
            <w:pPr>
              <w:adjustRightInd w:val="0"/>
              <w:snapToGrid w:val="0"/>
              <w:jc w:val="both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东至工业大道，南至泰裕名城小区，西至福景公园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壹号小区，北至河东南路</w:t>
            </w:r>
          </w:p>
        </w:tc>
        <w:tc>
          <w:tcPr>
            <w:tcW w:w="1003" w:type="dxa"/>
            <w:noWrap w:val="0"/>
            <w:vAlign w:val="center"/>
          </w:tcPr>
          <w:p w14:paraId="3545E5F6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45245.5</w:t>
            </w:r>
          </w:p>
        </w:tc>
        <w:tc>
          <w:tcPr>
            <w:tcW w:w="1319" w:type="dxa"/>
            <w:noWrap w:val="0"/>
            <w:vAlign w:val="center"/>
          </w:tcPr>
          <w:p w14:paraId="2692F4A0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武平县土地收购储备中心</w:t>
            </w:r>
          </w:p>
        </w:tc>
        <w:tc>
          <w:tcPr>
            <w:tcW w:w="1125" w:type="dxa"/>
            <w:noWrap w:val="0"/>
            <w:vAlign w:val="center"/>
          </w:tcPr>
          <w:p w14:paraId="066E495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完成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风险评估</w:t>
            </w:r>
          </w:p>
        </w:tc>
        <w:tc>
          <w:tcPr>
            <w:tcW w:w="1181" w:type="dxa"/>
            <w:noWrap w:val="0"/>
            <w:vAlign w:val="center"/>
          </w:tcPr>
          <w:p w14:paraId="13698C7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219F8AE4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59" w:type="dxa"/>
            <w:noWrap w:val="0"/>
            <w:vAlign w:val="center"/>
          </w:tcPr>
          <w:p w14:paraId="29B3DFD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2FC4C05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武平县土地收购储备中心</w:t>
            </w:r>
          </w:p>
        </w:tc>
        <w:tc>
          <w:tcPr>
            <w:tcW w:w="832" w:type="dxa"/>
            <w:noWrap w:val="0"/>
            <w:vAlign w:val="center"/>
          </w:tcPr>
          <w:p w14:paraId="57CA7DB1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2024年3月11日</w:t>
            </w:r>
          </w:p>
        </w:tc>
        <w:tc>
          <w:tcPr>
            <w:tcW w:w="967" w:type="dxa"/>
            <w:noWrap w:val="0"/>
            <w:vAlign w:val="center"/>
          </w:tcPr>
          <w:p w14:paraId="4A54B39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273B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463" w:type="dxa"/>
            <w:noWrap w:val="0"/>
            <w:vAlign w:val="center"/>
          </w:tcPr>
          <w:p w14:paraId="6478C0E6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12" w:type="dxa"/>
            <w:noWrap w:val="0"/>
            <w:vAlign w:val="center"/>
          </w:tcPr>
          <w:p w14:paraId="2D43B78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原福州富源有色金属制品有限公司污水处理设施地块</w:t>
            </w:r>
          </w:p>
        </w:tc>
        <w:tc>
          <w:tcPr>
            <w:tcW w:w="937" w:type="dxa"/>
            <w:noWrap w:val="0"/>
            <w:vAlign w:val="center"/>
          </w:tcPr>
          <w:p w14:paraId="5DCFA35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福州市</w:t>
            </w:r>
          </w:p>
        </w:tc>
        <w:tc>
          <w:tcPr>
            <w:tcW w:w="1118" w:type="dxa"/>
            <w:noWrap w:val="0"/>
            <w:vAlign w:val="center"/>
          </w:tcPr>
          <w:p w14:paraId="36923173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台江区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东南部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鳌峰路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南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侧</w:t>
            </w:r>
          </w:p>
        </w:tc>
        <w:tc>
          <w:tcPr>
            <w:tcW w:w="2129" w:type="dxa"/>
            <w:noWrap w:val="0"/>
            <w:vAlign w:val="center"/>
          </w:tcPr>
          <w:p w14:paraId="202A4205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东至东滨路，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南至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世贸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金融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街茂悦中心，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北至鳌峰路</w:t>
            </w:r>
          </w:p>
        </w:tc>
        <w:tc>
          <w:tcPr>
            <w:tcW w:w="1003" w:type="dxa"/>
            <w:noWrap w:val="0"/>
            <w:vAlign w:val="center"/>
          </w:tcPr>
          <w:p w14:paraId="2AD39348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781.1</w:t>
            </w:r>
          </w:p>
        </w:tc>
        <w:tc>
          <w:tcPr>
            <w:tcW w:w="1319" w:type="dxa"/>
            <w:noWrap w:val="0"/>
            <w:vAlign w:val="center"/>
          </w:tcPr>
          <w:p w14:paraId="7094D414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福州市土地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房屋开发总公司</w:t>
            </w:r>
          </w:p>
        </w:tc>
        <w:tc>
          <w:tcPr>
            <w:tcW w:w="1125" w:type="dxa"/>
            <w:noWrap w:val="0"/>
            <w:vAlign w:val="center"/>
          </w:tcPr>
          <w:p w14:paraId="0CBA713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正在开展治理修复</w:t>
            </w:r>
          </w:p>
        </w:tc>
        <w:tc>
          <w:tcPr>
            <w:tcW w:w="1181" w:type="dxa"/>
            <w:noWrap w:val="0"/>
            <w:vAlign w:val="center"/>
          </w:tcPr>
          <w:p w14:paraId="4D86810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满足绿地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与广场用地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67B2867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福建中检矿产品检验检测有限公司</w:t>
            </w:r>
          </w:p>
        </w:tc>
        <w:tc>
          <w:tcPr>
            <w:tcW w:w="1059" w:type="dxa"/>
            <w:noWrap w:val="0"/>
            <w:vAlign w:val="center"/>
          </w:tcPr>
          <w:p w14:paraId="7F26A50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浙江益壤环保科技有限公司</w:t>
            </w:r>
          </w:p>
        </w:tc>
        <w:tc>
          <w:tcPr>
            <w:tcW w:w="1082" w:type="dxa"/>
            <w:noWrap w:val="0"/>
            <w:vAlign w:val="center"/>
          </w:tcPr>
          <w:p w14:paraId="0675C00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福州市土地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房屋开发总公司</w:t>
            </w:r>
          </w:p>
        </w:tc>
        <w:tc>
          <w:tcPr>
            <w:tcW w:w="832" w:type="dxa"/>
            <w:noWrap w:val="0"/>
            <w:vAlign w:val="center"/>
          </w:tcPr>
          <w:p w14:paraId="133E93EC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2024年4月2日</w:t>
            </w:r>
          </w:p>
        </w:tc>
        <w:tc>
          <w:tcPr>
            <w:tcW w:w="967" w:type="dxa"/>
            <w:noWrap w:val="0"/>
            <w:vAlign w:val="center"/>
          </w:tcPr>
          <w:p w14:paraId="39E7573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46B2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463" w:type="dxa"/>
            <w:noWrap w:val="0"/>
            <w:vAlign w:val="center"/>
          </w:tcPr>
          <w:p w14:paraId="45D34AC4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312" w:type="dxa"/>
            <w:noWrap w:val="0"/>
            <w:vAlign w:val="center"/>
          </w:tcPr>
          <w:p w14:paraId="74B7DEC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文创园二期（南环路东侧一号）项目地块</w:t>
            </w:r>
          </w:p>
        </w:tc>
        <w:tc>
          <w:tcPr>
            <w:tcW w:w="937" w:type="dxa"/>
            <w:noWrap w:val="0"/>
            <w:vAlign w:val="center"/>
          </w:tcPr>
          <w:p w14:paraId="54D3F29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龙岩市</w:t>
            </w:r>
          </w:p>
        </w:tc>
        <w:tc>
          <w:tcPr>
            <w:tcW w:w="1118" w:type="dxa"/>
            <w:noWrap w:val="0"/>
            <w:vAlign w:val="center"/>
          </w:tcPr>
          <w:p w14:paraId="1045D2FE">
            <w:pPr>
              <w:widowControl/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龙岩市新罗区南环中路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22号</w:t>
            </w:r>
          </w:p>
        </w:tc>
        <w:tc>
          <w:tcPr>
            <w:tcW w:w="2129" w:type="dxa"/>
            <w:noWrap w:val="0"/>
            <w:vAlign w:val="center"/>
          </w:tcPr>
          <w:p w14:paraId="0206E088">
            <w:pPr>
              <w:adjustRightInd w:val="0"/>
              <w:snapToGrid w:val="0"/>
              <w:jc w:val="both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北临龙岩洞公园，西临东岳花园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2期及碧桂园</w:t>
            </w:r>
            <w:r>
              <w:rPr>
                <w:rFonts w:hint="eastAsia" w:ascii="汉仪大黑简" w:hAnsi="汉仪大黑简" w:eastAsia="汉仪大黑简" w:cs="汉仪大黑简"/>
                <w:color w:val="000000"/>
                <w:sz w:val="18"/>
                <w:szCs w:val="1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北大燕园，南临施工活动板房，东临山丘荒地</w:t>
            </w:r>
          </w:p>
        </w:tc>
        <w:tc>
          <w:tcPr>
            <w:tcW w:w="1003" w:type="dxa"/>
            <w:noWrap w:val="0"/>
            <w:vAlign w:val="center"/>
          </w:tcPr>
          <w:p w14:paraId="2B90139C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58829</w:t>
            </w:r>
          </w:p>
        </w:tc>
        <w:tc>
          <w:tcPr>
            <w:tcW w:w="1319" w:type="dxa"/>
            <w:noWrap w:val="0"/>
            <w:vAlign w:val="center"/>
          </w:tcPr>
          <w:p w14:paraId="15DC991F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龙岩市土地收购储备中心</w:t>
            </w:r>
          </w:p>
        </w:tc>
        <w:tc>
          <w:tcPr>
            <w:tcW w:w="1125" w:type="dxa"/>
            <w:noWrap w:val="0"/>
            <w:vAlign w:val="center"/>
          </w:tcPr>
          <w:p w14:paraId="0C673F1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完成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风险评估</w:t>
            </w:r>
          </w:p>
        </w:tc>
        <w:tc>
          <w:tcPr>
            <w:tcW w:w="1181" w:type="dxa"/>
            <w:noWrap w:val="0"/>
            <w:vAlign w:val="center"/>
          </w:tcPr>
          <w:p w14:paraId="77001EC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满足居住用地土壤环境质量要求</w:t>
            </w:r>
          </w:p>
        </w:tc>
        <w:tc>
          <w:tcPr>
            <w:tcW w:w="1283" w:type="dxa"/>
            <w:noWrap w:val="0"/>
            <w:vAlign w:val="center"/>
          </w:tcPr>
          <w:p w14:paraId="27D9F67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59" w:type="dxa"/>
            <w:noWrap w:val="0"/>
            <w:vAlign w:val="center"/>
          </w:tcPr>
          <w:p w14:paraId="47555B1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未明确</w:t>
            </w:r>
          </w:p>
        </w:tc>
        <w:tc>
          <w:tcPr>
            <w:tcW w:w="1082" w:type="dxa"/>
            <w:noWrap w:val="0"/>
            <w:vAlign w:val="center"/>
          </w:tcPr>
          <w:p w14:paraId="0FF42C0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龙岩市土地收购储备中心</w:t>
            </w:r>
          </w:p>
        </w:tc>
        <w:tc>
          <w:tcPr>
            <w:tcW w:w="832" w:type="dxa"/>
            <w:noWrap w:val="0"/>
            <w:vAlign w:val="center"/>
          </w:tcPr>
          <w:p w14:paraId="2A3617C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2024年6月13日</w:t>
            </w:r>
          </w:p>
        </w:tc>
        <w:tc>
          <w:tcPr>
            <w:tcW w:w="967" w:type="dxa"/>
            <w:noWrap w:val="0"/>
            <w:vAlign w:val="center"/>
          </w:tcPr>
          <w:p w14:paraId="32F6705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445F2340">
      <w:r>
        <w:rPr>
          <w:rFonts w:hint="eastAsia" w:ascii="黑体" w:hAnsi="Calibri" w:eastAsia="黑体" w:cs="Arial"/>
          <w:sz w:val="32"/>
          <w:szCs w:val="32"/>
        </w:rPr>
        <w:br w:type="page"/>
      </w:r>
    </w:p>
    <w:sectPr>
      <w:pgSz w:w="16838" w:h="11906" w:orient="landscape"/>
      <w:pgMar w:top="1587" w:right="2098" w:bottom="1463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8529C0-669B-46EF-8C5B-5EEF559AA3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46D46C-0DF5-4C80-89FB-DA81E159DE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99A66F2-7357-4376-B396-402EF5C361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EFE099F-2BFA-4DC0-8324-DDE20DBAFB5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2D354D7-81AC-4AC1-BE02-FBBA19AB52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69EB81A-1A62-478F-87D0-CDA5048139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7597A32-728C-420D-A676-E421FC040E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99CE2EBA-0BE2-4366-97D8-0719749929FC}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9" w:fontKey="{F815DD7C-BC0D-4F61-8DAB-A4AB5CE901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0505"/>
    <w:rsid w:val="660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2024-12-13T08:36:00Z</dcterms:created>
  <dc:creator>彩虹</dc:creator>
  <cp:lastModifiedBy>彩虹</cp:lastModifiedBy>
  <dcterms:modified xsi:type="dcterms:W3CDTF">2024-12-13T08:40:03Z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B51ED6431BEC47A493A119F5888FF56B_11</vt:lpwstr>
  </property>
</Properties>
</file>