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黑体" w:eastAsia="黑体" w:hint="eastAsia"/>
          <w:sz w:val="32"/>
          <w:szCs w:val="32"/>
        </w:rPr>
      </w:pPr>
      <w:r>
        <w:rPr>
          <w:rFonts w:ascii="黑体" w:eastAsia="黑体" w:hint="eastAsia"/>
          <w:sz w:val="32"/>
          <w:szCs w:val="32"/>
        </w:rPr>
        <w:t>附件3</w:t>
      </w:r>
    </w:p>
    <w:p>
      <w:pPr>
        <w:rPr>
          <w:rFonts w:ascii="Times New Roman" w:hAnsi="Times New Roman"/>
          <w:b/>
          <w:sz w:val="48"/>
          <w:szCs w:val="48"/>
        </w:rPr>
      </w:pPr>
    </w:p>
    <w:p>
      <w:pPr>
        <w:snapToGrid w:val="0"/>
        <w:spacing w:line="300" w:lineRule="auto"/>
        <w:rPr>
          <w:rFonts w:ascii="华文中宋" w:eastAsia="华文中宋" w:hint="eastAsia"/>
          <w:b/>
          <w:sz w:val="48"/>
          <w:szCs w:val="48"/>
        </w:rPr>
      </w:pPr>
      <w:r>
        <w:rPr>
          <w:rFonts w:ascii="华文中宋" w:eastAsia="华文中宋" w:hint="eastAsia"/>
          <w:b/>
          <w:sz w:val="48"/>
          <w:szCs w:val="48"/>
        </w:rPr>
        <w:t>《福建省环境损害鉴定评估通用规范》</w:t>
      </w:r>
    </w:p>
    <w:p>
      <w:pPr>
        <w:snapToGrid w:val="0"/>
        <w:spacing w:line="300" w:lineRule="auto"/>
        <w:jc w:val="center"/>
        <w:rPr>
          <w:rFonts w:ascii="华文中宋" w:eastAsia="华文中宋" w:hint="eastAsia"/>
          <w:b/>
          <w:color w:val="000000"/>
          <w:sz w:val="48"/>
          <w:szCs w:val="44"/>
        </w:rPr>
      </w:pPr>
      <w:r>
        <w:rPr>
          <w:rFonts w:ascii="华文中宋" w:eastAsia="华文中宋" w:hint="eastAsia"/>
          <w:b/>
          <w:color w:val="000000"/>
          <w:sz w:val="48"/>
          <w:szCs w:val="44"/>
        </w:rPr>
        <w:t>（征求意见稿）</w:t>
      </w:r>
      <w:r>
        <w:rPr>
          <w:rFonts w:ascii="华文中宋" w:eastAsia="华文中宋" w:hint="eastAsia"/>
          <w:b/>
          <w:color w:val="000000"/>
          <w:sz w:val="48"/>
          <w:szCs w:val="44"/>
        </w:rPr>
        <w:t>编制说明</w:t>
      </w:r>
    </w:p>
    <w:p>
      <w:pPr>
        <w:rPr>
          <w:rFonts w:ascii="Times New Roman" w:hAnsi="Times New Roman"/>
          <w:b/>
          <w:color w:val="000000"/>
          <w:sz w:val="48"/>
          <w:szCs w:val="44"/>
        </w:rPr>
      </w:pPr>
    </w:p>
    <w:p>
      <w:pPr>
        <w:rPr>
          <w:rFonts w:ascii="Times New Roman" w:hAnsi="Times New Roman"/>
          <w:b/>
          <w:color w:val="000000"/>
          <w:sz w:val="48"/>
          <w:szCs w:val="44"/>
        </w:rPr>
      </w:pPr>
    </w:p>
    <w:p>
      <w:pPr>
        <w:rPr>
          <w:rFonts w:ascii="Times New Roman" w:hAnsi="Times New Roman"/>
          <w:b/>
          <w:color w:val="000000"/>
          <w:sz w:val="48"/>
          <w:szCs w:val="44"/>
        </w:rPr>
      </w:pPr>
    </w:p>
    <w:p>
      <w:pPr>
        <w:widowControl/>
        <w:spacing w:before="156" w:after="156" w:line="360" w:lineRule="auto"/>
        <w:jc w:val="left"/>
        <w:rPr>
          <w:rFonts w:ascii="Times New Roman" w:hAnsi="Times New Roman"/>
          <w:color w:val="000000"/>
          <w:kern w:val="0"/>
          <w:szCs w:val="21"/>
        </w:rPr>
      </w:pPr>
    </w:p>
    <w:p>
      <w:pPr>
        <w:widowControl/>
        <w:spacing w:before="156" w:after="156" w:line="360" w:lineRule="auto"/>
        <w:jc w:val="left"/>
        <w:rPr>
          <w:rFonts w:ascii="Times New Roman" w:hAnsi="Times New Roman"/>
          <w:color w:val="000000"/>
          <w:kern w:val="0"/>
          <w:szCs w:val="21"/>
        </w:rPr>
      </w:pPr>
    </w:p>
    <w:p>
      <w:pPr>
        <w:widowControl/>
        <w:spacing w:before="156" w:after="156" w:line="360" w:lineRule="auto"/>
        <w:jc w:val="left"/>
        <w:rPr>
          <w:rFonts w:ascii="Times New Roman" w:hAnsi="Times New Roman"/>
          <w:color w:val="000000"/>
          <w:kern w:val="0"/>
          <w:szCs w:val="21"/>
        </w:rPr>
      </w:pPr>
    </w:p>
    <w:p>
      <w:pPr>
        <w:widowControl/>
        <w:spacing w:before="156" w:after="156" w:line="360" w:lineRule="auto"/>
        <w:jc w:val="left"/>
        <w:rPr>
          <w:rFonts w:ascii="Times New Roman" w:hAnsi="Times New Roman"/>
          <w:color w:val="000000"/>
          <w:kern w:val="0"/>
          <w:szCs w:val="21"/>
        </w:rPr>
      </w:pPr>
    </w:p>
    <w:p>
      <w:pPr>
        <w:widowControl/>
        <w:spacing w:before="156" w:after="156" w:line="360" w:lineRule="auto"/>
        <w:jc w:val="left"/>
        <w:rPr>
          <w:rFonts w:ascii="Times New Roman" w:hAnsi="Times New Roman"/>
          <w:color w:val="000000"/>
          <w:kern w:val="0"/>
          <w:szCs w:val="21"/>
        </w:rPr>
      </w:pPr>
      <w:bookmarkStart w:id="0" w:name="_GoBack"/>
      <w:bookmarkEnd w:id="0"/>
    </w:p>
    <w:p>
      <w:pPr>
        <w:widowControl/>
        <w:spacing w:before="156" w:after="156" w:line="360" w:lineRule="auto"/>
        <w:jc w:val="left"/>
        <w:rPr>
          <w:rFonts w:ascii="Times New Roman" w:hAnsi="Times New Roman"/>
          <w:color w:val="000000"/>
          <w:kern w:val="0"/>
          <w:szCs w:val="21"/>
        </w:rPr>
      </w:pPr>
    </w:p>
    <w:p>
      <w:pPr>
        <w:widowControl/>
        <w:spacing w:before="156" w:after="156" w:line="360" w:lineRule="auto"/>
        <w:jc w:val="left"/>
        <w:rPr>
          <w:rFonts w:ascii="Times New Roman" w:hAnsi="Times New Roman"/>
          <w:color w:val="000000"/>
          <w:kern w:val="0"/>
          <w:szCs w:val="21"/>
        </w:rPr>
      </w:pPr>
    </w:p>
    <w:p>
      <w:pPr>
        <w:widowControl/>
        <w:spacing w:before="156" w:after="156" w:line="360" w:lineRule="auto"/>
        <w:jc w:val="left"/>
        <w:rPr>
          <w:rFonts w:ascii="Times New Roman" w:hAnsi="Times New Roman"/>
          <w:color w:val="000000"/>
          <w:kern w:val="0"/>
          <w:szCs w:val="21"/>
        </w:rPr>
      </w:pPr>
    </w:p>
    <w:p>
      <w:pPr>
        <w:spacing w:before="156" w:after="156" w:line="360" w:lineRule="auto"/>
        <w:jc w:val="center"/>
        <w:rPr>
          <w:rFonts w:ascii="楷体_GB2312" w:eastAsia="楷体_GB2312" w:hint="eastAsia"/>
          <w:b/>
          <w:bCs/>
          <w:sz w:val="32"/>
          <w:szCs w:val="32"/>
        </w:rPr>
      </w:pPr>
      <w:r>
        <w:rPr>
          <w:rFonts w:ascii="楷体_GB2312" w:eastAsia="楷体_GB2312" w:hint="eastAsia"/>
          <w:b/>
          <w:bCs/>
          <w:sz w:val="32"/>
          <w:szCs w:val="32"/>
        </w:rPr>
        <w:t>标准编制课题组</w:t>
      </w:r>
    </w:p>
    <w:p>
      <w:pPr>
        <w:spacing w:before="156" w:after="156" w:line="360" w:lineRule="auto"/>
        <w:jc w:val="center"/>
        <w:rPr>
          <w:rFonts w:ascii="楷体_GB2312" w:eastAsia="楷体_GB2312" w:hint="eastAsia"/>
          <w:b/>
          <w:bCs/>
          <w:sz w:val="32"/>
          <w:szCs w:val="32"/>
        </w:rPr>
      </w:pPr>
      <w:r>
        <w:rPr>
          <w:rFonts w:ascii="楷体_GB2312" w:eastAsia="楷体_GB2312" w:hint="eastAsia"/>
          <w:b/>
          <w:bCs/>
          <w:sz w:val="32"/>
          <w:szCs w:val="32"/>
        </w:rPr>
        <w:t>二</w:t>
      </w:r>
      <w:r>
        <w:rPr>
          <w:rFonts w:ascii="楷体_GB2312" w:hAnsi="楷体_GB2312" w:hint="eastAsia"/>
          <w:b/>
          <w:bCs/>
          <w:sz w:val="32"/>
          <w:szCs w:val="32"/>
        </w:rPr>
        <w:t>〇</w:t>
      </w:r>
      <w:r>
        <w:rPr>
          <w:rFonts w:ascii="楷体_GB2312" w:eastAsia="楷体_GB2312" w:hint="eastAsia"/>
          <w:b/>
          <w:bCs/>
          <w:sz w:val="32"/>
          <w:szCs w:val="32"/>
        </w:rPr>
        <w:t>一七年八月</w:t>
      </w:r>
    </w:p>
    <w:p>
      <w:pPr>
        <w:pStyle w:val="30"/>
        <w:tabs>
          <w:tab w:val="right" w:leader="dot" w:pos="8296"/>
        </w:tabs>
        <w:rPr>
          <w:b/>
          <w:sz w:val="32"/>
        </w:rPr>
      </w:pPr>
    </w:p>
    <w:p>
      <w:pPr>
        <w:pStyle w:val="2"/>
        <w:spacing w:before="0" w:after="0" w:line="360" w:lineRule="auto"/>
        <w:rPr>
          <w:rFonts w:ascii="Times New Roman" w:hAnsi="Times New Roman"/>
          <w:b w:val="0"/>
          <w:sz w:val="24"/>
          <w:szCs w:val="24"/>
        </w:rPr>
      </w:pPr>
      <w:bookmarkStart w:id="1" w:name="_Toc384044951"/>
      <w:r>
        <w:rPr>
          <w:rFonts w:ascii="Times New Roman" w:hAnsi="Times New Roman" w:hint="eastAsia"/>
          <w:sz w:val="24"/>
          <w:szCs w:val="24"/>
        </w:rPr>
        <w:t>1.1 任务由来</w:t>
      </w:r>
      <w:bookmarkEnd w:id="1"/>
    </w:p>
    <w:p>
      <w:pPr>
        <w:spacing w:line="360" w:lineRule="auto"/>
        <w:rPr>
          <w:rFonts w:ascii="宋体"/>
          <w:sz w:val="24"/>
          <w:szCs w:val="24"/>
        </w:rPr>
      </w:pPr>
      <w:r>
        <w:rPr>
          <w:rFonts w:ascii="宋体" w:hint="eastAsia"/>
          <w:kern w:val="0"/>
          <w:sz w:val="24"/>
          <w:szCs w:val="24"/>
        </w:rPr>
        <w:t xml:space="preserve">    中共中央办公厅、国务院办公厅印发《生态环境损害赔偿制度改革试点方案》（中办发〔2015〕57号），</w:t>
      </w:r>
      <w:r>
        <w:rPr>
          <w:rFonts w:ascii="宋体" w:hint="eastAsia"/>
          <w:sz w:val="24"/>
          <w:szCs w:val="24"/>
        </w:rPr>
        <w:t>提出“</w:t>
      </w:r>
      <w:r>
        <w:rPr>
          <w:rFonts w:ascii="宋体"/>
          <w:sz w:val="24"/>
          <w:szCs w:val="24"/>
        </w:rPr>
        <w:t>2015</w:t>
      </w:r>
      <w:r>
        <w:rPr>
          <w:rFonts w:ascii="宋体" w:hint="eastAsia"/>
          <w:sz w:val="24"/>
          <w:szCs w:val="24"/>
        </w:rPr>
        <w:t>年至</w:t>
      </w:r>
      <w:r>
        <w:rPr>
          <w:rFonts w:ascii="宋体"/>
          <w:sz w:val="24"/>
          <w:szCs w:val="24"/>
        </w:rPr>
        <w:t>2017</w:t>
      </w:r>
      <w:r>
        <w:rPr>
          <w:rFonts w:ascii="宋体" w:hint="eastAsia"/>
          <w:sz w:val="24"/>
          <w:szCs w:val="24"/>
        </w:rPr>
        <w:t>年，选择部分省份开展生态环境损害赔偿制度改革试点。从</w:t>
      </w:r>
      <w:r>
        <w:rPr>
          <w:rFonts w:ascii="宋体"/>
          <w:sz w:val="24"/>
          <w:szCs w:val="24"/>
        </w:rPr>
        <w:t>2018</w:t>
      </w:r>
      <w:r>
        <w:rPr>
          <w:rFonts w:ascii="宋体" w:hint="eastAsia"/>
          <w:sz w:val="24"/>
          <w:szCs w:val="24"/>
        </w:rPr>
        <w:t>年开始，在全国试行生态环境损害赔偿制度。到</w:t>
      </w:r>
      <w:r>
        <w:rPr>
          <w:rFonts w:ascii="宋体"/>
          <w:sz w:val="24"/>
          <w:szCs w:val="24"/>
        </w:rPr>
        <w:t>2020</w:t>
      </w:r>
      <w:r>
        <w:rPr>
          <w:rFonts w:ascii="宋体" w:hint="eastAsia"/>
          <w:sz w:val="24"/>
          <w:szCs w:val="24"/>
        </w:rPr>
        <w:t>年，力争在全国范围内初步构建责任明确、途径畅通、技术规范、保障有力、赔偿到位、修复有效的生态环境损害赔偿制度”。</w:t>
      </w:r>
      <w:r>
        <w:rPr>
          <w:rFonts w:ascii="宋体" w:hint="eastAsia"/>
          <w:kern w:val="0"/>
          <w:sz w:val="24"/>
          <w:szCs w:val="24"/>
        </w:rPr>
        <w:t>福建省作为建设生态文明试点省份之一，省委省政府在闽委发〔2014〕21号中明确提出逐步建立生态环境损害赔偿制度。</w:t>
      </w:r>
      <w:r>
        <w:rPr>
          <w:rFonts w:ascii="宋体"/>
          <w:sz w:val="24"/>
          <w:szCs w:val="24"/>
        </w:rPr>
        <w:t>2016</w:t>
      </w:r>
      <w:r>
        <w:rPr>
          <w:rFonts w:ascii="宋体" w:cs="宋体" w:hint="eastAsia"/>
          <w:sz w:val="24"/>
          <w:szCs w:val="24"/>
        </w:rPr>
        <w:t>年</w:t>
      </w:r>
      <w:r>
        <w:rPr>
          <w:rFonts w:ascii="宋体"/>
          <w:sz w:val="24"/>
          <w:szCs w:val="24"/>
        </w:rPr>
        <w:t>12</w:t>
      </w:r>
      <w:r>
        <w:rPr>
          <w:rFonts w:ascii="宋体" w:cs="宋体" w:hint="eastAsia"/>
          <w:sz w:val="24"/>
          <w:szCs w:val="24"/>
        </w:rPr>
        <w:t>月，福建省委办公厅、省政府办公厅印发了《关于有序推进生态环境损害赔偿工作的实施意见》，明确指出：</w:t>
      </w:r>
      <w:r>
        <w:rPr>
          <w:rFonts w:ascii="宋体" w:hint="eastAsia"/>
          <w:sz w:val="24"/>
          <w:szCs w:val="24"/>
        </w:rPr>
        <w:t>“</w:t>
      </w:r>
      <w:r>
        <w:rPr>
          <w:rFonts w:ascii="宋体" w:hint="eastAsia"/>
          <w:bCs/>
          <w:sz w:val="24"/>
          <w:szCs w:val="24"/>
        </w:rPr>
        <w:t>规范生态环境损害鉴定评估，</w:t>
      </w:r>
      <w:r>
        <w:rPr>
          <w:rFonts w:ascii="宋体" w:hint="eastAsia"/>
          <w:sz w:val="24"/>
          <w:szCs w:val="24"/>
        </w:rPr>
        <w:t>编制鉴定评估技术规范。</w:t>
      </w:r>
      <w:r>
        <w:rPr>
          <w:rFonts w:ascii="宋体" w:cs="宋体" w:hint="eastAsia"/>
          <w:sz w:val="24"/>
          <w:szCs w:val="24"/>
        </w:rPr>
        <w:t>试点地区应按生态环境要素分类研究制定生态环境损害鉴定技术标准和专项技术规范上报省环保厅和省质监局等部门审查后发布。</w:t>
      </w:r>
      <w:r>
        <w:rPr>
          <w:rFonts w:ascii="宋体" w:hint="eastAsia"/>
          <w:sz w:val="24"/>
          <w:szCs w:val="24"/>
        </w:rPr>
        <w:t>技术规范应在国家环境保护部已发布的《环境损害鉴定评估推荐方法（第Ⅱ版）》、《突发环境事件应急处置阶段环境损害评估推荐方法》、《生态环境损害鉴定评估技术指南 总纲》和《生态环境损害鉴定评估技术指南 损害调查》基础上，针对基线确定、因果关系判定、损害数额量化等损害鉴定关键环节，将鉴定评估技术要求细化到具体实施操作层面，使之与司法体系充分接轨。”</w:t>
      </w:r>
      <w:r>
        <w:rPr>
          <w:rFonts w:ascii="宋体" w:hint="eastAsia"/>
          <w:kern w:val="0"/>
          <w:sz w:val="24"/>
          <w:szCs w:val="24"/>
        </w:rPr>
        <w:t>由此，加快建立福建省相关环境损害鉴定评估技术方法地方标准对于我省生态文明制度建设具有重要意义。</w:t>
      </w:r>
    </w:p>
    <w:p>
      <w:pPr>
        <w:spacing w:line="360" w:lineRule="auto"/>
        <w:ind w:firstLineChars="200" w:firstLine="480"/>
        <w:rPr>
          <w:rFonts w:ascii="宋体"/>
          <w:sz w:val="24"/>
          <w:szCs w:val="24"/>
        </w:rPr>
      </w:pPr>
      <w:r>
        <w:rPr>
          <w:rFonts w:ascii="宋体" w:hint="eastAsia"/>
          <w:sz w:val="24"/>
          <w:szCs w:val="24"/>
        </w:rPr>
        <w:t>为配合生态省试点工作，推进生态文明改革，规范我省生态环境损害鉴定评估技术，保证生态环境损害鉴定评估的质量，</w:t>
      </w:r>
      <w:r>
        <w:rPr>
          <w:rFonts w:ascii="宋体"/>
          <w:sz w:val="24"/>
          <w:szCs w:val="24"/>
        </w:rPr>
        <w:t>2016</w:t>
      </w:r>
      <w:r>
        <w:rPr>
          <w:rFonts w:ascii="宋体" w:hint="eastAsia"/>
          <w:sz w:val="24"/>
          <w:szCs w:val="24"/>
        </w:rPr>
        <w:t>年</w:t>
      </w:r>
      <w:r>
        <w:rPr>
          <w:rFonts w:ascii="宋体"/>
          <w:sz w:val="24"/>
          <w:szCs w:val="24"/>
        </w:rPr>
        <w:t>8</w:t>
      </w:r>
      <w:r>
        <w:rPr>
          <w:rFonts w:ascii="宋体" w:hint="eastAsia"/>
          <w:sz w:val="24"/>
          <w:szCs w:val="24"/>
        </w:rPr>
        <w:t>月，福建省环境保护厅正式立项编制“福建省环境损害鉴定评估技术方法”。福建省质量技术监督局于</w:t>
      </w:r>
      <w:r>
        <w:rPr>
          <w:rFonts w:ascii="宋体"/>
          <w:sz w:val="24"/>
          <w:szCs w:val="24"/>
        </w:rPr>
        <w:t>20</w:t>
      </w:r>
      <w:r>
        <w:rPr>
          <w:rFonts w:ascii="宋体" w:hint="eastAsia"/>
          <w:sz w:val="24"/>
          <w:szCs w:val="24"/>
        </w:rPr>
        <w:t>17年5月把</w:t>
      </w:r>
      <w:r>
        <w:rPr>
          <w:rFonts w:ascii="宋体" w:cs="宋体" w:hint="eastAsia"/>
          <w:sz w:val="24"/>
          <w:szCs w:val="24"/>
        </w:rPr>
        <w:t>《福建省</w:t>
      </w:r>
      <w:r>
        <w:rPr>
          <w:rFonts w:ascii="宋体" w:hint="eastAsia"/>
          <w:sz w:val="24"/>
          <w:szCs w:val="24"/>
        </w:rPr>
        <w:t>环境损害鉴定评估通用规范</w:t>
      </w:r>
      <w:r>
        <w:rPr>
          <w:rFonts w:ascii="宋体" w:cs="宋体" w:hint="eastAsia"/>
          <w:sz w:val="24"/>
          <w:szCs w:val="24"/>
        </w:rPr>
        <w:t>》</w:t>
      </w:r>
      <w:r>
        <w:rPr>
          <w:rFonts w:ascii="宋体" w:hint="eastAsia"/>
          <w:sz w:val="24"/>
          <w:szCs w:val="24"/>
        </w:rPr>
        <w:t>项目纳入了</w:t>
      </w:r>
      <w:r>
        <w:rPr>
          <w:rFonts w:ascii="宋体"/>
          <w:sz w:val="24"/>
          <w:szCs w:val="24"/>
        </w:rPr>
        <w:t>“201</w:t>
      </w:r>
      <w:r>
        <w:rPr>
          <w:rFonts w:ascii="宋体" w:hint="eastAsia"/>
          <w:sz w:val="24"/>
          <w:szCs w:val="24"/>
        </w:rPr>
        <w:t>7年第一批福建省地方标准制修订计划项目</w:t>
      </w:r>
      <w:r>
        <w:rPr>
          <w:rFonts w:ascii="宋体"/>
          <w:sz w:val="24"/>
          <w:szCs w:val="24"/>
        </w:rPr>
        <w:t>”</w:t>
      </w:r>
      <w:r>
        <w:rPr>
          <w:rFonts w:ascii="宋体" w:hint="eastAsia"/>
          <w:sz w:val="24"/>
          <w:szCs w:val="24"/>
        </w:rPr>
        <w:t>中，由</w:t>
      </w:r>
      <w:r>
        <w:rPr>
          <w:rFonts w:ascii="宋体" w:hint="eastAsia"/>
          <w:color w:val="000000"/>
          <w:sz w:val="24"/>
          <w:szCs w:val="24"/>
        </w:rPr>
        <w:t>福建历思司法鉴定所</w:t>
      </w:r>
      <w:r>
        <w:rPr>
          <w:rFonts w:ascii="宋体" w:hint="eastAsia"/>
          <w:sz w:val="24"/>
          <w:szCs w:val="24"/>
        </w:rPr>
        <w:t>为主，联合厦门市环境监测中心站、泉州师范学院、厦门市环境科学研究院、三明市环科所、莆田市环境监测中心站、厦门大学环境与生态学院、集美大学环境工程研究所等单位开展标准制订工作。</w:t>
      </w:r>
    </w:p>
    <w:p>
      <w:pPr>
        <w:pStyle w:val="2"/>
        <w:spacing w:before="120" w:afterLines="50" w:after="156" w:line="240" w:lineRule="auto"/>
        <w:rPr>
          <w:rFonts w:ascii="Times New Roman" w:hAnsi="Times New Roman"/>
          <w:b w:val="0"/>
          <w:sz w:val="24"/>
          <w:szCs w:val="24"/>
        </w:rPr>
      </w:pPr>
      <w:bookmarkStart w:id="2" w:name="_Toc384044952"/>
      <w:r>
        <w:rPr>
          <w:rFonts w:ascii="Times New Roman" w:hAnsi="Times New Roman" w:hint="eastAsia"/>
          <w:sz w:val="24"/>
          <w:szCs w:val="24"/>
        </w:rPr>
        <w:t>1.2 工作过程</w:t>
      </w:r>
      <w:bookmarkEnd w:id="2"/>
    </w:p>
    <w:p>
      <w:pPr>
        <w:spacing w:line="360" w:lineRule="auto"/>
        <w:ind w:firstLine="405"/>
        <w:rPr>
          <w:rFonts w:ascii="Times New Roman" w:hAnsi="Times New Roman"/>
          <w:sz w:val="24"/>
          <w:szCs w:val="24"/>
        </w:rPr>
      </w:pPr>
      <w:r>
        <w:rPr>
          <w:rFonts w:ascii="Times New Roman" w:hAnsi="Times New Roman" w:hint="eastAsia"/>
          <w:sz w:val="24"/>
          <w:szCs w:val="24"/>
        </w:rPr>
        <w:t>（1）成立编制小组</w:t>
      </w:r>
    </w:p>
    <w:p>
      <w:pPr>
        <w:spacing w:line="360" w:lineRule="auto"/>
        <w:ind w:firstLine="405"/>
        <w:rPr>
          <w:rFonts w:ascii="Times New Roman" w:hAnsi="Times New Roman"/>
          <w:sz w:val="24"/>
          <w:szCs w:val="24"/>
        </w:rPr>
      </w:pPr>
      <w:r>
        <w:rPr>
          <w:rFonts w:ascii="Times New Roman" w:hAnsi="Times New Roman" w:hint="eastAsia"/>
          <w:sz w:val="24"/>
          <w:szCs w:val="24"/>
        </w:rPr>
        <w:t>2017年1月，</w:t>
      </w:r>
      <w:r>
        <w:rPr>
          <w:rFonts w:ascii="Times New Roman" w:hAnsi="Times New Roman" w:hint="eastAsia"/>
          <w:color w:val="000000"/>
          <w:sz w:val="24"/>
          <w:szCs w:val="24"/>
        </w:rPr>
        <w:t>福建历思司法鉴定所为主</w:t>
      </w:r>
      <w:r>
        <w:rPr>
          <w:rFonts w:ascii="Times New Roman" w:hAnsi="Times New Roman" w:hint="eastAsia"/>
          <w:sz w:val="24"/>
          <w:szCs w:val="24"/>
        </w:rPr>
        <w:t>成立了标准编制组，负责福建省地方标准</w:t>
      </w:r>
      <w:r>
        <w:rPr>
          <w:rFonts w:ascii="宋体" w:hint="eastAsia"/>
          <w:sz w:val="24"/>
          <w:szCs w:val="24"/>
        </w:rPr>
        <w:t>《</w:t>
      </w:r>
      <w:r>
        <w:rPr>
          <w:rFonts w:ascii="宋体" w:cs="宋体" w:hint="eastAsia"/>
          <w:sz w:val="24"/>
          <w:szCs w:val="24"/>
        </w:rPr>
        <w:t>福建省</w:t>
      </w:r>
      <w:r>
        <w:rPr>
          <w:rFonts w:hint="eastAsia"/>
          <w:sz w:val="24"/>
          <w:szCs w:val="24"/>
        </w:rPr>
        <w:t>环境损害鉴定评估通用规范</w:t>
      </w:r>
      <w:r>
        <w:rPr>
          <w:rFonts w:ascii="宋体" w:hint="eastAsia"/>
          <w:sz w:val="24"/>
          <w:szCs w:val="24"/>
        </w:rPr>
        <w:t>》</w:t>
      </w:r>
      <w:r>
        <w:rPr>
          <w:rFonts w:ascii="Times New Roman" w:hAnsi="Times New Roman" w:hint="eastAsia"/>
          <w:sz w:val="24"/>
          <w:szCs w:val="24"/>
        </w:rPr>
        <w:t>的编制工作。</w:t>
      </w:r>
    </w:p>
    <w:p>
      <w:pPr>
        <w:spacing w:line="360" w:lineRule="auto"/>
        <w:ind w:firstLine="405"/>
        <w:rPr>
          <w:rFonts w:ascii="宋体"/>
          <w:sz w:val="24"/>
          <w:szCs w:val="24"/>
        </w:rPr>
      </w:pPr>
      <w:r>
        <w:rPr>
          <w:rFonts w:ascii="宋体" w:hint="eastAsia"/>
          <w:sz w:val="24"/>
          <w:szCs w:val="24"/>
        </w:rPr>
        <w:t>（2）国内外标准、文献调研</w:t>
      </w:r>
    </w:p>
    <w:p>
      <w:pPr>
        <w:spacing w:line="360" w:lineRule="auto"/>
        <w:ind w:firstLine="405"/>
      </w:pPr>
      <w:r>
        <w:rPr>
          <w:rFonts w:ascii="Times New Roman" w:hAnsi="Times New Roman" w:hint="eastAsia"/>
          <w:sz w:val="24"/>
          <w:szCs w:val="24"/>
        </w:rPr>
        <w:t>2017年1-5月，</w:t>
      </w:r>
      <w:r>
        <w:rPr>
          <w:rFonts w:ascii="Times New Roman" w:hAnsi="Times New Roman"/>
          <w:sz w:val="24"/>
          <w:szCs w:val="24"/>
        </w:rPr>
        <w:t>编制组广泛调研了国内外</w:t>
      </w:r>
      <w:r>
        <w:rPr>
          <w:rFonts w:ascii="Times New Roman" w:hAnsi="Times New Roman" w:hint="eastAsia"/>
          <w:sz w:val="24"/>
          <w:szCs w:val="24"/>
        </w:rPr>
        <w:t>生态环境</w:t>
      </w:r>
      <w:r>
        <w:rPr>
          <w:rFonts w:ascii="Times New Roman" w:hAnsi="Times New Roman"/>
          <w:sz w:val="24"/>
          <w:szCs w:val="24"/>
        </w:rPr>
        <w:t>损害</w:t>
      </w:r>
      <w:r>
        <w:rPr>
          <w:rFonts w:ascii="Times New Roman" w:hAnsi="Times New Roman" w:hint="eastAsia"/>
          <w:sz w:val="24"/>
          <w:szCs w:val="24"/>
        </w:rPr>
        <w:t>鉴定</w:t>
      </w:r>
      <w:r>
        <w:rPr>
          <w:rFonts w:ascii="Times New Roman" w:hAnsi="Times New Roman"/>
          <w:sz w:val="24"/>
          <w:szCs w:val="24"/>
        </w:rPr>
        <w:t>评估技术</w:t>
      </w:r>
      <w:r>
        <w:rPr>
          <w:rFonts w:ascii="Times New Roman" w:hAnsi="Times New Roman" w:hint="eastAsia"/>
          <w:sz w:val="24"/>
          <w:szCs w:val="24"/>
        </w:rPr>
        <w:t>方法</w:t>
      </w:r>
      <w:r>
        <w:rPr>
          <w:rFonts w:ascii="Times New Roman" w:hAnsi="Times New Roman"/>
          <w:sz w:val="24"/>
          <w:szCs w:val="24"/>
        </w:rPr>
        <w:t>，特别是美国、加拿大、英国等国环境标准体系</w:t>
      </w:r>
      <w:r>
        <w:rPr>
          <w:rFonts w:ascii="Times New Roman" w:hAnsi="Times New Roman" w:hint="eastAsia"/>
          <w:sz w:val="24"/>
          <w:szCs w:val="24"/>
        </w:rPr>
        <w:t>，充分研究了国家环境保护部已发布的《环境损害鉴定评估推荐方法（第Ⅱ版）》、《突发环境事件应急处置阶段环境损害评估推荐方法》、《生态环境损害鉴定评估技术指南 总纲》和《生态环境损害鉴定评估技术指南 损害调查》等规范。</w:t>
      </w:r>
      <w:r>
        <w:rPr>
          <w:rFonts w:ascii="Times New Roman" w:hAnsi="Times New Roman"/>
          <w:sz w:val="24"/>
          <w:szCs w:val="24"/>
        </w:rPr>
        <w:t>编制组</w:t>
      </w:r>
      <w:r>
        <w:rPr>
          <w:rFonts w:ascii="Times New Roman" w:hAnsi="Times New Roman" w:hint="eastAsia"/>
          <w:sz w:val="24"/>
          <w:szCs w:val="24"/>
        </w:rPr>
        <w:t>明确这些规范仍未形成标准，同时，这些规范主要是作了原则性规定，细化程度不足；与执法、司法实践接轨不够，证据化程度不足。</w:t>
      </w:r>
      <w:r>
        <w:rPr>
          <w:rFonts w:ascii="Times New Roman" w:hAnsi="Times New Roman"/>
          <w:sz w:val="24"/>
          <w:szCs w:val="24"/>
        </w:rPr>
        <w:t>编制组</w:t>
      </w:r>
      <w:r>
        <w:rPr>
          <w:rFonts w:ascii="Times New Roman" w:hAnsi="Times New Roman" w:hint="eastAsia"/>
          <w:sz w:val="24"/>
          <w:szCs w:val="24"/>
        </w:rPr>
        <w:t>确定了本规范应</w:t>
      </w:r>
      <w:r>
        <w:rPr>
          <w:rFonts w:ascii="Times New Roman" w:hAnsi="Times New Roman"/>
          <w:sz w:val="24"/>
          <w:szCs w:val="24"/>
        </w:rPr>
        <w:t>在</w:t>
      </w:r>
      <w:r>
        <w:rPr>
          <w:rFonts w:ascii="Times New Roman" w:hAnsi="Times New Roman" w:hint="eastAsia"/>
          <w:sz w:val="24"/>
          <w:szCs w:val="24"/>
        </w:rPr>
        <w:t>《环境损害鉴定评估技术指南 总纲》、《环境损害鉴定评估推荐方法（第Ⅱ版）》和《司法鉴定程序通则》等国内现有标准、方法及法规的基础上，从以下三个方面进行完善：一是接轨，通过构建更为严谨的术语体系与更为科学的操作程序，使之与司法、执法实践充分接轨。二是证据化，从证据形成的角度分清职责、梳理逻辑、厘清概念、规范表述，使鉴定评估过程更具客观性与可操作性。三是体系化，以通用规范作为环境损害鉴定评估的核心标准，与按生态环境要素分类的其他细化技术规范相衔接，构成更具可操作性的完整技术方法体系，使鉴定评估活动更为科学与有序。</w:t>
      </w:r>
    </w:p>
    <w:p>
      <w:pPr>
        <w:spacing w:line="360" w:lineRule="auto"/>
        <w:ind w:firstLine="405"/>
        <w:rPr>
          <w:rFonts w:ascii="Times New Roman" w:hAnsi="Times New Roman"/>
          <w:sz w:val="24"/>
          <w:szCs w:val="24"/>
        </w:rPr>
      </w:pPr>
      <w:r>
        <w:rPr>
          <w:rFonts w:ascii="Times New Roman" w:hAnsi="Times New Roman" w:hint="eastAsia"/>
          <w:sz w:val="24"/>
          <w:szCs w:val="24"/>
        </w:rPr>
        <w:t>（3）</w:t>
      </w:r>
      <w:r>
        <w:rPr>
          <w:rFonts w:ascii="宋体" w:cs="宋体" w:hint="eastAsia"/>
          <w:kern w:val="0"/>
          <w:sz w:val="24"/>
          <w:szCs w:val="24"/>
        </w:rPr>
        <w:t>规范编制</w:t>
      </w:r>
    </w:p>
    <w:p>
      <w:pPr>
        <w:spacing w:line="360" w:lineRule="auto"/>
        <w:ind w:firstLine="405"/>
        <w:rPr>
          <w:rFonts w:ascii="Times New Roman" w:hAnsi="Times New Roman"/>
          <w:sz w:val="24"/>
          <w:szCs w:val="24"/>
        </w:rPr>
      </w:pPr>
      <w:r>
        <w:rPr>
          <w:rFonts w:ascii="Times New Roman" w:hAnsi="Times New Roman" w:hint="eastAsia"/>
          <w:sz w:val="24"/>
          <w:szCs w:val="24"/>
        </w:rPr>
        <w:t>2017年6月-8月，</w:t>
      </w:r>
      <w:r>
        <w:rPr>
          <w:rFonts w:hint="eastAsia"/>
          <w:sz w:val="24"/>
          <w:szCs w:val="24"/>
        </w:rPr>
        <w:t>编制组在文献和现场调研工作基础上，全面梳理了国内</w:t>
      </w:r>
      <w:r>
        <w:rPr>
          <w:rFonts w:ascii="Times New Roman" w:hAnsi="Times New Roman" w:hint="eastAsia"/>
          <w:sz w:val="24"/>
          <w:szCs w:val="24"/>
        </w:rPr>
        <w:t>外生态</w:t>
      </w:r>
      <w:r>
        <w:rPr>
          <w:rFonts w:hint="eastAsia"/>
          <w:sz w:val="24"/>
          <w:szCs w:val="24"/>
        </w:rPr>
        <w:t>环境损害鉴定评估案例情况，特别是结合本所十多年来在环境损害鉴定评估方面的司法实践，广泛听取相关专家和从业人士的相关意见，编写了《</w:t>
      </w:r>
      <w:r>
        <w:rPr>
          <w:rFonts w:ascii="宋体" w:cs="宋体" w:hint="eastAsia"/>
          <w:sz w:val="24"/>
          <w:szCs w:val="24"/>
        </w:rPr>
        <w:t>福建省</w:t>
      </w:r>
      <w:r>
        <w:rPr>
          <w:rFonts w:ascii="宋体" w:hint="eastAsia"/>
          <w:sz w:val="24"/>
          <w:szCs w:val="24"/>
        </w:rPr>
        <w:t>环境损害鉴定评估通用规范</w:t>
      </w:r>
      <w:r>
        <w:rPr>
          <w:rFonts w:hint="eastAsia"/>
          <w:sz w:val="24"/>
          <w:szCs w:val="24"/>
        </w:rPr>
        <w:t>》（征求意见稿）和编制说明</w:t>
      </w:r>
      <w:r>
        <w:rPr>
          <w:rFonts w:ascii="Times New Roman" w:hAnsi="Times New Roman" w:hint="eastAsia"/>
          <w:sz w:val="24"/>
          <w:szCs w:val="24"/>
        </w:rPr>
        <w:t>。</w:t>
      </w:r>
    </w:p>
    <w:p>
      <w:pPr>
        <w:pStyle w:val="1"/>
        <w:spacing w:before="120" w:after="120" w:line="360" w:lineRule="auto"/>
        <w:rPr>
          <w:rFonts w:ascii="Times New Roman" w:hAnsi="Times New Roman"/>
          <w:color w:val="000000"/>
          <w:sz w:val="24"/>
          <w:szCs w:val="24"/>
        </w:rPr>
      </w:pPr>
      <w:bookmarkStart w:id="3" w:name="_Toc384044953"/>
      <w:bookmarkStart w:id="4" w:name="_Toc384044954"/>
      <w:r>
        <w:rPr>
          <w:rFonts w:ascii="Times New Roman" w:hAnsi="Times New Roman"/>
          <w:color w:val="000000"/>
          <w:sz w:val="24"/>
          <w:szCs w:val="24"/>
        </w:rPr>
        <w:t xml:space="preserve">2 </w:t>
      </w:r>
      <w:r>
        <w:rPr>
          <w:rFonts w:ascii="Times New Roman" w:hAnsi="Times New Roman" w:hint="eastAsia"/>
          <w:color w:val="000000"/>
          <w:sz w:val="24"/>
          <w:szCs w:val="24"/>
        </w:rPr>
        <w:t>标准编制必要性</w:t>
      </w:r>
      <w:bookmarkEnd w:id="3"/>
    </w:p>
    <w:p>
      <w:pPr>
        <w:spacing w:line="360" w:lineRule="auto"/>
        <w:ind w:firstLineChars="200" w:firstLine="480"/>
        <w:rPr>
          <w:rFonts w:ascii="宋体"/>
          <w:kern w:val="0"/>
          <w:sz w:val="24"/>
          <w:szCs w:val="24"/>
        </w:rPr>
      </w:pPr>
      <w:r>
        <w:rPr>
          <w:rFonts w:ascii="宋体" w:hint="eastAsia"/>
          <w:kern w:val="0"/>
          <w:sz w:val="24"/>
          <w:szCs w:val="24"/>
        </w:rPr>
        <w:t>目前国内还未有相关标准，本规范可填补国内空白。虽然近年来环境保护部陆续颁布了《环境损害鉴定评估推荐方法（第Ⅱ版）》（2014）、《生态环境损害鉴定评估技术指南 总纲》（2016）、《生态环境损害鉴定评估技术指南 损害调查》（2016）等规范，但仍未形成标准。同时，这些规范主要作原则性规定，细化程度不足；与执法、司法实践接轨不够，证据化程度不足。</w:t>
      </w:r>
    </w:p>
    <w:p>
      <w:pPr>
        <w:spacing w:line="360" w:lineRule="auto"/>
        <w:ind w:firstLineChars="200" w:firstLine="480"/>
        <w:rPr>
          <w:rFonts w:ascii="宋体"/>
          <w:kern w:val="0"/>
          <w:sz w:val="24"/>
          <w:szCs w:val="24"/>
        </w:rPr>
      </w:pPr>
      <w:r>
        <w:rPr>
          <w:rFonts w:ascii="宋体" w:cs="宋体" w:hint="eastAsia"/>
          <w:color w:val="000000"/>
          <w:sz w:val="24"/>
          <w:szCs w:val="24"/>
        </w:rPr>
        <w:t>环境</w:t>
      </w:r>
      <w:r>
        <w:rPr>
          <w:rFonts w:ascii="宋体" w:cs="宋体"/>
          <w:color w:val="000000"/>
          <w:sz w:val="24"/>
          <w:szCs w:val="24"/>
        </w:rPr>
        <w:t>损害</w:t>
      </w:r>
      <w:r>
        <w:rPr>
          <w:rFonts w:ascii="宋体" w:cs="宋体" w:hint="eastAsia"/>
          <w:color w:val="000000"/>
          <w:sz w:val="24"/>
          <w:szCs w:val="24"/>
        </w:rPr>
        <w:t>鉴定</w:t>
      </w:r>
      <w:r>
        <w:rPr>
          <w:rFonts w:ascii="宋体" w:cs="宋体"/>
          <w:color w:val="000000"/>
          <w:sz w:val="24"/>
          <w:szCs w:val="24"/>
        </w:rPr>
        <w:t>评估的根本目的是为环境保护</w:t>
      </w:r>
      <w:r>
        <w:rPr>
          <w:rFonts w:ascii="宋体" w:cs="宋体" w:hint="eastAsia"/>
          <w:color w:val="000000"/>
          <w:sz w:val="24"/>
          <w:szCs w:val="24"/>
        </w:rPr>
        <w:t>和</w:t>
      </w:r>
      <w:r>
        <w:rPr>
          <w:rFonts w:ascii="宋体" w:cs="宋体"/>
          <w:color w:val="000000"/>
          <w:sz w:val="24"/>
          <w:szCs w:val="24"/>
        </w:rPr>
        <w:t>对损害环境行为的</w:t>
      </w:r>
      <w:r>
        <w:rPr>
          <w:rFonts w:ascii="宋体" w:cs="宋体" w:hint="eastAsia"/>
          <w:color w:val="000000"/>
          <w:sz w:val="24"/>
          <w:szCs w:val="24"/>
        </w:rPr>
        <w:t>处置</w:t>
      </w:r>
      <w:r>
        <w:rPr>
          <w:rFonts w:ascii="宋体" w:cs="宋体"/>
          <w:color w:val="000000"/>
          <w:sz w:val="24"/>
          <w:szCs w:val="24"/>
        </w:rPr>
        <w:t>提供有</w:t>
      </w:r>
      <w:r>
        <w:rPr>
          <w:rFonts w:ascii="宋体" w:cs="宋体" w:hint="eastAsia"/>
          <w:color w:val="000000"/>
          <w:sz w:val="24"/>
          <w:szCs w:val="24"/>
        </w:rPr>
        <w:t>效能</w:t>
      </w:r>
      <w:r>
        <w:rPr>
          <w:rFonts w:ascii="宋体" w:cs="宋体"/>
          <w:color w:val="000000"/>
          <w:sz w:val="24"/>
          <w:szCs w:val="24"/>
        </w:rPr>
        <w:t>的证据</w:t>
      </w:r>
      <w:r>
        <w:rPr>
          <w:rFonts w:ascii="宋体" w:cs="宋体" w:hint="eastAsia"/>
          <w:color w:val="000000"/>
          <w:sz w:val="24"/>
          <w:szCs w:val="24"/>
        </w:rPr>
        <w:t>（具备证据</w:t>
      </w:r>
      <w:r>
        <w:rPr>
          <w:rFonts w:ascii="宋体" w:cs="宋体"/>
          <w:color w:val="000000"/>
          <w:sz w:val="24"/>
          <w:szCs w:val="24"/>
        </w:rPr>
        <w:t>能力</w:t>
      </w:r>
      <w:r>
        <w:rPr>
          <w:rFonts w:ascii="宋体" w:cs="宋体" w:hint="eastAsia"/>
          <w:color w:val="000000"/>
          <w:sz w:val="24"/>
          <w:szCs w:val="24"/>
        </w:rPr>
        <w:t>与证明</w:t>
      </w:r>
      <w:r>
        <w:rPr>
          <w:rFonts w:ascii="宋体" w:cs="宋体"/>
          <w:color w:val="000000"/>
          <w:sz w:val="24"/>
          <w:szCs w:val="24"/>
        </w:rPr>
        <w:t>力</w:t>
      </w:r>
      <w:r>
        <w:rPr>
          <w:rFonts w:ascii="宋体" w:cs="宋体" w:hint="eastAsia"/>
          <w:color w:val="000000"/>
          <w:sz w:val="24"/>
          <w:szCs w:val="24"/>
        </w:rPr>
        <w:t>）。</w:t>
      </w:r>
      <w:r>
        <w:rPr>
          <w:rFonts w:ascii="宋体" w:hint="eastAsia"/>
          <w:kern w:val="0"/>
          <w:sz w:val="24"/>
          <w:szCs w:val="24"/>
        </w:rPr>
        <w:t>环境污染实质入刑和生态环境损害赔偿制度建立，使得我国的环保工作真正进入了环境法治阶段。在新的形势下，环境损害鉴定评估意见开始要面对律师等高智商团队的法庭质证，环保系统体制内单位（包括一些有环境损害鉴定评估资质的机构）的鉴定结果却经常只能作为专家证人意见，难以形成法院所采信的证据。随着公民法制及维权意识的提升，在环境案件的磋商、仲裁、行政执法等领域与司法审判面临着同样的问题。环保部于2011年5月发布了《环境行政处罚证据指南》，并多次在文件中提出执法与司法的衔接问题，专家们也发表了大量相关文章。但由于多数环境科研单位或技术人员对于司法实践并不熟悉，考虑问题主要从技术角度出发，难于满足当前环保形势的要求。随着我省环境法治工作的迅速推进，通过标准制定加强环境损害鉴定评估的证据化程度和可操作性已相当迫切。</w:t>
      </w:r>
    </w:p>
    <w:p>
      <w:pPr>
        <w:pStyle w:val="38"/>
        <w:spacing w:line="360" w:lineRule="auto"/>
        <w:ind w:firstLine="420"/>
        <w:jc w:val="both"/>
        <w:rPr>
          <w:rFonts w:ascii="宋体" w:eastAsia="宋体" w:cs="宋体"/>
          <w:color w:val="000000"/>
        </w:rPr>
      </w:pPr>
      <w:r>
        <w:rPr>
          <w:rFonts w:ascii="宋体" w:eastAsia="宋体" w:cs="宋体" w:hint="eastAsia"/>
          <w:color w:val="000000"/>
        </w:rPr>
        <w:t>综上，</w:t>
      </w:r>
      <w:r>
        <w:rPr>
          <w:rFonts w:ascii="宋体" w:eastAsia="宋体" w:cs="宋体"/>
          <w:color w:val="000000"/>
        </w:rPr>
        <w:t>本</w:t>
      </w:r>
      <w:r>
        <w:rPr>
          <w:rFonts w:ascii="宋体" w:eastAsia="宋体" w:cs="宋体" w:hint="eastAsia"/>
          <w:color w:val="000000"/>
        </w:rPr>
        <w:t>标准可</w:t>
      </w:r>
      <w:r>
        <w:rPr>
          <w:rFonts w:ascii="宋体" w:eastAsia="宋体" w:cs="宋体"/>
          <w:color w:val="000000"/>
        </w:rPr>
        <w:t>弥</w:t>
      </w:r>
      <w:r>
        <w:rPr>
          <w:rFonts w:ascii="宋体" w:eastAsia="宋体" w:cs="宋体" w:hint="eastAsia"/>
          <w:color w:val="000000"/>
        </w:rPr>
        <w:t>补目前</w:t>
      </w:r>
      <w:r>
        <w:rPr>
          <w:rFonts w:ascii="宋体" w:eastAsia="宋体" w:cs="宋体"/>
          <w:color w:val="000000"/>
        </w:rPr>
        <w:t>国内环境损害鉴定评估</w:t>
      </w:r>
      <w:r>
        <w:rPr>
          <w:rFonts w:ascii="宋体" w:eastAsia="宋体" w:cs="宋体" w:hint="eastAsia"/>
          <w:color w:val="000000"/>
        </w:rPr>
        <w:t>方法在</w:t>
      </w:r>
      <w:r>
        <w:rPr>
          <w:rFonts w:ascii="宋体" w:eastAsia="宋体" w:cs="宋体"/>
          <w:color w:val="000000"/>
        </w:rPr>
        <w:t>证据形成的</w:t>
      </w:r>
      <w:r>
        <w:rPr>
          <w:rFonts w:ascii="宋体" w:eastAsia="宋体" w:cs="宋体" w:hint="eastAsia"/>
          <w:color w:val="000000"/>
        </w:rPr>
        <w:t>可</w:t>
      </w:r>
      <w:r>
        <w:rPr>
          <w:rFonts w:ascii="宋体" w:eastAsia="宋体" w:cs="宋体"/>
          <w:color w:val="000000"/>
        </w:rPr>
        <w:t>操作</w:t>
      </w:r>
      <w:r>
        <w:rPr>
          <w:rFonts w:ascii="宋体" w:eastAsia="宋体" w:cs="宋体" w:hint="eastAsia"/>
          <w:color w:val="000000"/>
        </w:rPr>
        <w:t>性和</w:t>
      </w:r>
      <w:r>
        <w:rPr>
          <w:rFonts w:ascii="宋体" w:eastAsia="宋体" w:cs="宋体"/>
          <w:color w:val="000000"/>
        </w:rPr>
        <w:t>与地方环境保护实践结合上的不足</w:t>
      </w:r>
      <w:r>
        <w:rPr>
          <w:rFonts w:ascii="宋体" w:eastAsia="宋体" w:cs="宋体" w:hint="eastAsia"/>
          <w:color w:val="000000"/>
        </w:rPr>
        <w:t>；可填补国内相关标准空白，其制定意义重大、影响深远</w:t>
      </w:r>
      <w:r>
        <w:rPr>
          <w:rFonts w:ascii="宋体" w:eastAsia="宋体" w:cs="宋体"/>
          <w:color w:val="000000"/>
        </w:rPr>
        <w:t>。</w:t>
      </w:r>
    </w:p>
    <w:p>
      <w:pPr>
        <w:pStyle w:val="1"/>
        <w:spacing w:line="240" w:lineRule="auto"/>
        <w:rPr>
          <w:rFonts w:ascii="Times New Roman" w:hAnsi="Times New Roman"/>
          <w:color w:val="000000"/>
          <w:sz w:val="24"/>
          <w:szCs w:val="24"/>
        </w:rPr>
      </w:pPr>
      <w:r>
        <w:rPr>
          <w:rFonts w:ascii="Times New Roman" w:hAnsi="Times New Roman" w:hint="eastAsia"/>
          <w:color w:val="000000"/>
          <w:sz w:val="24"/>
          <w:szCs w:val="24"/>
        </w:rPr>
        <w:t>3 制定标准的法律依据、编制原则及总体思路</w:t>
      </w:r>
      <w:bookmarkEnd w:id="4"/>
    </w:p>
    <w:p>
      <w:pPr>
        <w:pStyle w:val="2"/>
        <w:spacing w:line="240" w:lineRule="auto"/>
        <w:rPr>
          <w:rFonts w:ascii="Times New Roman" w:hAnsi="Times New Roman"/>
          <w:sz w:val="24"/>
          <w:szCs w:val="24"/>
        </w:rPr>
      </w:pPr>
      <w:bookmarkStart w:id="5" w:name="_Toc384044955"/>
      <w:r>
        <w:rPr>
          <w:rFonts w:ascii="Times New Roman" w:hAnsi="Times New Roman" w:hint="eastAsia"/>
          <w:sz w:val="24"/>
          <w:szCs w:val="24"/>
        </w:rPr>
        <w:t>3.1 法律、法规、及相关标准依据</w:t>
      </w:r>
      <w:bookmarkEnd w:id="5"/>
    </w:p>
    <w:p>
      <w:pPr>
        <w:pStyle w:val="39"/>
        <w:spacing w:line="360" w:lineRule="auto"/>
        <w:ind w:firstLine="418"/>
        <w:rPr>
          <w:sz w:val="24"/>
          <w:szCs w:val="24"/>
        </w:rPr>
      </w:pPr>
      <w:bookmarkStart w:id="6" w:name="_Toc384044956"/>
      <w:r>
        <w:rPr>
          <w:rFonts w:hint="eastAsia"/>
          <w:sz w:val="24"/>
          <w:szCs w:val="24"/>
        </w:rPr>
        <w:t>《生态环境损害鉴定评估技术指南 总纲》（2016）</w:t>
      </w:r>
    </w:p>
    <w:p>
      <w:pPr>
        <w:pStyle w:val="39"/>
        <w:spacing w:line="360" w:lineRule="auto"/>
        <w:ind w:firstLine="418"/>
        <w:rPr>
          <w:sz w:val="24"/>
          <w:szCs w:val="24"/>
        </w:rPr>
      </w:pPr>
      <w:r>
        <w:rPr>
          <w:rFonts w:hint="eastAsia"/>
          <w:sz w:val="24"/>
          <w:szCs w:val="24"/>
        </w:rPr>
        <w:t>《生态环境损害鉴定评估技术指南 损害调查》（2016）</w:t>
      </w:r>
    </w:p>
    <w:p>
      <w:pPr>
        <w:pStyle w:val="39"/>
        <w:spacing w:line="360" w:lineRule="auto"/>
        <w:ind w:firstLine="418"/>
        <w:rPr>
          <w:sz w:val="24"/>
          <w:szCs w:val="24"/>
        </w:rPr>
      </w:pPr>
      <w:r>
        <w:rPr>
          <w:rFonts w:hint="eastAsia"/>
          <w:sz w:val="24"/>
          <w:szCs w:val="24"/>
        </w:rPr>
        <w:t>《环境损害鉴定评估推荐方法（第Ⅱ版）》（</w:t>
      </w:r>
      <w:r>
        <w:rPr>
          <w:sz w:val="24"/>
          <w:szCs w:val="24"/>
        </w:rPr>
        <w:t>2014</w:t>
      </w:r>
      <w:r>
        <w:rPr>
          <w:rFonts w:hint="eastAsia"/>
          <w:sz w:val="24"/>
          <w:szCs w:val="24"/>
        </w:rPr>
        <w:t>）</w:t>
      </w:r>
    </w:p>
    <w:p>
      <w:pPr>
        <w:pStyle w:val="39"/>
        <w:spacing w:line="360" w:lineRule="auto"/>
        <w:ind w:firstLine="418"/>
        <w:rPr>
          <w:sz w:val="24"/>
          <w:szCs w:val="24"/>
        </w:rPr>
      </w:pPr>
      <w:r>
        <w:rPr>
          <w:rFonts w:hint="eastAsia"/>
          <w:sz w:val="24"/>
          <w:szCs w:val="24"/>
        </w:rPr>
        <w:t>《突发环境事件应急处置阶段环境损害评估推荐方法》（</w:t>
      </w:r>
      <w:r>
        <w:rPr>
          <w:sz w:val="24"/>
          <w:szCs w:val="24"/>
        </w:rPr>
        <w:t>2014</w:t>
      </w:r>
      <w:r>
        <w:rPr>
          <w:rFonts w:hint="eastAsia"/>
          <w:sz w:val="24"/>
          <w:szCs w:val="24"/>
        </w:rPr>
        <w:t>）</w:t>
      </w:r>
    </w:p>
    <w:p>
      <w:pPr>
        <w:pStyle w:val="39"/>
        <w:spacing w:line="360" w:lineRule="auto"/>
        <w:ind w:firstLine="418"/>
        <w:rPr>
          <w:sz w:val="24"/>
          <w:szCs w:val="24"/>
        </w:rPr>
      </w:pPr>
      <w:r>
        <w:rPr>
          <w:rFonts w:hint="eastAsia"/>
          <w:sz w:val="24"/>
          <w:szCs w:val="24"/>
        </w:rPr>
        <w:t>《</w:t>
      </w:r>
      <w:r>
        <w:rPr>
          <w:sz w:val="24"/>
          <w:szCs w:val="24"/>
        </w:rPr>
        <w:t>最高人民法院关于民事诉讼证据的若干规定》（</w:t>
      </w:r>
      <w:r>
        <w:rPr>
          <w:rFonts w:hint="eastAsia"/>
          <w:sz w:val="24"/>
          <w:szCs w:val="24"/>
        </w:rPr>
        <w:t>2001年12月21日法释</w:t>
      </w:r>
      <w:r>
        <w:rPr>
          <w:sz w:val="24"/>
          <w:szCs w:val="24"/>
        </w:rPr>
        <w:t>【</w:t>
      </w:r>
      <w:r>
        <w:rPr>
          <w:rFonts w:hint="eastAsia"/>
          <w:sz w:val="24"/>
          <w:szCs w:val="24"/>
        </w:rPr>
        <w:t>2001】33号</w:t>
      </w:r>
      <w:r>
        <w:rPr>
          <w:sz w:val="24"/>
          <w:szCs w:val="24"/>
        </w:rPr>
        <w:t>）</w:t>
      </w:r>
    </w:p>
    <w:p>
      <w:pPr>
        <w:pStyle w:val="39"/>
        <w:spacing w:line="360" w:lineRule="auto"/>
        <w:ind w:firstLine="418"/>
        <w:rPr>
          <w:sz w:val="24"/>
          <w:szCs w:val="24"/>
        </w:rPr>
      </w:pPr>
      <w:r>
        <w:rPr>
          <w:rFonts w:hint="eastAsia"/>
          <w:sz w:val="24"/>
          <w:szCs w:val="24"/>
        </w:rPr>
        <w:t>《环境行政处罚证据指南》（</w:t>
      </w:r>
      <w:r>
        <w:rPr>
          <w:sz w:val="24"/>
          <w:szCs w:val="24"/>
        </w:rPr>
        <w:t>环境保护部</w:t>
      </w:r>
      <w:r>
        <w:rPr>
          <w:rFonts w:hint="eastAsia"/>
          <w:sz w:val="24"/>
          <w:szCs w:val="24"/>
        </w:rPr>
        <w:t>2011）</w:t>
      </w:r>
    </w:p>
    <w:p>
      <w:pPr>
        <w:pStyle w:val="39"/>
        <w:spacing w:line="360" w:lineRule="auto"/>
        <w:ind w:firstLine="418"/>
        <w:rPr>
          <w:sz w:val="24"/>
          <w:szCs w:val="24"/>
        </w:rPr>
      </w:pPr>
      <w:r>
        <w:rPr>
          <w:rFonts w:hint="eastAsia"/>
          <w:sz w:val="24"/>
          <w:szCs w:val="24"/>
        </w:rPr>
        <w:t>《突发环境事件信息报告办法》（</w:t>
      </w:r>
      <w:r>
        <w:rPr>
          <w:sz w:val="24"/>
          <w:szCs w:val="24"/>
        </w:rPr>
        <w:t>2011</w:t>
      </w:r>
      <w:r>
        <w:rPr>
          <w:rFonts w:hint="eastAsia"/>
          <w:sz w:val="24"/>
          <w:szCs w:val="24"/>
        </w:rPr>
        <w:t>）</w:t>
      </w:r>
    </w:p>
    <w:p>
      <w:pPr>
        <w:pStyle w:val="39"/>
        <w:spacing w:line="360" w:lineRule="auto"/>
        <w:ind w:firstLine="418"/>
        <w:rPr>
          <w:sz w:val="24"/>
          <w:szCs w:val="24"/>
        </w:rPr>
      </w:pPr>
      <w:r>
        <w:rPr>
          <w:rFonts w:hint="eastAsia"/>
          <w:sz w:val="24"/>
          <w:szCs w:val="24"/>
        </w:rPr>
        <w:t>《司法鉴定程序通则》修订版（2</w:t>
      </w:r>
      <w:r>
        <w:rPr>
          <w:sz w:val="24"/>
          <w:szCs w:val="24"/>
        </w:rPr>
        <w:t>016</w:t>
      </w:r>
      <w:r>
        <w:rPr>
          <w:rFonts w:hint="eastAsia"/>
          <w:sz w:val="24"/>
          <w:szCs w:val="24"/>
        </w:rPr>
        <w:t>）</w:t>
      </w:r>
    </w:p>
    <w:p>
      <w:pPr>
        <w:pStyle w:val="39"/>
        <w:spacing w:line="360" w:lineRule="auto"/>
        <w:ind w:firstLine="418"/>
        <w:rPr>
          <w:sz w:val="24"/>
          <w:szCs w:val="24"/>
        </w:rPr>
      </w:pPr>
      <w:r>
        <w:rPr>
          <w:rFonts w:hint="eastAsia"/>
          <w:sz w:val="24"/>
          <w:szCs w:val="24"/>
        </w:rPr>
        <w:t>《司法鉴定文书规范》</w:t>
      </w:r>
    </w:p>
    <w:p>
      <w:pPr>
        <w:pStyle w:val="39"/>
        <w:spacing w:line="360" w:lineRule="auto"/>
        <w:ind w:firstLine="418"/>
        <w:rPr>
          <w:sz w:val="24"/>
          <w:szCs w:val="24"/>
        </w:rPr>
      </w:pPr>
      <w:r>
        <w:rPr>
          <w:sz w:val="24"/>
          <w:szCs w:val="24"/>
        </w:rPr>
        <w:t>GB/T19627刑事技术微量物证的理化检验</w:t>
      </w:r>
    </w:p>
    <w:p>
      <w:pPr>
        <w:pStyle w:val="39"/>
        <w:spacing w:line="360" w:lineRule="auto"/>
        <w:ind w:firstLine="418"/>
        <w:rPr>
          <w:rFonts w:ascii="Times New Roman" w:hAnsi="Times New Roman"/>
          <w:sz w:val="24"/>
          <w:szCs w:val="24"/>
        </w:rPr>
      </w:pPr>
      <w:r>
        <w:rPr>
          <w:rFonts w:hint="eastAsia"/>
          <w:sz w:val="24"/>
          <w:szCs w:val="24"/>
        </w:rPr>
        <w:t>《关于审理人身损害赔偿案件适用法律若干问题的解释》</w:t>
      </w:r>
      <w:r>
        <w:rPr>
          <w:rFonts w:ascii="Times New Roman" w:hAnsi="Times New Roman"/>
          <w:sz w:val="24"/>
          <w:szCs w:val="24"/>
        </w:rPr>
        <w:t>（2003）</w:t>
      </w:r>
    </w:p>
    <w:p>
      <w:pPr>
        <w:pStyle w:val="39"/>
        <w:spacing w:line="360" w:lineRule="auto"/>
        <w:ind w:firstLine="418"/>
        <w:rPr>
          <w:rFonts w:ascii="Times New Roman" w:hAnsi="Times New Roman"/>
          <w:sz w:val="24"/>
          <w:szCs w:val="24"/>
        </w:rPr>
      </w:pPr>
      <w:r>
        <w:rPr>
          <w:rFonts w:hint="eastAsia"/>
          <w:sz w:val="24"/>
          <w:szCs w:val="24"/>
        </w:rPr>
        <w:t>《水域污染事故渔业损失计算方法规定》</w:t>
      </w:r>
      <w:r>
        <w:rPr>
          <w:rFonts w:ascii="Times New Roman" w:hAnsi="Times New Roman"/>
          <w:sz w:val="24"/>
          <w:szCs w:val="24"/>
        </w:rPr>
        <w:t>（</w:t>
      </w:r>
      <w:r>
        <w:rPr>
          <w:rFonts w:hint="eastAsia"/>
          <w:sz w:val="24"/>
          <w:szCs w:val="24"/>
        </w:rPr>
        <w:t>农业部</w:t>
      </w:r>
      <w:r>
        <w:rPr>
          <w:rFonts w:ascii="Times New Roman" w:hAnsi="Times New Roman"/>
          <w:sz w:val="24"/>
          <w:szCs w:val="24"/>
        </w:rPr>
        <w:t>[1996]14</w:t>
      </w:r>
      <w:r>
        <w:rPr>
          <w:rFonts w:hint="eastAsia"/>
          <w:sz w:val="24"/>
          <w:szCs w:val="24"/>
        </w:rPr>
        <w:t>号</w:t>
      </w:r>
      <w:r>
        <w:rPr>
          <w:rFonts w:ascii="Times New Roman" w:hAnsi="Times New Roman"/>
          <w:sz w:val="24"/>
          <w:szCs w:val="24"/>
        </w:rPr>
        <w:t>）</w:t>
      </w:r>
    </w:p>
    <w:p>
      <w:pPr>
        <w:pStyle w:val="39"/>
        <w:spacing w:line="360" w:lineRule="auto"/>
        <w:ind w:firstLine="418"/>
        <w:rPr>
          <w:rFonts w:ascii="Times New Roman" w:hAnsi="Times New Roman"/>
          <w:sz w:val="24"/>
          <w:szCs w:val="24"/>
        </w:rPr>
      </w:pPr>
      <w:r>
        <w:rPr>
          <w:rFonts w:hint="eastAsia"/>
          <w:sz w:val="24"/>
          <w:szCs w:val="24"/>
        </w:rPr>
        <w:t>《污染死鱼调查方法（淡水）》</w:t>
      </w:r>
      <w:r>
        <w:rPr>
          <w:rFonts w:ascii="Times New Roman" w:hAnsi="Times New Roman"/>
          <w:sz w:val="24"/>
          <w:szCs w:val="24"/>
        </w:rPr>
        <w:t>（</w:t>
      </w:r>
      <w:r>
        <w:rPr>
          <w:rFonts w:hint="eastAsia"/>
          <w:sz w:val="24"/>
          <w:szCs w:val="24"/>
        </w:rPr>
        <w:t>农渔函</w:t>
      </w:r>
      <w:r>
        <w:rPr>
          <w:rFonts w:ascii="Times New Roman" w:hAnsi="Times New Roman"/>
          <w:sz w:val="24"/>
          <w:szCs w:val="24"/>
        </w:rPr>
        <w:t>[1996]62</w:t>
      </w:r>
      <w:r>
        <w:rPr>
          <w:rFonts w:hint="eastAsia"/>
          <w:sz w:val="24"/>
          <w:szCs w:val="24"/>
        </w:rPr>
        <w:t>号</w:t>
      </w:r>
      <w:r>
        <w:rPr>
          <w:rFonts w:ascii="Times New Roman" w:hAnsi="Times New Roman"/>
          <w:sz w:val="24"/>
          <w:szCs w:val="24"/>
        </w:rPr>
        <w:t>）</w:t>
      </w:r>
    </w:p>
    <w:p>
      <w:pPr>
        <w:pStyle w:val="39"/>
        <w:spacing w:line="360" w:lineRule="auto"/>
        <w:ind w:firstLine="418"/>
        <w:rPr>
          <w:rFonts w:ascii="Times New Roman" w:hAnsi="Times New Roman"/>
          <w:sz w:val="24"/>
          <w:szCs w:val="24"/>
        </w:rPr>
      </w:pPr>
      <w:r>
        <w:rPr>
          <w:rFonts w:hint="eastAsia"/>
          <w:sz w:val="24"/>
          <w:szCs w:val="24"/>
        </w:rPr>
        <w:t>《关于发布全国生物物种资源调查相关技术规定（试行）的公告》</w:t>
      </w:r>
      <w:r>
        <w:rPr>
          <w:rFonts w:ascii="Times New Roman" w:hAnsi="Times New Roman"/>
          <w:sz w:val="24"/>
          <w:szCs w:val="24"/>
        </w:rPr>
        <w:t>（</w:t>
      </w:r>
      <w:r>
        <w:rPr>
          <w:rFonts w:ascii="Times New Roman" w:hAnsi="Times New Roman" w:hint="eastAsia"/>
          <w:sz w:val="24"/>
          <w:szCs w:val="24"/>
        </w:rPr>
        <w:t>环保部</w:t>
      </w:r>
      <w:r>
        <w:rPr>
          <w:rFonts w:ascii="Times New Roman" w:hAnsi="Times New Roman"/>
          <w:sz w:val="24"/>
          <w:szCs w:val="24"/>
        </w:rPr>
        <w:t>2010）</w:t>
      </w:r>
    </w:p>
    <w:p>
      <w:pPr>
        <w:pStyle w:val="39"/>
        <w:spacing w:line="360" w:lineRule="auto"/>
        <w:ind w:firstLine="418"/>
        <w:rPr>
          <w:sz w:val="24"/>
          <w:szCs w:val="24"/>
        </w:rPr>
      </w:pPr>
      <w:r>
        <w:rPr>
          <w:rFonts w:hint="eastAsia"/>
          <w:sz w:val="24"/>
          <w:szCs w:val="24"/>
        </w:rPr>
        <w:t>《人体损伤残疾程度鉴定标准（试行）》</w:t>
      </w:r>
      <w:r>
        <w:rPr>
          <w:rFonts w:ascii="Times New Roman" w:hAnsi="Times New Roman"/>
          <w:sz w:val="24"/>
          <w:szCs w:val="24"/>
        </w:rPr>
        <w:t>（2006）</w:t>
      </w:r>
    </w:p>
    <w:p>
      <w:pPr>
        <w:pStyle w:val="39"/>
        <w:spacing w:line="360" w:lineRule="auto"/>
        <w:ind w:firstLine="418"/>
        <w:rPr>
          <w:sz w:val="24"/>
          <w:szCs w:val="24"/>
        </w:rPr>
      </w:pPr>
      <w:r>
        <w:rPr>
          <w:rFonts w:ascii="Times New Roman" w:hAnsi="Times New Roman"/>
          <w:sz w:val="24"/>
          <w:szCs w:val="24"/>
        </w:rPr>
        <w:t>GB6721</w:t>
      </w:r>
      <w:r>
        <w:rPr>
          <w:rFonts w:hint="eastAsia"/>
          <w:sz w:val="24"/>
          <w:szCs w:val="24"/>
        </w:rPr>
        <w:t>企业职工伤亡事故经济损失统计标准</w:t>
      </w:r>
    </w:p>
    <w:p>
      <w:pPr>
        <w:pStyle w:val="39"/>
        <w:spacing w:line="360" w:lineRule="auto"/>
        <w:ind w:firstLine="418"/>
        <w:rPr>
          <w:sz w:val="24"/>
          <w:szCs w:val="24"/>
        </w:rPr>
      </w:pPr>
      <w:r>
        <w:rPr>
          <w:rFonts w:ascii="Times New Roman" w:hAnsi="Times New Roman"/>
          <w:sz w:val="24"/>
          <w:szCs w:val="24"/>
        </w:rPr>
        <w:t>NY/T1263</w:t>
      </w:r>
      <w:r>
        <w:rPr>
          <w:rFonts w:hint="eastAsia"/>
          <w:sz w:val="24"/>
          <w:szCs w:val="24"/>
        </w:rPr>
        <w:t>农业环境污染事故损失评价技术导则</w:t>
      </w:r>
    </w:p>
    <w:p>
      <w:pPr>
        <w:pStyle w:val="39"/>
        <w:spacing w:line="360" w:lineRule="auto"/>
        <w:ind w:firstLine="418"/>
        <w:rPr>
          <w:sz w:val="24"/>
          <w:szCs w:val="24"/>
        </w:rPr>
      </w:pPr>
      <w:r>
        <w:rPr>
          <w:rFonts w:ascii="Times New Roman" w:hAnsi="Times New Roman"/>
          <w:sz w:val="24"/>
          <w:szCs w:val="24"/>
        </w:rPr>
        <w:t>SF/ZJD0601001</w:t>
      </w:r>
      <w:r>
        <w:rPr>
          <w:rFonts w:hint="eastAsia"/>
          <w:sz w:val="24"/>
          <w:szCs w:val="24"/>
        </w:rPr>
        <w:t>农业环境污染事故司法鉴定经济损失估算实施规范</w:t>
      </w:r>
    </w:p>
    <w:p>
      <w:pPr>
        <w:pStyle w:val="39"/>
        <w:spacing w:line="360" w:lineRule="auto"/>
        <w:ind w:firstLine="418"/>
        <w:rPr>
          <w:sz w:val="24"/>
          <w:szCs w:val="24"/>
        </w:rPr>
      </w:pPr>
      <w:r>
        <w:rPr>
          <w:rFonts w:ascii="Times New Roman" w:hAnsi="Times New Roman"/>
          <w:sz w:val="24"/>
          <w:szCs w:val="24"/>
        </w:rPr>
        <w:t>GB/T21678</w:t>
      </w:r>
      <w:r>
        <w:rPr>
          <w:rFonts w:hint="eastAsia"/>
          <w:sz w:val="24"/>
          <w:szCs w:val="24"/>
        </w:rPr>
        <w:t>渔业污染事故经济损失计算方法</w:t>
      </w:r>
    </w:p>
    <w:p>
      <w:pPr>
        <w:pStyle w:val="39"/>
        <w:spacing w:line="360" w:lineRule="auto"/>
        <w:ind w:firstLine="418"/>
        <w:rPr>
          <w:sz w:val="24"/>
          <w:szCs w:val="24"/>
        </w:rPr>
      </w:pPr>
      <w:r>
        <w:rPr>
          <w:rFonts w:ascii="Times New Roman" w:hAnsi="Times New Roman"/>
          <w:sz w:val="24"/>
          <w:szCs w:val="24"/>
        </w:rPr>
        <w:t>HY/T095</w:t>
      </w:r>
      <w:r>
        <w:rPr>
          <w:rFonts w:hint="eastAsia"/>
          <w:sz w:val="24"/>
          <w:szCs w:val="24"/>
        </w:rPr>
        <w:t>海洋溢油生态损害评估技术指南</w:t>
      </w:r>
    </w:p>
    <w:p>
      <w:pPr>
        <w:pStyle w:val="39"/>
        <w:spacing w:line="360" w:lineRule="auto"/>
        <w:ind w:firstLine="418"/>
        <w:rPr>
          <w:sz w:val="24"/>
          <w:szCs w:val="24"/>
        </w:rPr>
      </w:pPr>
      <w:r>
        <w:rPr>
          <w:rFonts w:ascii="Times New Roman" w:hAnsi="Times New Roman"/>
          <w:sz w:val="24"/>
          <w:szCs w:val="24"/>
        </w:rPr>
        <w:t>HJ/T589</w:t>
      </w:r>
      <w:r>
        <w:rPr>
          <w:rFonts w:hint="eastAsia"/>
          <w:sz w:val="24"/>
          <w:szCs w:val="24"/>
        </w:rPr>
        <w:t>突发环境事件应急监测技术规范</w:t>
      </w:r>
    </w:p>
    <w:p>
      <w:pPr>
        <w:pStyle w:val="39"/>
        <w:spacing w:line="360" w:lineRule="auto"/>
        <w:ind w:firstLine="418"/>
        <w:rPr>
          <w:sz w:val="24"/>
          <w:szCs w:val="24"/>
        </w:rPr>
      </w:pPr>
      <w:r>
        <w:rPr>
          <w:rFonts w:ascii="Times New Roman" w:hAnsi="Times New Roman"/>
          <w:sz w:val="24"/>
          <w:szCs w:val="24"/>
        </w:rPr>
        <w:t>HJ/T298</w:t>
      </w:r>
      <w:r>
        <w:rPr>
          <w:rFonts w:hint="eastAsia"/>
          <w:sz w:val="24"/>
          <w:szCs w:val="24"/>
        </w:rPr>
        <w:t>危险废物鉴别技术规范</w:t>
      </w:r>
    </w:p>
    <w:p>
      <w:pPr>
        <w:pStyle w:val="39"/>
        <w:spacing w:line="360" w:lineRule="auto"/>
        <w:ind w:firstLine="418"/>
        <w:rPr>
          <w:sz w:val="24"/>
          <w:szCs w:val="24"/>
        </w:rPr>
      </w:pPr>
      <w:r>
        <w:rPr>
          <w:rFonts w:ascii="Times New Roman" w:hAnsi="Times New Roman"/>
          <w:sz w:val="24"/>
          <w:szCs w:val="24"/>
        </w:rPr>
        <w:t>NY/T398</w:t>
      </w:r>
      <w:r>
        <w:rPr>
          <w:rFonts w:hint="eastAsia"/>
          <w:sz w:val="24"/>
          <w:szCs w:val="24"/>
        </w:rPr>
        <w:t>农、畜、水产品污染监测技术规范</w:t>
      </w:r>
    </w:p>
    <w:p>
      <w:pPr>
        <w:pStyle w:val="39"/>
        <w:spacing w:line="360" w:lineRule="auto"/>
        <w:ind w:firstLine="418"/>
        <w:rPr>
          <w:sz w:val="24"/>
          <w:szCs w:val="24"/>
        </w:rPr>
      </w:pPr>
      <w:r>
        <w:rPr>
          <w:rFonts w:ascii="Times New Roman" w:hAnsi="Times New Roman"/>
          <w:sz w:val="24"/>
          <w:szCs w:val="24"/>
        </w:rPr>
        <w:t>HJ/T91</w:t>
      </w:r>
      <w:r>
        <w:rPr>
          <w:rFonts w:hint="eastAsia"/>
          <w:sz w:val="24"/>
          <w:szCs w:val="24"/>
        </w:rPr>
        <w:t>地表水和污水监测技术规范</w:t>
      </w:r>
    </w:p>
    <w:p>
      <w:pPr>
        <w:pStyle w:val="39"/>
        <w:spacing w:line="360" w:lineRule="auto"/>
        <w:ind w:firstLine="418"/>
        <w:rPr>
          <w:sz w:val="24"/>
          <w:szCs w:val="24"/>
        </w:rPr>
      </w:pPr>
      <w:r>
        <w:rPr>
          <w:rFonts w:ascii="Times New Roman" w:hAnsi="Times New Roman"/>
          <w:sz w:val="24"/>
          <w:szCs w:val="24"/>
        </w:rPr>
        <w:t>HJ/T164</w:t>
      </w:r>
      <w:r>
        <w:rPr>
          <w:rFonts w:hint="eastAsia"/>
          <w:sz w:val="24"/>
          <w:szCs w:val="24"/>
        </w:rPr>
        <w:t>地下水环境监测技术规范</w:t>
      </w:r>
    </w:p>
    <w:p>
      <w:pPr>
        <w:pStyle w:val="39"/>
        <w:spacing w:line="360" w:lineRule="auto"/>
        <w:ind w:firstLine="418"/>
        <w:rPr>
          <w:sz w:val="24"/>
          <w:szCs w:val="24"/>
        </w:rPr>
      </w:pPr>
      <w:r>
        <w:rPr>
          <w:rFonts w:ascii="Times New Roman" w:hAnsi="Times New Roman"/>
          <w:sz w:val="24"/>
          <w:szCs w:val="24"/>
        </w:rPr>
        <w:t>HJ/T166</w:t>
      </w:r>
      <w:r>
        <w:rPr>
          <w:rFonts w:hint="eastAsia"/>
          <w:sz w:val="24"/>
          <w:szCs w:val="24"/>
        </w:rPr>
        <w:t>土壤环境监测技术规范</w:t>
      </w:r>
    </w:p>
    <w:p>
      <w:pPr>
        <w:pStyle w:val="39"/>
        <w:spacing w:line="360" w:lineRule="auto"/>
        <w:ind w:firstLine="418"/>
        <w:rPr>
          <w:sz w:val="24"/>
          <w:szCs w:val="24"/>
        </w:rPr>
      </w:pPr>
      <w:r>
        <w:rPr>
          <w:rFonts w:ascii="Times New Roman" w:hAnsi="Times New Roman"/>
          <w:sz w:val="24"/>
          <w:szCs w:val="24"/>
        </w:rPr>
        <w:t>HJ/T193</w:t>
      </w:r>
      <w:r>
        <w:rPr>
          <w:rFonts w:hint="eastAsia"/>
          <w:sz w:val="24"/>
          <w:szCs w:val="24"/>
        </w:rPr>
        <w:t>环境空气质量自动监测技术规范</w:t>
      </w:r>
    </w:p>
    <w:p>
      <w:pPr>
        <w:pStyle w:val="39"/>
        <w:spacing w:line="360" w:lineRule="auto"/>
        <w:ind w:firstLine="418"/>
        <w:rPr>
          <w:sz w:val="24"/>
          <w:szCs w:val="24"/>
        </w:rPr>
      </w:pPr>
      <w:r>
        <w:rPr>
          <w:rFonts w:ascii="Times New Roman" w:hAnsi="Times New Roman"/>
          <w:sz w:val="24"/>
          <w:szCs w:val="24"/>
        </w:rPr>
        <w:t>HJ/T194</w:t>
      </w:r>
      <w:r>
        <w:rPr>
          <w:rFonts w:hint="eastAsia"/>
          <w:sz w:val="24"/>
          <w:szCs w:val="24"/>
        </w:rPr>
        <w:t>环境空气质量手动监测技术规范</w:t>
      </w:r>
    </w:p>
    <w:p>
      <w:pPr>
        <w:pStyle w:val="39"/>
        <w:spacing w:line="360" w:lineRule="auto"/>
        <w:ind w:firstLine="418"/>
        <w:rPr>
          <w:sz w:val="24"/>
          <w:szCs w:val="24"/>
        </w:rPr>
      </w:pPr>
      <w:r>
        <w:rPr>
          <w:rFonts w:ascii="Times New Roman" w:hAnsi="Times New Roman"/>
          <w:sz w:val="24"/>
          <w:szCs w:val="24"/>
        </w:rPr>
        <w:t>NY/T1669</w:t>
      </w:r>
      <w:r>
        <w:rPr>
          <w:rFonts w:hint="eastAsia"/>
          <w:sz w:val="24"/>
          <w:szCs w:val="24"/>
        </w:rPr>
        <w:t>农业野生植物调查技术规范</w:t>
      </w:r>
    </w:p>
    <w:p>
      <w:pPr>
        <w:pStyle w:val="39"/>
        <w:spacing w:line="360" w:lineRule="auto"/>
        <w:ind w:firstLine="418"/>
        <w:rPr>
          <w:sz w:val="24"/>
          <w:szCs w:val="24"/>
        </w:rPr>
      </w:pPr>
      <w:r>
        <w:rPr>
          <w:rFonts w:ascii="Times New Roman" w:hAnsi="Times New Roman"/>
          <w:sz w:val="24"/>
          <w:szCs w:val="24"/>
        </w:rPr>
        <w:t>DB53/T391</w:t>
      </w:r>
      <w:r>
        <w:rPr>
          <w:rFonts w:hint="eastAsia"/>
          <w:sz w:val="24"/>
          <w:szCs w:val="24"/>
        </w:rPr>
        <w:t>自然保护区与国家公园生物多样性监测技术规程</w:t>
      </w:r>
    </w:p>
    <w:p>
      <w:pPr>
        <w:pStyle w:val="39"/>
        <w:spacing w:line="360" w:lineRule="auto"/>
        <w:ind w:firstLine="418"/>
        <w:rPr>
          <w:sz w:val="24"/>
          <w:szCs w:val="24"/>
        </w:rPr>
      </w:pPr>
      <w:r>
        <w:rPr>
          <w:rFonts w:ascii="Times New Roman" w:hAnsi="Times New Roman"/>
          <w:sz w:val="24"/>
          <w:szCs w:val="24"/>
        </w:rPr>
        <w:t>HJ630</w:t>
      </w:r>
      <w:r>
        <w:rPr>
          <w:rFonts w:hint="eastAsia"/>
          <w:sz w:val="24"/>
          <w:szCs w:val="24"/>
        </w:rPr>
        <w:t>环境监测质量管理技术导则</w:t>
      </w:r>
    </w:p>
    <w:p>
      <w:pPr>
        <w:pStyle w:val="39"/>
        <w:spacing w:line="360" w:lineRule="auto"/>
        <w:ind w:firstLine="418"/>
        <w:rPr>
          <w:rFonts w:ascii="Times New Roman" w:hAnsi="Times New Roman"/>
          <w:sz w:val="24"/>
          <w:szCs w:val="24"/>
        </w:rPr>
      </w:pPr>
      <w:r>
        <w:rPr>
          <w:rFonts w:ascii="Times New Roman" w:hAnsi="Times New Roman"/>
          <w:sz w:val="24"/>
          <w:szCs w:val="24"/>
        </w:rPr>
        <w:t>GB3095</w:t>
      </w:r>
      <w:r>
        <w:rPr>
          <w:rFonts w:ascii="Times New Roman" w:hAnsi="Times New Roman" w:hint="eastAsia"/>
          <w:sz w:val="24"/>
          <w:szCs w:val="24"/>
        </w:rPr>
        <w:t>环境空气质量标准</w:t>
      </w:r>
    </w:p>
    <w:p>
      <w:pPr>
        <w:pStyle w:val="39"/>
        <w:spacing w:line="360" w:lineRule="auto"/>
        <w:ind w:firstLine="418"/>
        <w:rPr>
          <w:rFonts w:ascii="Times New Roman" w:hAnsi="Times New Roman"/>
          <w:sz w:val="24"/>
          <w:szCs w:val="24"/>
        </w:rPr>
      </w:pPr>
      <w:r>
        <w:rPr>
          <w:rFonts w:ascii="Times New Roman" w:hAnsi="Times New Roman"/>
          <w:sz w:val="24"/>
          <w:szCs w:val="24"/>
        </w:rPr>
        <w:t>GB3838</w:t>
      </w:r>
      <w:r>
        <w:rPr>
          <w:rFonts w:ascii="Times New Roman" w:hAnsi="Times New Roman" w:hint="eastAsia"/>
          <w:sz w:val="24"/>
          <w:szCs w:val="24"/>
        </w:rPr>
        <w:t>地表水环境质量标准</w:t>
      </w:r>
    </w:p>
    <w:p>
      <w:pPr>
        <w:pStyle w:val="39"/>
        <w:spacing w:line="360" w:lineRule="auto"/>
        <w:ind w:firstLine="418"/>
        <w:rPr>
          <w:rFonts w:ascii="Times New Roman" w:hAnsi="Times New Roman"/>
          <w:sz w:val="24"/>
          <w:szCs w:val="24"/>
        </w:rPr>
      </w:pPr>
      <w:r>
        <w:rPr>
          <w:rFonts w:ascii="Times New Roman" w:hAnsi="Times New Roman"/>
          <w:sz w:val="24"/>
          <w:szCs w:val="24"/>
        </w:rPr>
        <w:t>GB/T14848</w:t>
      </w:r>
      <w:r>
        <w:rPr>
          <w:rFonts w:ascii="Times New Roman" w:hAnsi="Times New Roman" w:hint="eastAsia"/>
          <w:sz w:val="24"/>
          <w:szCs w:val="24"/>
        </w:rPr>
        <w:t>地下水质量标准</w:t>
      </w:r>
    </w:p>
    <w:p>
      <w:pPr>
        <w:pStyle w:val="39"/>
        <w:spacing w:line="360" w:lineRule="auto"/>
        <w:ind w:firstLine="418"/>
        <w:rPr>
          <w:rFonts w:ascii="Times New Roman" w:hAnsi="Times New Roman"/>
          <w:sz w:val="24"/>
          <w:szCs w:val="24"/>
        </w:rPr>
      </w:pPr>
      <w:r>
        <w:rPr>
          <w:rFonts w:ascii="Times New Roman" w:hAnsi="Times New Roman"/>
          <w:sz w:val="24"/>
          <w:szCs w:val="24"/>
        </w:rPr>
        <w:t>GB15618</w:t>
      </w:r>
      <w:r>
        <w:rPr>
          <w:rFonts w:ascii="Times New Roman" w:hAnsi="Times New Roman" w:hint="eastAsia"/>
          <w:sz w:val="24"/>
          <w:szCs w:val="24"/>
        </w:rPr>
        <w:t>土壤环境质量标准</w:t>
      </w:r>
    </w:p>
    <w:p>
      <w:pPr>
        <w:pStyle w:val="39"/>
        <w:spacing w:line="360" w:lineRule="auto"/>
        <w:ind w:firstLine="418"/>
        <w:rPr>
          <w:rFonts w:ascii="Times New Roman" w:hAnsi="Times New Roman"/>
          <w:sz w:val="24"/>
          <w:szCs w:val="24"/>
        </w:rPr>
      </w:pPr>
      <w:r>
        <w:rPr>
          <w:rFonts w:ascii="Times New Roman" w:hAnsi="Times New Roman"/>
          <w:sz w:val="24"/>
          <w:szCs w:val="24"/>
        </w:rPr>
        <w:t>GB3096</w:t>
      </w:r>
      <w:r>
        <w:rPr>
          <w:rFonts w:ascii="Times New Roman" w:hAnsi="Times New Roman" w:hint="eastAsia"/>
          <w:sz w:val="24"/>
          <w:szCs w:val="24"/>
        </w:rPr>
        <w:t>声环境质量标准</w:t>
      </w:r>
    </w:p>
    <w:p>
      <w:pPr>
        <w:pStyle w:val="39"/>
        <w:spacing w:line="360" w:lineRule="auto"/>
        <w:ind w:firstLine="418"/>
        <w:rPr>
          <w:rFonts w:ascii="Times New Roman" w:hAnsi="Times New Roman"/>
          <w:sz w:val="24"/>
          <w:szCs w:val="24"/>
        </w:rPr>
      </w:pPr>
      <w:r>
        <w:rPr>
          <w:rFonts w:ascii="Times New Roman" w:hAnsi="Times New Roman"/>
          <w:sz w:val="24"/>
          <w:szCs w:val="24"/>
        </w:rPr>
        <w:t>GB11607</w:t>
      </w:r>
      <w:r>
        <w:rPr>
          <w:rFonts w:ascii="Times New Roman" w:hAnsi="Times New Roman" w:hint="eastAsia"/>
          <w:sz w:val="24"/>
          <w:szCs w:val="24"/>
        </w:rPr>
        <w:t>渔业水质标准</w:t>
      </w:r>
    </w:p>
    <w:p>
      <w:pPr>
        <w:pStyle w:val="39"/>
        <w:spacing w:line="360" w:lineRule="auto"/>
        <w:ind w:firstLine="418"/>
        <w:rPr>
          <w:rFonts w:ascii="Times New Roman" w:hAnsi="Times New Roman"/>
          <w:sz w:val="24"/>
          <w:szCs w:val="24"/>
        </w:rPr>
      </w:pPr>
      <w:r>
        <w:rPr>
          <w:rFonts w:ascii="Times New Roman" w:hAnsi="Times New Roman"/>
          <w:sz w:val="24"/>
          <w:szCs w:val="24"/>
        </w:rPr>
        <w:t>HJ25.1</w:t>
      </w:r>
      <w:r>
        <w:rPr>
          <w:rFonts w:ascii="Times New Roman" w:hAnsi="Times New Roman" w:hint="eastAsia"/>
          <w:sz w:val="24"/>
          <w:szCs w:val="24"/>
        </w:rPr>
        <w:t>场地环境调查技术导则</w:t>
      </w:r>
    </w:p>
    <w:p>
      <w:pPr>
        <w:pStyle w:val="39"/>
        <w:spacing w:line="360" w:lineRule="auto"/>
        <w:ind w:firstLine="418"/>
        <w:rPr>
          <w:rFonts w:ascii="Times New Roman" w:hAnsi="Times New Roman"/>
          <w:sz w:val="24"/>
          <w:szCs w:val="24"/>
        </w:rPr>
      </w:pPr>
      <w:r>
        <w:rPr>
          <w:rFonts w:ascii="Times New Roman" w:hAnsi="Times New Roman"/>
          <w:sz w:val="24"/>
          <w:szCs w:val="24"/>
        </w:rPr>
        <w:t>HJ25.2</w:t>
      </w:r>
      <w:r>
        <w:rPr>
          <w:rFonts w:ascii="Times New Roman" w:hAnsi="Times New Roman" w:hint="eastAsia"/>
          <w:sz w:val="24"/>
          <w:szCs w:val="24"/>
        </w:rPr>
        <w:t>场地环境监测技术导则</w:t>
      </w:r>
    </w:p>
    <w:p>
      <w:pPr>
        <w:pStyle w:val="39"/>
        <w:spacing w:line="360" w:lineRule="auto"/>
        <w:ind w:firstLine="418"/>
        <w:rPr>
          <w:rFonts w:ascii="Times New Roman" w:hAnsi="Times New Roman"/>
          <w:sz w:val="24"/>
          <w:szCs w:val="24"/>
        </w:rPr>
      </w:pPr>
      <w:r>
        <w:rPr>
          <w:rFonts w:ascii="Times New Roman" w:hAnsi="Times New Roman"/>
          <w:sz w:val="24"/>
          <w:szCs w:val="24"/>
        </w:rPr>
        <w:t>HJ25.3</w:t>
      </w:r>
      <w:r>
        <w:rPr>
          <w:rFonts w:ascii="Times New Roman" w:hAnsi="Times New Roman" w:hint="eastAsia"/>
          <w:sz w:val="24"/>
          <w:szCs w:val="24"/>
        </w:rPr>
        <w:t>污染场地风险评估技术导则</w:t>
      </w:r>
    </w:p>
    <w:p>
      <w:pPr>
        <w:pStyle w:val="39"/>
        <w:spacing w:line="360" w:lineRule="auto"/>
        <w:ind w:firstLine="418"/>
        <w:rPr>
          <w:rFonts w:ascii="Times New Roman" w:hAnsi="Times New Roman"/>
          <w:sz w:val="24"/>
          <w:szCs w:val="24"/>
        </w:rPr>
      </w:pPr>
      <w:r>
        <w:rPr>
          <w:rFonts w:ascii="Times New Roman" w:hAnsi="Times New Roman"/>
          <w:sz w:val="24"/>
          <w:szCs w:val="24"/>
        </w:rPr>
        <w:t>HJ25.4</w:t>
      </w:r>
      <w:r>
        <w:rPr>
          <w:rFonts w:ascii="Times New Roman" w:hAnsi="Times New Roman" w:hint="eastAsia"/>
          <w:sz w:val="24"/>
          <w:szCs w:val="24"/>
        </w:rPr>
        <w:t>污染场地土壤修复技术导则</w:t>
      </w:r>
    </w:p>
    <w:p>
      <w:pPr>
        <w:pStyle w:val="39"/>
        <w:spacing w:line="360" w:lineRule="auto"/>
        <w:ind w:firstLine="418"/>
        <w:rPr>
          <w:rFonts w:ascii="Times New Roman" w:hAnsi="Times New Roman"/>
          <w:sz w:val="24"/>
          <w:szCs w:val="24"/>
        </w:rPr>
      </w:pPr>
      <w:r>
        <w:rPr>
          <w:rFonts w:ascii="Times New Roman" w:hAnsi="Times New Roman"/>
          <w:sz w:val="24"/>
          <w:szCs w:val="24"/>
        </w:rPr>
        <w:t>HJ/T192</w:t>
      </w:r>
      <w:r>
        <w:rPr>
          <w:rFonts w:ascii="Times New Roman" w:hAnsi="Times New Roman" w:hint="eastAsia"/>
          <w:sz w:val="24"/>
          <w:szCs w:val="24"/>
        </w:rPr>
        <w:t>生态环境状况评价技术规范（试行）</w:t>
      </w:r>
    </w:p>
    <w:p>
      <w:pPr>
        <w:pStyle w:val="39"/>
        <w:spacing w:line="360" w:lineRule="auto"/>
        <w:ind w:firstLine="418"/>
        <w:rPr>
          <w:rFonts w:ascii="Times New Roman" w:hAnsi="Times New Roman"/>
          <w:sz w:val="24"/>
          <w:szCs w:val="24"/>
        </w:rPr>
      </w:pPr>
      <w:r>
        <w:rPr>
          <w:rFonts w:ascii="Times New Roman" w:hAnsi="Times New Roman"/>
          <w:sz w:val="24"/>
          <w:szCs w:val="24"/>
        </w:rPr>
        <w:t>HJ710.1~HJ710.11</w:t>
      </w:r>
      <w:r>
        <w:rPr>
          <w:rFonts w:ascii="Times New Roman" w:hAnsi="Times New Roman" w:hint="eastAsia"/>
          <w:sz w:val="24"/>
          <w:szCs w:val="24"/>
        </w:rPr>
        <w:t>生物多样性观测技术导则</w:t>
      </w:r>
    </w:p>
    <w:p>
      <w:pPr>
        <w:pStyle w:val="39"/>
        <w:spacing w:line="360" w:lineRule="auto"/>
        <w:ind w:firstLine="418"/>
        <w:rPr>
          <w:rFonts w:ascii="Times New Roman" w:hAnsi="Times New Roman"/>
          <w:sz w:val="24"/>
          <w:szCs w:val="24"/>
        </w:rPr>
      </w:pPr>
      <w:r>
        <w:rPr>
          <w:rFonts w:ascii="Times New Roman" w:hAnsi="Times New Roman" w:hint="eastAsia"/>
          <w:sz w:val="24"/>
          <w:szCs w:val="24"/>
        </w:rPr>
        <w:t>《人体损伤致残程度分级》（2017）</w:t>
      </w:r>
    </w:p>
    <w:p>
      <w:pPr>
        <w:pStyle w:val="39"/>
        <w:spacing w:line="360" w:lineRule="auto"/>
        <w:ind w:firstLine="418"/>
        <w:rPr>
          <w:rFonts w:ascii="Times New Roman" w:hAnsi="Times New Roman"/>
          <w:sz w:val="24"/>
          <w:szCs w:val="24"/>
        </w:rPr>
      </w:pPr>
      <w:r>
        <w:rPr>
          <w:rFonts w:ascii="Times New Roman" w:hAnsi="Times New Roman" w:hint="eastAsia"/>
          <w:sz w:val="24"/>
          <w:szCs w:val="24"/>
        </w:rPr>
        <w:t>GA/T1193-2014《人身损害误工期、护理期、营养期评定规范》</w:t>
      </w:r>
    </w:p>
    <w:p>
      <w:pPr>
        <w:pStyle w:val="39"/>
        <w:spacing w:line="360" w:lineRule="auto"/>
        <w:ind w:firstLine="418"/>
        <w:rPr>
          <w:rFonts w:ascii="Times New Roman" w:hAnsi="Times New Roman"/>
          <w:sz w:val="24"/>
          <w:szCs w:val="24"/>
        </w:rPr>
      </w:pPr>
      <w:r>
        <w:rPr>
          <w:rFonts w:ascii="Times New Roman" w:hAnsi="Times New Roman" w:hint="eastAsia"/>
          <w:sz w:val="24"/>
          <w:szCs w:val="24"/>
        </w:rPr>
        <w:t>GA/T1193-2014《劳动能力鉴定 职工工伤与职业病致残等级》</w:t>
      </w:r>
    </w:p>
    <w:p>
      <w:pPr>
        <w:pStyle w:val="39"/>
        <w:spacing w:line="360" w:lineRule="auto"/>
        <w:ind w:firstLine="418"/>
        <w:rPr>
          <w:rFonts w:ascii="Times New Roman" w:hAnsi="Times New Roman"/>
          <w:sz w:val="24"/>
          <w:szCs w:val="24"/>
        </w:rPr>
      </w:pPr>
      <w:r>
        <w:rPr>
          <w:rFonts w:ascii="Times New Roman" w:hAnsi="Times New Roman" w:hint="eastAsia"/>
          <w:sz w:val="24"/>
          <w:szCs w:val="24"/>
        </w:rPr>
        <w:t>GB/T 31147-2014《人身损害护理依赖程度评定》</w:t>
      </w:r>
    </w:p>
    <w:p>
      <w:pPr>
        <w:pStyle w:val="2"/>
        <w:spacing w:line="240" w:lineRule="auto"/>
        <w:rPr>
          <w:rFonts w:ascii="Times New Roman" w:hAnsi="Times New Roman"/>
          <w:sz w:val="24"/>
          <w:szCs w:val="24"/>
        </w:rPr>
      </w:pPr>
      <w:r>
        <w:rPr>
          <w:rFonts w:ascii="Times New Roman" w:hAnsi="Times New Roman" w:hint="eastAsia"/>
          <w:sz w:val="24"/>
          <w:szCs w:val="24"/>
        </w:rPr>
        <w:t>3.2 编制原则</w:t>
      </w:r>
      <w:bookmarkEnd w:id="6"/>
    </w:p>
    <w:p>
      <w:pPr>
        <w:spacing w:line="360" w:lineRule="auto"/>
        <w:ind w:firstLineChars="200" w:firstLine="480"/>
        <w:rPr>
          <w:rFonts w:ascii="宋体"/>
          <w:sz w:val="24"/>
          <w:szCs w:val="24"/>
        </w:rPr>
      </w:pPr>
      <w:r>
        <w:rPr>
          <w:rFonts w:ascii="宋体" w:hint="eastAsia"/>
          <w:sz w:val="24"/>
          <w:szCs w:val="24"/>
        </w:rPr>
        <w:t>（1）一致性，与国家及省级有关的环境法律法规、标准协调配套，与福建省生态文明体制改革方针政策一致。</w:t>
      </w:r>
    </w:p>
    <w:p>
      <w:pPr>
        <w:spacing w:line="360" w:lineRule="auto"/>
        <w:ind w:firstLineChars="200" w:firstLine="480"/>
        <w:rPr>
          <w:rFonts w:ascii="宋体"/>
          <w:sz w:val="24"/>
          <w:szCs w:val="24"/>
        </w:rPr>
      </w:pPr>
      <w:r>
        <w:rPr>
          <w:rFonts w:ascii="宋体" w:hint="eastAsia"/>
          <w:sz w:val="24"/>
          <w:szCs w:val="24"/>
        </w:rPr>
        <w:t>（2）体系化，</w:t>
      </w:r>
      <w:r>
        <w:rPr>
          <w:rFonts w:ascii="宋体" w:cs="宋体" w:hint="eastAsia"/>
          <w:color w:val="000000"/>
          <w:sz w:val="24"/>
          <w:szCs w:val="24"/>
        </w:rPr>
        <w:t>以通用规范作为环境损害鉴定评估的核心标准，与按生态环境要素分类的其他细化技术规范相衔接，构成高可操作性的完整技术方法体系，使鉴定</w:t>
      </w:r>
      <w:r>
        <w:rPr>
          <w:rFonts w:ascii="宋体" w:cs="宋体"/>
          <w:color w:val="000000"/>
          <w:sz w:val="24"/>
          <w:szCs w:val="24"/>
        </w:rPr>
        <w:t>评估</w:t>
      </w:r>
      <w:r>
        <w:rPr>
          <w:rFonts w:ascii="宋体" w:cs="宋体" w:hint="eastAsia"/>
          <w:color w:val="000000"/>
          <w:sz w:val="24"/>
          <w:szCs w:val="24"/>
        </w:rPr>
        <w:t>活动更为科学与有</w:t>
      </w:r>
      <w:r>
        <w:rPr>
          <w:rFonts w:ascii="宋体" w:cs="宋体"/>
          <w:color w:val="000000"/>
          <w:sz w:val="24"/>
          <w:szCs w:val="24"/>
        </w:rPr>
        <w:t>序</w:t>
      </w:r>
      <w:r>
        <w:rPr>
          <w:rFonts w:ascii="宋体" w:hint="eastAsia"/>
          <w:sz w:val="24"/>
          <w:szCs w:val="24"/>
        </w:rPr>
        <w:t>。</w:t>
      </w:r>
    </w:p>
    <w:p>
      <w:pPr>
        <w:spacing w:line="360" w:lineRule="auto"/>
        <w:ind w:firstLineChars="200" w:firstLine="480"/>
        <w:rPr>
          <w:rFonts w:ascii="宋体"/>
          <w:sz w:val="24"/>
          <w:szCs w:val="24"/>
        </w:rPr>
      </w:pPr>
      <w:r>
        <w:rPr>
          <w:rFonts w:ascii="宋体" w:hint="eastAsia"/>
          <w:sz w:val="24"/>
          <w:szCs w:val="24"/>
        </w:rPr>
        <w:t>（3）</w:t>
      </w:r>
      <w:r>
        <w:rPr>
          <w:rFonts w:ascii="宋体" w:cs="宋体" w:hint="eastAsia"/>
          <w:color w:val="000000"/>
          <w:sz w:val="24"/>
          <w:szCs w:val="24"/>
        </w:rPr>
        <w:t>证据化，从证据形成的角度分清职责、</w:t>
      </w:r>
      <w:r>
        <w:rPr>
          <w:rFonts w:ascii="宋体" w:cs="宋体"/>
          <w:color w:val="000000"/>
          <w:sz w:val="24"/>
          <w:szCs w:val="24"/>
        </w:rPr>
        <w:t>梳理</w:t>
      </w:r>
      <w:r>
        <w:rPr>
          <w:rFonts w:ascii="宋体" w:cs="宋体" w:hint="eastAsia"/>
          <w:color w:val="000000"/>
          <w:sz w:val="24"/>
          <w:szCs w:val="24"/>
        </w:rPr>
        <w:t>逻辑、厘</w:t>
      </w:r>
      <w:r>
        <w:rPr>
          <w:rFonts w:ascii="宋体" w:cs="宋体"/>
          <w:color w:val="000000"/>
          <w:sz w:val="24"/>
          <w:szCs w:val="24"/>
        </w:rPr>
        <w:t>清概念、规范表述，</w:t>
      </w:r>
      <w:r>
        <w:rPr>
          <w:rFonts w:ascii="宋体" w:cs="宋体" w:hint="eastAsia"/>
          <w:color w:val="000000"/>
          <w:sz w:val="24"/>
          <w:szCs w:val="24"/>
        </w:rPr>
        <w:t>使</w:t>
      </w:r>
      <w:r>
        <w:rPr>
          <w:rFonts w:ascii="宋体" w:cs="宋体"/>
          <w:color w:val="000000"/>
          <w:sz w:val="24"/>
          <w:szCs w:val="24"/>
        </w:rPr>
        <w:t>鉴定评估</w:t>
      </w:r>
      <w:r>
        <w:rPr>
          <w:rFonts w:ascii="宋体" w:cs="宋体" w:hint="eastAsia"/>
          <w:color w:val="000000"/>
          <w:sz w:val="24"/>
          <w:szCs w:val="24"/>
        </w:rPr>
        <w:t>过程更</w:t>
      </w:r>
      <w:r>
        <w:rPr>
          <w:rFonts w:ascii="宋体" w:cs="宋体"/>
          <w:color w:val="000000"/>
          <w:sz w:val="24"/>
          <w:szCs w:val="24"/>
        </w:rPr>
        <w:t>具</w:t>
      </w:r>
      <w:r>
        <w:rPr>
          <w:rFonts w:ascii="宋体" w:cs="宋体" w:hint="eastAsia"/>
          <w:color w:val="000000"/>
          <w:sz w:val="24"/>
          <w:szCs w:val="24"/>
        </w:rPr>
        <w:t>客观性与</w:t>
      </w:r>
      <w:r>
        <w:rPr>
          <w:rFonts w:ascii="宋体" w:cs="宋体"/>
          <w:color w:val="000000"/>
          <w:sz w:val="24"/>
          <w:szCs w:val="24"/>
        </w:rPr>
        <w:t>可操作性</w:t>
      </w:r>
      <w:r>
        <w:rPr>
          <w:rFonts w:ascii="宋体" w:hint="eastAsia"/>
          <w:sz w:val="24"/>
          <w:szCs w:val="24"/>
        </w:rPr>
        <w:t>。</w:t>
      </w:r>
    </w:p>
    <w:p>
      <w:pPr>
        <w:spacing w:line="360" w:lineRule="auto"/>
        <w:ind w:firstLineChars="200" w:firstLine="480"/>
        <w:rPr>
          <w:rFonts w:ascii="宋体"/>
          <w:sz w:val="24"/>
          <w:szCs w:val="24"/>
        </w:rPr>
      </w:pPr>
      <w:r>
        <w:rPr>
          <w:rFonts w:ascii="宋体" w:hint="eastAsia"/>
          <w:sz w:val="24"/>
          <w:szCs w:val="24"/>
        </w:rPr>
        <w:t>（4）充分</w:t>
      </w:r>
      <w:r>
        <w:rPr>
          <w:rFonts w:ascii="宋体" w:cs="宋体" w:hint="eastAsia"/>
          <w:color w:val="000000"/>
          <w:sz w:val="24"/>
          <w:szCs w:val="24"/>
        </w:rPr>
        <w:t>接</w:t>
      </w:r>
      <w:r>
        <w:rPr>
          <w:rFonts w:ascii="宋体" w:cs="宋体"/>
          <w:color w:val="000000"/>
          <w:sz w:val="24"/>
          <w:szCs w:val="24"/>
        </w:rPr>
        <w:t>轨</w:t>
      </w:r>
      <w:r>
        <w:rPr>
          <w:rFonts w:ascii="宋体" w:cs="宋体" w:hint="eastAsia"/>
          <w:color w:val="000000"/>
          <w:sz w:val="24"/>
          <w:szCs w:val="24"/>
        </w:rPr>
        <w:t>，通过构建</w:t>
      </w:r>
      <w:r>
        <w:rPr>
          <w:rFonts w:ascii="宋体" w:cs="宋体"/>
          <w:color w:val="000000"/>
          <w:sz w:val="24"/>
          <w:szCs w:val="24"/>
        </w:rPr>
        <w:t>更为严谨的术语</w:t>
      </w:r>
      <w:r>
        <w:rPr>
          <w:rFonts w:ascii="宋体" w:cs="宋体" w:hint="eastAsia"/>
          <w:color w:val="000000"/>
          <w:sz w:val="24"/>
          <w:szCs w:val="24"/>
        </w:rPr>
        <w:t>体系与工作</w:t>
      </w:r>
      <w:r>
        <w:rPr>
          <w:rFonts w:ascii="宋体" w:cs="宋体"/>
          <w:color w:val="000000"/>
          <w:sz w:val="24"/>
          <w:szCs w:val="24"/>
        </w:rPr>
        <w:t>程序</w:t>
      </w:r>
      <w:r>
        <w:rPr>
          <w:rFonts w:ascii="宋体" w:cs="宋体" w:hint="eastAsia"/>
          <w:color w:val="000000"/>
          <w:sz w:val="24"/>
          <w:szCs w:val="24"/>
        </w:rPr>
        <w:t>，</w:t>
      </w:r>
      <w:r>
        <w:rPr>
          <w:rFonts w:ascii="宋体" w:cs="宋体"/>
          <w:color w:val="000000"/>
          <w:sz w:val="24"/>
          <w:szCs w:val="24"/>
        </w:rPr>
        <w:t>使之与司法、</w:t>
      </w:r>
      <w:r>
        <w:rPr>
          <w:rFonts w:ascii="宋体" w:cs="宋体" w:hint="eastAsia"/>
          <w:color w:val="000000"/>
          <w:sz w:val="24"/>
          <w:szCs w:val="24"/>
        </w:rPr>
        <w:t>执法</w:t>
      </w:r>
      <w:r>
        <w:rPr>
          <w:rFonts w:ascii="宋体" w:cs="宋体"/>
          <w:color w:val="000000"/>
          <w:sz w:val="24"/>
          <w:szCs w:val="24"/>
        </w:rPr>
        <w:t>实践充分接轨</w:t>
      </w:r>
      <w:r>
        <w:rPr>
          <w:rFonts w:ascii="宋体" w:hint="eastAsia"/>
          <w:sz w:val="24"/>
          <w:szCs w:val="24"/>
        </w:rPr>
        <w:t>。</w:t>
      </w:r>
    </w:p>
    <w:p>
      <w:pPr>
        <w:pStyle w:val="2"/>
        <w:rPr>
          <w:rFonts w:ascii="Times New Roman" w:hAnsi="Times New Roman"/>
          <w:sz w:val="24"/>
          <w:szCs w:val="24"/>
        </w:rPr>
      </w:pPr>
      <w:bookmarkStart w:id="7" w:name="_Toc384044957"/>
      <w:r>
        <w:rPr>
          <w:rFonts w:ascii="Times New Roman" w:hAnsi="Times New Roman" w:hint="eastAsia"/>
          <w:sz w:val="24"/>
          <w:szCs w:val="24"/>
        </w:rPr>
        <w:t>3.3 总体思路</w:t>
      </w:r>
      <w:bookmarkEnd w:id="7"/>
    </w:p>
    <w:p>
      <w:pPr>
        <w:ind w:firstLine="465"/>
        <w:rPr>
          <w:sz w:val="24"/>
          <w:szCs w:val="24"/>
        </w:rPr>
      </w:pPr>
      <w:r>
        <w:rPr>
          <w:rFonts w:hint="eastAsia"/>
          <w:sz w:val="24"/>
          <w:szCs w:val="24"/>
        </w:rPr>
        <w:t>规范制订技术路线见下页。</w:t>
      </w:r>
    </w:p>
    <w:p>
      <w:pPr>
        <w:pStyle w:val="1"/>
        <w:spacing w:before="120" w:after="120"/>
        <w:rPr>
          <w:rFonts w:ascii="Times New Roman" w:hAnsi="Times New Roman"/>
          <w:sz w:val="24"/>
          <w:szCs w:val="24"/>
        </w:rPr>
      </w:pPr>
      <w:r>
        <w:rPr>
          <w:rFonts w:ascii="Times New Roman" w:hAnsi="Times New Roman" w:hint="eastAsia"/>
          <w:sz w:val="24"/>
          <w:szCs w:val="24"/>
        </w:rPr>
        <w:t>4 规范主要内容</w:t>
      </w:r>
    </w:p>
    <w:p>
      <w:pPr>
        <w:pStyle w:val="2"/>
        <w:rPr>
          <w:rFonts w:ascii="Times New Roman" w:hAnsi="Times New Roman"/>
          <w:sz w:val="24"/>
          <w:szCs w:val="24"/>
        </w:rPr>
      </w:pPr>
      <w:r>
        <w:rPr>
          <w:rFonts w:ascii="Times New Roman" w:hAnsi="Times New Roman" w:hint="eastAsia"/>
          <w:sz w:val="24"/>
          <w:szCs w:val="24"/>
        </w:rPr>
        <w:t>4.1 适用范围</w:t>
      </w:r>
    </w:p>
    <w:p>
      <w:pPr>
        <w:spacing w:line="360" w:lineRule="auto"/>
        <w:ind w:firstLine="461"/>
        <w:rPr>
          <w:sz w:val="24"/>
          <w:szCs w:val="24"/>
        </w:rPr>
      </w:pPr>
      <w:r>
        <w:rPr>
          <w:rFonts w:hint="eastAsia"/>
          <w:sz w:val="24"/>
          <w:szCs w:val="24"/>
        </w:rPr>
        <w:t>依据《中华人民共和国环境保护法》、《生态环境损害鉴定评估技术指南</w:t>
      </w:r>
      <w:r>
        <w:rPr>
          <w:sz w:val="24"/>
          <w:szCs w:val="24"/>
        </w:rPr>
        <w:t xml:space="preserve"> </w:t>
      </w:r>
      <w:r>
        <w:rPr>
          <w:rFonts w:hint="eastAsia"/>
          <w:sz w:val="24"/>
          <w:szCs w:val="24"/>
        </w:rPr>
        <w:t>总纲》和《生态环境损害鉴定评估技术指南</w:t>
      </w:r>
      <w:r>
        <w:rPr>
          <w:sz w:val="24"/>
          <w:szCs w:val="24"/>
        </w:rPr>
        <w:t xml:space="preserve"> </w:t>
      </w:r>
      <w:r>
        <w:rPr>
          <w:rFonts w:hint="eastAsia"/>
          <w:sz w:val="24"/>
          <w:szCs w:val="24"/>
        </w:rPr>
        <w:t>损害调查》等技术规范，编制组将《福建省环境损害鉴定评估通用规范》（以下简称《通用规范》）的适用范围界定为因环境污染（包括突发环境事件）导致环境损害的鉴定评估。</w:t>
      </w:r>
    </w:p>
    <w:p>
      <w:pPr>
        <w:spacing w:line="360" w:lineRule="auto"/>
        <w:ind w:firstLine="461"/>
        <w:rPr>
          <w:sz w:val="24"/>
          <w:szCs w:val="24"/>
        </w:rPr>
      </w:pPr>
      <w:r>
        <w:rPr>
          <w:rFonts w:hint="eastAsia"/>
          <w:sz w:val="24"/>
          <w:szCs w:val="24"/>
        </w:rPr>
        <w:t>《通用规范》规定了环境损害鉴定评估中常用的术语及其定义，案件的受理、流转、结果报告等通用程序，工作</w:t>
      </w:r>
      <w:r>
        <w:rPr>
          <w:sz w:val="24"/>
          <w:szCs w:val="24"/>
        </w:rPr>
        <w:t>方案制定的</w:t>
      </w:r>
      <w:r>
        <w:rPr>
          <w:rFonts w:hint="eastAsia"/>
          <w:sz w:val="24"/>
          <w:szCs w:val="24"/>
        </w:rPr>
        <w:t>要求，环境物证勘验的任务和程序以及环境损害鉴定评估的范围、原则和价值量化方式方法。</w:t>
      </w:r>
    </w:p>
    <w:p>
      <w:pPr>
        <w:spacing w:line="360" w:lineRule="auto"/>
      </w:pPr>
      <w:r>
        <w:rPr>
          <w:rFonts w:hint="eastAsia"/>
          <w:sz w:val="24"/>
          <w:szCs w:val="24"/>
        </w:rPr>
        <w:t xml:space="preserve">    由于核与辐射所致环境损害的特殊性、复杂性和敏感性，《通用规范》的制定过程中，没有考虑核与辐射环境损害鉴定评估的相关内容。因此，《通用规范》不适用于因核与辐射所致土壤环境损害的鉴定评估。</w:t>
      </w:r>
      <w:r>
        <w:br w:type="page"/>
      </w:r>
    </w:p>
    <w:p>
      <w:pPr>
        <w:spacing w:line="360" w:lineRule="auto"/>
        <w:ind w:firstLine="405"/>
        <w:jc w:val="center"/>
        <w:rPr>
          <w:rFonts w:ascii="Times New Roman" w:hAnsi="Times New Roman"/>
          <w:sz w:val="24"/>
          <w:szCs w:val="24"/>
        </w:rPr>
      </w:pPr>
      <w:r>
        <w:rPr>
          <w:sz w:val="24"/>
          <w:szCs w:val="24"/>
        </w:rPr>
        <w:pict>
          <v:group type="#_x0000_t75" id="对象 1" o:spid="_x0000_s1" editas="canvas" coordorigin="1479,2922" coordsize="8958,10943" style="position:absolute;margin-left:-162.80003pt;margin-top:5.7449155pt;width:447.9pt;height:547.1501pt;z-index:10;mso-position-horizontal:absolute;mso-position-horizontal-relative:char;mso-position-vertical:absolute;mso-position-vertical-relative:line;mso-wrap-distance-left:8.999863pt;mso-wrap-distance-right:8.999863pt;">
            <v:shape id="_x0000_s2" type="#_x0000_t75" style="position:absolute;left:1479;top:2922;width:8958;height:10943" filled="f" stroked="f">
              <v:stroke color="#000000"/>
            </v:shape>
            <v:rect type="#_x0000_t1" id="矩形 3" o:spid="_x0000_s3" style="position:absolute;left:3800;top:3106;width:3897;height:481;mso-wrap-style:square;" fillcolor="#FFFFFF" stroked="t">
              <v:textbox id="848" inset="2.54mm,1.27mm,2.54mm,1.27mm" o:insetmode="custom" style="layout-flow:horizontal;v-text-anchor:top;">
                <w:txbxContent>
                  <w:p>
                    <w:pPr>
                      <w:pStyle w:val="19"/>
                      <w:ind w:firstLineChars="0" w:firstLine="0"/>
                      <w:jc w:val="center"/>
                      <w:rPr>
                        <w:rFonts w:ascii="宋体"/>
                        <w:b/>
                        <w:szCs w:val="21"/>
                      </w:rPr>
                    </w:pPr>
                    <w:r>
                      <w:rPr>
                        <w:rFonts w:ascii="宋体" w:hint="eastAsia"/>
                        <w:b/>
                        <w:szCs w:val="21"/>
                      </w:rPr>
                      <w:t>接受规范制订任务</w:t>
                    </w:r>
                  </w:p>
                </w:txbxContent>
              </v:textbox>
              <v:stroke color="#000000"/>
            </v:rect>
            <v:rect type="#_x0000_t1" id="矩形 4" o:spid="_x0000_s4" style="position:absolute;left:3800;top:3881;width:3897;height:500;mso-wrap-style:square;" fillcolor="#FFFFFF" stroked="t">
              <v:textbox id="849" inset="2.54mm,1.27mm,2.54mm,1.27mm" o:insetmode="custom" style="layout-flow:horizontal;v-text-anchor:top;">
                <w:txbxContent>
                  <w:p>
                    <w:pPr>
                      <w:ind w:firstLine="420"/>
                      <w:rPr>
                        <w:rFonts w:ascii="宋体"/>
                        <w:b/>
                        <w:szCs w:val="21"/>
                      </w:rPr>
                    </w:pPr>
                    <w:r>
                      <w:rPr>
                        <w:rFonts w:ascii="宋体" w:hint="eastAsia"/>
                        <w:b/>
                        <w:szCs w:val="21"/>
                      </w:rPr>
                      <w:t xml:space="preserve">      成立编制组</w:t>
                    </w:r>
                  </w:p>
                </w:txbxContent>
              </v:textbox>
              <v:stroke color="#000000"/>
            </v:rect>
            <v:shape type="#_x0000_t32" id="直线连接线 5" o:spid="_x0000_s5" style="position:absolute;left:5748;top:3587;width:1;height:280;" filled="f" stroked="t">
              <v:stroke color="#000000" endarrow="block"/>
            </v:shape>
            <v:rect type="#_x0000_t1" id="矩形 6" o:spid="_x0000_s6" style="position:absolute;left:4660;top:4899;width:2695;height:1351;mso-wrap-style:square;" fillcolor="#FFFFFF" stroked="t">
              <v:textbox id="850" inset="2.54mm,1.27mm,2.54mm,1.27mm" o:insetmode="custom" style="layout-flow:horizontal;v-text-anchor:top;">
                <w:txbxContent>
                  <w:p>
                    <w:pPr>
                      <w:pStyle w:val="19"/>
                      <w:ind w:firstLineChars="0" w:firstLine="0"/>
                      <w:jc w:val="left"/>
                      <w:rPr>
                        <w:rFonts w:ascii="宋体"/>
                        <w:szCs w:val="21"/>
                      </w:rPr>
                    </w:pPr>
                    <w:r>
                      <w:rPr>
                        <w:rFonts w:ascii="宋体" w:hint="eastAsia"/>
                        <w:szCs w:val="21"/>
                      </w:rPr>
                      <w:t>环境损害鉴定评估与司法部门的衔接问题需求调研</w:t>
                    </w:r>
                  </w:p>
                </w:txbxContent>
              </v:textbox>
              <v:stroke color="#000000"/>
            </v:rect>
            <v:shape type="#_x0000_t32" id="直线连接线 7" o:spid="_x0000_s7" style="position:absolute;left:3086;top:4655;width:5773;height:3;" fillcolor="#FFFFFF" stroked="t">
              <v:stroke color="#000000"/>
            </v:shape>
            <v:rect type="#_x0000_t1" id="矩形 8" o:spid="_x0000_s8" style="position:absolute;left:1941;top:4899;width:2292;height:1372;mso-wrap-style:square;" fillcolor="#FFFFFF" stroked="t">
              <v:textbox id="851" inset="2.54mm,1.27mm,2.54mm,1.27mm" o:insetmode="custom" style="layout-flow:horizontal;v-text-anchor:top;">
                <w:txbxContent>
                  <w:p>
                    <w:pPr>
                      <w:pStyle w:val="19"/>
                      <w:tabs>
                        <w:tab w:val="left" w:pos="-142"/>
                      </w:tabs>
                      <w:ind w:firstLineChars="0" w:firstLine="0"/>
                      <w:rPr>
                        <w:rFonts w:ascii="宋体"/>
                        <w:szCs w:val="21"/>
                      </w:rPr>
                    </w:pPr>
                    <w:r>
                      <w:rPr>
                        <w:rFonts w:ascii="宋体" w:hint="eastAsia"/>
                        <w:szCs w:val="21"/>
                      </w:rPr>
                      <w:t>查阅文献及资料收集：环境损害鉴定评估管理、政策资料</w:t>
                    </w:r>
                  </w:p>
                </w:txbxContent>
              </v:textbox>
              <v:stroke color="#000000"/>
            </v:rect>
            <v:rect type="#_x0000_t1" id="矩形 9" o:spid="_x0000_s9" style="position:absolute;left:7754;top:4893;width:2035;height:1357;mso-wrap-style:square;" fillcolor="#FFFFFF" stroked="t">
              <v:textbox id="852" inset="2.54mm,1.27mm,2.54mm,1.27mm" o:insetmode="custom" style="layout-flow:horizontal;v-text-anchor:top;">
                <w:txbxContent>
                  <w:p>
                    <w:pPr>
                      <w:rPr>
                        <w:rFonts w:ascii="宋体"/>
                        <w:szCs w:val="21"/>
                      </w:rPr>
                    </w:pPr>
                    <w:r>
                      <w:rPr>
                        <w:rFonts w:ascii="宋体" w:hint="eastAsia"/>
                        <w:szCs w:val="21"/>
                      </w:rPr>
                      <w:t>国内外环境损害鉴定评估方法体系</w:t>
                    </w:r>
                  </w:p>
                </w:txbxContent>
              </v:textbox>
              <v:stroke color="#000000"/>
            </v:rect>
            <v:shape type="#_x0000_t32" id="直线连接线 10" o:spid="_x0000_s10" style="position:absolute;left:3086;top:4655;width:1;height:244;" fillcolor="#FFFFFF" stroked="t">
              <v:stroke color="#000000" endarrow="block"/>
            </v:shape>
            <v:shape type="#_x0000_t32" id="直线连接线 11" o:spid="_x0000_s11" style="position:absolute;left:8859;top:4655;width:5;height:244;" fillcolor="#FFFFFF" stroked="t">
              <v:stroke color="#000000" endarrow="block"/>
            </v:shape>
            <v:shape type="#_x0000_t32" id="直线连接线 12" o:spid="_x0000_s12" style="position:absolute;left:8772;top:6271;width:1;height:437;" fillcolor="#FFFFFF" stroked="t">
              <v:stroke color="#000000"/>
            </v:shape>
            <v:shape type="#_x0000_t32" id="直线连接线 13" o:spid="_x0000_s13" style="position:absolute;left:3043;top:6250;width:1;height:449;flip:x;" fillcolor="#FFFFFF" stroked="t">
              <v:stroke color="#000000"/>
            </v:shape>
            <v:shape type="#_x0000_t32" id="直线连接线 14" o:spid="_x0000_s14" style="position:absolute;left:3039;top:6684;width:5733;height:1;" fillcolor="#FFFFFF" stroked="t">
              <v:stroke color="#000000"/>
            </v:shape>
            <v:shape type="#_x0000_t32" id="直线连接线 15" o:spid="_x0000_s15" style="position:absolute;left:5931;top:6699;width:1;height:322;" fillcolor="#FFFFFF" stroked="t">
              <v:stroke color="#000000" endarrow="block"/>
            </v:shape>
            <v:rect type="#_x0000_t1" id="矩形 16" o:spid="_x0000_s16" style="position:absolute;left:4935;top:7105;width:1876;height:870;mso-wrap-style:square;" fillcolor="#FFFFFF" stroked="t">
              <v:textbox id="853" inset="2.54mm,1.27mm,2.54mm,1.27mm" o:insetmode="custom" style="layout-flow:horizontal;v-text-anchor:top;">
                <w:txbxContent>
                  <w:p>
                    <w:pPr>
                      <w:jc w:val="center"/>
                      <w:rPr>
                        <w:rFonts w:ascii="宋体"/>
                        <w:szCs w:val="21"/>
                      </w:rPr>
                    </w:pPr>
                    <w:r>
                      <w:rPr>
                        <w:rFonts w:ascii="宋体" w:hint="eastAsia"/>
                        <w:b/>
                        <w:szCs w:val="21"/>
                      </w:rPr>
                      <w:t>编写标准草案并进行内部论证</w:t>
                    </w:r>
                  </w:p>
                </w:txbxContent>
              </v:textbox>
              <v:stroke color="#000000"/>
            </v:rect>
            <v:rect type="#_x0000_t1" id="矩形 17" o:spid="_x0000_s17" style="position:absolute;left:4452;top:8312;width:2959;height:477;mso-wrap-style:square;" fillcolor="#FFFFFF" stroked="t">
              <v:textbox id="854" inset="2.54mm,1.27mm,2.54mm,1.27mm" o:insetmode="custom" style="layout-flow:horizontal;v-text-anchor:top;">
                <w:txbxContent>
                  <w:p>
                    <w:pPr>
                      <w:jc w:val="center"/>
                      <w:rPr>
                        <w:rFonts w:ascii="宋体"/>
                        <w:b/>
                        <w:szCs w:val="21"/>
                      </w:rPr>
                    </w:pPr>
                    <w:r>
                      <w:rPr>
                        <w:rFonts w:ascii="宋体" w:hint="eastAsia"/>
                        <w:b/>
                        <w:szCs w:val="21"/>
                      </w:rPr>
                      <w:t>研究规范的主要内容</w:t>
                    </w:r>
                  </w:p>
                  <w:p>
                    <w:pPr>
                      <w:pStyle w:val="19"/>
                      <w:ind w:firstLineChars="0" w:firstLine="0"/>
                      <w:jc w:val="left"/>
                      <w:rPr>
                        <w:rFonts w:ascii="宋体"/>
                        <w:szCs w:val="21"/>
                      </w:rPr>
                    </w:pPr>
                  </w:p>
                </w:txbxContent>
              </v:textbox>
              <v:stroke color="#000000"/>
            </v:rect>
            <v:shape type="#_x0000_t32" id="直线连接线 18" o:spid="_x0000_s18" style="position:absolute;left:5895;top:8067;width:8;height:245;flip:x;" fillcolor="#FFFFFF" stroked="t">
              <v:stroke color="#000000" endarrow="block"/>
            </v:shape>
            <v:shape type="#_x0000_t32" id="直线连接线 19" o:spid="_x0000_s19" style="position:absolute;left:3608;top:9178;width:3;height:244;flip:x;" fillcolor="#FFFFFF" stroked="t">
              <v:stroke color="#000000"/>
            </v:shape>
            <v:shape type="#_x0000_t32" id="直线连接线 20" o:spid="_x0000_s20" style="position:absolute;left:5887;top:8789;width:8;height:357;" fillcolor="#FFFFFF" stroked="t">
              <v:stroke color="#000000" endarrow="block"/>
            </v:shape>
            <v:rect type="#_x0000_t1" id="矩形 21" o:spid="_x0000_s21" style="position:absolute;left:1688;top:9453;width:1284;height:773;mso-wrap-style:square;" fillcolor="#FFFFFF" stroked="t">
              <v:textbox id="855" inset="2.54mm,1.27mm,2.54mm,1.27mm" o:insetmode="custom" style="layout-flow:horizontal;v-text-anchor:top;">
                <w:txbxContent>
                  <w:p>
                    <w:pPr>
                      <w:jc w:val="center"/>
                      <w:rPr>
                        <w:rFonts w:ascii="宋体"/>
                        <w:szCs w:val="21"/>
                      </w:rPr>
                    </w:pPr>
                    <w:r>
                      <w:rPr>
                        <w:rFonts w:ascii="宋体" w:hint="eastAsia"/>
                        <w:szCs w:val="21"/>
                      </w:rPr>
                      <w:t>通用术语</w:t>
                    </w:r>
                  </w:p>
                </w:txbxContent>
              </v:textbox>
              <v:stroke color="#000000"/>
            </v:rect>
            <v:rect type="#_x0000_t1" id="矩形 22" o:spid="_x0000_s22" style="position:absolute;left:6106;top:9453;width:1390;height:737;mso-wrap-style:square;" fillcolor="#FFFFFF" stroked="t">
              <v:textbox id="856" inset="2.54mm,1.27mm,2.54mm,1.27mm" o:insetmode="custom" style="layout-flow:horizontal;v-text-anchor:top;">
                <w:txbxContent>
                  <w:p>
                    <w:pPr>
                      <w:jc w:val="center"/>
                      <w:rPr>
                        <w:rFonts w:ascii="宋体"/>
                        <w:szCs w:val="21"/>
                      </w:rPr>
                    </w:pPr>
                    <w:r>
                      <w:rPr>
                        <w:rFonts w:ascii="宋体" w:hint="eastAsia"/>
                        <w:szCs w:val="21"/>
                      </w:rPr>
                      <w:t>物证勘验与提取</w:t>
                    </w:r>
                  </w:p>
                </w:txbxContent>
              </v:textbox>
              <v:stroke color="#000000"/>
            </v:rect>
            <v:rect type="#_x0000_t1" id="矩形 23" o:spid="_x0000_s23" style="position:absolute;left:9111;top:9453;width:1216;height:737;mso-wrap-style:square;" fillcolor="#FFFFFF" stroked="t">
              <v:textbox id="857" inset="2.54mm,1.27mm,2.54mm,1.27mm" o:insetmode="custom" style="layout-flow:horizontal;v-text-anchor:top;">
                <w:txbxContent>
                  <w:p>
                    <w:pPr>
                      <w:jc w:val="center"/>
                      <w:rPr>
                        <w:rFonts w:ascii="宋体"/>
                        <w:szCs w:val="21"/>
                      </w:rPr>
                    </w:pPr>
                    <w:r>
                      <w:rPr>
                        <w:rFonts w:ascii="宋体" w:hint="eastAsia"/>
                        <w:szCs w:val="21"/>
                      </w:rPr>
                      <w:t>损害评估</w:t>
                    </w:r>
                  </w:p>
                </w:txbxContent>
              </v:textbox>
              <v:stroke color="#000000"/>
            </v:rect>
            <v:line type="#_x0000_t20" id="直线 24" o:spid="_x0000_s24" style="position:absolute;" from="5060.539,9168.897" to="5061.539,9412.897" filled="f" stroked="t">
              <v:stroke color="#000000"/>
            </v:line>
            <v:line type="#_x0000_t20" id="直线 25" o:spid="_x0000_s25" style="position:absolute;flip:y;" from="2174.5393,9151.898" to="9863.54,9152.897" filled="f" stroked="t">
              <v:stroke color="#000000"/>
            </v:line>
            <v:shape type="#_x0000_t32" id="直线连接线 26" o:spid="_x0000_s26" style="position:absolute;left:5932;top:6250;width:1;height:449;flip:x;" filled="f" stroked="t">
              <v:stroke color="#000000"/>
            </v:shape>
            <v:shape type="#_x0000_t32" id="直线连接线 27" o:spid="_x0000_s27" style="position:absolute;left:5781;top:4403;width:8;height:468;" fillcolor="#FFFFFF" stroked="t">
              <v:stroke color="#000000" endarrow="block"/>
            </v:shape>
            <v:rect type="#_x0000_t1" id="矩形 28" o:spid="_x0000_s28" style="position:absolute;left:5121;top:11116;width:1773;height:600;mso-wrap-style:square;" fillcolor="#FFFFFF" stroked="t">
              <v:textbox id="858" inset="2.54mm,1.27mm,2.54mm,1.27mm" o:insetmode="custom" style="layout-flow:horizontal;v-text-anchor:top;">
                <w:txbxContent>
                  <w:p>
                    <w:pPr>
                      <w:rPr>
                        <w:rFonts w:ascii="宋体"/>
                        <w:b/>
                        <w:szCs w:val="21"/>
                      </w:rPr>
                    </w:pPr>
                    <w:r>
                      <w:rPr>
                        <w:rFonts w:ascii="宋体" w:hint="eastAsia"/>
                        <w:b/>
                        <w:szCs w:val="21"/>
                      </w:rPr>
                      <w:t>确定规范内容</w:t>
                    </w:r>
                  </w:p>
                </w:txbxContent>
              </v:textbox>
              <v:stroke color="#000000"/>
            </v:rect>
            <v:shape type="#_x0000_t32" id="直线连接线 29" o:spid="_x0000_s29" style="position:absolute;left:6001;top:10461;width:1;height:655;" fillcolor="#FFFFFF" stroked="t">
              <v:stroke color="#000000" endarrow="block"/>
            </v:shape>
            <v:rect type="#_x0000_t1" id="矩形 30" o:spid="_x0000_s30" style="position:absolute;left:4402;top:9417;width:1346;height:773;mso-wrap-style:square;" fillcolor="#FFFFFF" stroked="t">
              <v:textbox id="859" inset="2.54mm,1.27mm,2.54mm,1.27mm" o:insetmode="custom" style="layout-flow:horizontal;v-text-anchor:top;">
                <w:txbxContent>
                  <w:p>
                    <w:pPr>
                      <w:jc w:val="center"/>
                      <w:rPr>
                        <w:rFonts w:ascii="宋体"/>
                        <w:szCs w:val="21"/>
                      </w:rPr>
                    </w:pPr>
                    <w:r>
                      <w:rPr>
                        <w:rFonts w:ascii="宋体" w:hint="eastAsia"/>
                        <w:szCs w:val="21"/>
                      </w:rPr>
                      <w:t>预评估与方案</w:t>
                    </w:r>
                  </w:p>
                </w:txbxContent>
              </v:textbox>
              <v:stroke color="#000000"/>
            </v:rect>
            <v:line type="#_x0000_t20" id="直线 31" o:spid="_x0000_s31" style="position:absolute;" from="6894.54,9173.898" to="6895.5396,9417.899" filled="f" stroked="t">
              <v:stroke color="#000000"/>
            </v:line>
            <v:line type="#_x0000_t20" id="直线 32" o:spid="_x0000_s32" style="position:absolute;" from="8346.54,9173.898" to="8347.54,9417.899" filled="f" stroked="t">
              <v:stroke color="#000000"/>
            </v:line>
            <v:line type="#_x0000_t20" id="直线 33" o:spid="_x0000_s33" style="position:absolute;flip:y;" from="2290.5393,10440.897" to="9883.539,10470.897" filled="f" stroked="t">
              <v:stroke color="#000000"/>
            </v:line>
            <v:line type="#_x0000_t20" id="直线 34" o:spid="_x0000_s34" style="position:absolute;" from="8347.54,10251.899" to="8348.539,10430.898" filled="f" stroked="t">
              <v:stroke color="#000000"/>
            </v:line>
            <v:line type="#_x0000_t20" id="直线 35" o:spid="_x0000_s35" style="position:absolute;" from="2290.5393,10226.898" to="2291.5393,10470.898" filled="f" stroked="t">
              <v:stroke color="#000000"/>
            </v:line>
            <v:line type="#_x0000_t20" id="直线 36" o:spid="_x0000_s36" style="position:absolute;" from="5084.5396,10186.899" to="5085.5396,10430.899" filled="f" stroked="t">
              <v:stroke color="#000000"/>
            </v:line>
            <v:line type="#_x0000_t20" id="直线 37" o:spid="_x0000_s37" style="position:absolute;" from="6895.5396,10190.898" to="6896.54,10434.898" filled="f" stroked="t">
              <v:stroke color="#000000"/>
            </v:line>
            <v:shape type="#_x0000_t32" id="直线连接线 38" o:spid="_x0000_s38" style="position:absolute;left:5990;top:10770;width:990;height:11;flip:x;" filled="f" stroked="t">
              <v:stroke color="#000000" endarrow="block"/>
            </v:shape>
            <v:rect type="#_x0000_t1" id="矩形 39" o:spid="_x0000_s39" style="position:absolute;left:7031;top:10534;width:2079;height:505;mso-wrap-style:square;" fillcolor="#FFFFFF" stroked="t">
              <v:textbox id="860" inset="2.54mm,1.27mm,2.54mm,1.27mm" o:insetmode="custom" style="layout-flow:horizontal;v-text-anchor:top;">
                <w:txbxContent>
                  <w:p>
                    <w:pPr>
                      <w:jc w:val="center"/>
                    </w:pPr>
                    <w:r>
                      <w:rPr>
                        <w:rFonts w:hint="eastAsia"/>
                      </w:rPr>
                      <w:t>征求专家意见</w:t>
                    </w:r>
                  </w:p>
                </w:txbxContent>
              </v:textbox>
              <v:stroke color="#000000"/>
            </v:rect>
            <v:shape type="#_x0000_t32" id="直线连接线 40" o:spid="_x0000_s40" style="position:absolute;left:6896;top:11405;width:601;height:1;flip:x;" fillcolor="#FFFFFF" stroked="t">
              <v:stroke color="#000000" endarrow="block"/>
            </v:shape>
            <v:shape type="#_x0000_t32" id="直线连接线 41" o:spid="_x0000_s41" style="position:absolute;left:4562;top:11405;width:562;height:1;" fillcolor="#FFFFFF" stroked="t">
              <v:stroke color="#000000" endarrow="block"/>
            </v:shape>
            <v:shape type="#_x0000_t32" id="直线连接线 42" o:spid="_x0000_s42" style="position:absolute;left:6002;top:11716;width:1;height:655;" fillcolor="#FFFFFF" stroked="t">
              <v:stroke color="#000000" endarrow="block"/>
            </v:shape>
            <v:rect type="#_x0000_t1" id="矩形 43" o:spid="_x0000_s43" style="position:absolute;left:3800;top:12371;width:4546;height:1043;mso-wrap-style:square;" fillcolor="#FFFFFF" stroked="t">
              <v:textbox id="861" inset="2.54mm,1.27mm,2.54mm,1.27mm" o:insetmode="custom" style="layout-flow:horizontal;v-text-anchor:top;">
                <w:txbxContent>
                  <w:p>
                    <w:pPr>
                      <w:jc w:val="center"/>
                      <w:rPr>
                        <w:b/>
                      </w:rPr>
                    </w:pPr>
                    <w:r>
                      <w:rPr>
                        <w:rFonts w:hint="eastAsia"/>
                        <w:b/>
                      </w:rPr>
                      <w:t>编制规范文本和编制说明</w:t>
                    </w:r>
                  </w:p>
                  <w:p>
                    <w:pPr>
                      <w:jc w:val="center"/>
                      <w:rPr>
                        <w:b/>
                      </w:rPr>
                    </w:pPr>
                    <w:r>
                      <w:rPr>
                        <w:rFonts w:hint="eastAsia"/>
                        <w:b/>
                      </w:rPr>
                      <w:t>（征求意见稿、征求意见汇总处理、送审稿、技术审查及完成报批稿）</w:t>
                    </w:r>
                  </w:p>
                </w:txbxContent>
              </v:textbox>
              <v:stroke color="#000000"/>
            </v:rect>
            <v:rect type="#_x0000_t1" id="矩形 44" o:spid="_x0000_s44" style="position:absolute;left:7497;top:11244;width:1613;height:408;mso-wrap-style:square;" fillcolor="#FFFFFF" stroked="t">
              <v:textbox id="862" inset="2.54mm,1.27mm,2.54mm,1.27mm" o:insetmode="custom" style="layout-flow:horizontal;v-text-anchor:top;">
                <w:txbxContent>
                  <w:p>
                    <w:pPr>
                      <w:jc w:val="center"/>
                    </w:pPr>
                    <w:r>
                      <w:rPr>
                        <w:rFonts w:hint="eastAsia"/>
                      </w:rPr>
                      <w:t>司法标准</w:t>
                    </w:r>
                  </w:p>
                </w:txbxContent>
              </v:textbox>
              <v:stroke color="#000000"/>
            </v:rect>
            <v:rect type="#_x0000_t1" id="矩形 45" o:spid="_x0000_s45" style="position:absolute;left:2754;top:11244;width:1808;height:408;mso-wrap-style:square;" fillcolor="#FFFFFF" stroked="t">
              <v:textbox id="863" inset="2.54mm,1.27mm,2.54mm,1.27mm" o:insetmode="custom" style="layout-flow:horizontal;v-text-anchor:top;">
                <w:txbxContent>
                  <w:p>
                    <w:pPr>
                      <w:jc w:val="center"/>
                    </w:pPr>
                    <w:r>
                      <w:rPr>
                        <w:rFonts w:hint="eastAsia"/>
                      </w:rPr>
                      <w:t>环保标准</w:t>
                    </w:r>
                  </w:p>
                </w:txbxContent>
              </v:textbox>
              <v:stroke color="#000000"/>
            </v:rect>
            <v:rect type="#_x0000_t1" id="矩形 46" o:spid="_x0000_s46" style="position:absolute;left:3086;top:9453;width:1145;height:773;mso-wrap-style:square;" fillcolor="#FFFFFF" stroked="t">
              <v:textbox id="864" inset="2.54mm,1.27mm,2.54mm,1.27mm" o:insetmode="custom" style="layout-flow:horizontal;v-text-anchor:top;">
                <w:txbxContent>
                  <w:p>
                    <w:pPr>
                      <w:jc w:val="center"/>
                      <w:rPr>
                        <w:rFonts w:ascii="宋体"/>
                        <w:szCs w:val="21"/>
                      </w:rPr>
                    </w:pPr>
                    <w:r>
                      <w:rPr>
                        <w:rFonts w:ascii="宋体" w:hint="eastAsia"/>
                        <w:szCs w:val="21"/>
                      </w:rPr>
                      <w:t>通用程序</w:t>
                    </w:r>
                  </w:p>
                </w:txbxContent>
              </v:textbox>
              <v:stroke color="#000000"/>
            </v:rect>
            <v:rect type="#_x0000_t1" id="矩形 47" o:spid="_x0000_s47" style="position:absolute;left:7754;top:9478;width:1237;height:773;mso-wrap-style:square;" fillcolor="#FFFFFF" stroked="t">
              <v:textbox id="865" inset="2.54mm,1.27mm,2.54mm,1.27mm" o:insetmode="custom" style="layout-flow:horizontal;v-text-anchor:top;">
                <w:txbxContent>
                  <w:p>
                    <w:pPr>
                      <w:jc w:val="center"/>
                      <w:rPr>
                        <w:rFonts w:ascii="宋体"/>
                        <w:szCs w:val="21"/>
                      </w:rPr>
                    </w:pPr>
                    <w:r>
                      <w:rPr>
                        <w:rFonts w:ascii="宋体" w:hint="eastAsia"/>
                        <w:szCs w:val="21"/>
                      </w:rPr>
                      <w:t>损害鉴定</w:t>
                    </w:r>
                  </w:p>
                </w:txbxContent>
              </v:textbox>
              <v:stroke color="#000000"/>
            </v:rect>
            <v:shape type="#_x0000_t32" id="直线连接线 48" o:spid="_x0000_s48" style="position:absolute;left:2174;top:9173;width:3;height:244;flip:x;" fillcolor="#FFFFFF" stroked="t">
              <v:stroke color="#000000"/>
            </v:shape>
            <v:line type="#_x0000_t20" id="直线 49" o:spid="_x0000_s49" style="position:absolute;" from="9862.54,9173.898" to="9863.541,9417.899" filled="f" stroked="t">
              <v:stroke color="#000000"/>
            </v:line>
            <v:line type="#_x0000_t20" id="直线 50" o:spid="_x0000_s50" style="position:absolute;" from="3637.5393,10231.898" to="3638.5396,10475.899" filled="f" stroked="t">
              <v:stroke color="#000000"/>
            </v:line>
            <v:line type="#_x0000_t20" id="直线 51" o:spid="_x0000_s51" style="position:absolute;" from="9863.54,10186.899" to="9864.54,10430.899" filled="f" stroked="t">
              <v:stroke color="#000000"/>
            </v:line>
            <o:lock aspectratio="t"/>
            <w10:wrap type="topAndBottom"/>
          </v:group>
        </w:pict>
      </w:r>
      <w:r>
        <w:rPr>
          <w:rFonts w:ascii="Times New Roman" w:hAnsi="Times New Roman" w:hint="eastAsia"/>
          <w:sz w:val="24"/>
          <w:szCs w:val="24"/>
        </w:rPr>
        <w:t>图3.3-1 规范制定工作路线</w:t>
      </w:r>
    </w:p>
    <w:p>
      <w:pPr>
        <w:pStyle w:val="2"/>
        <w:rPr>
          <w:rFonts w:ascii="Times New Roman" w:hAnsi="Times New Roman"/>
          <w:sz w:val="24"/>
          <w:szCs w:val="24"/>
        </w:rPr>
      </w:pPr>
      <w:bookmarkStart w:id="8" w:name="_Toc384044958"/>
      <w:r>
        <w:rPr>
          <w:color w:val="FF0000"/>
        </w:rPr>
        <w:br w:type="page"/>
      </w:r>
      <w:r>
        <w:rPr>
          <w:rFonts w:ascii="Times New Roman" w:hAnsi="Times New Roman" w:hint="eastAsia"/>
          <w:sz w:val="24"/>
          <w:szCs w:val="24"/>
        </w:rPr>
        <w:t>4.2 术语体系</w:t>
      </w:r>
    </w:p>
    <w:p>
      <w:pPr>
        <w:pStyle w:val="2"/>
        <w:rPr>
          <w:rFonts w:ascii="Times New Roman" w:hAnsi="Times New Roman"/>
          <w:sz w:val="24"/>
          <w:szCs w:val="24"/>
        </w:rPr>
      </w:pPr>
      <w:r>
        <w:rPr>
          <w:rFonts w:ascii="Times New Roman" w:hAnsi="Times New Roman"/>
          <w:sz w:val="24"/>
          <w:szCs w:val="24"/>
        </w:rPr>
        <w:t>4.2</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 xml:space="preserve"> 术语</w:t>
      </w:r>
    </w:p>
    <w:p>
      <w:pPr>
        <w:pStyle w:val="39"/>
        <w:spacing w:line="360" w:lineRule="auto"/>
        <w:ind w:firstLine="418"/>
        <w:rPr>
          <w:rFonts w:cs="宋体"/>
          <w:sz w:val="24"/>
          <w:szCs w:val="24"/>
        </w:rPr>
      </w:pPr>
      <w:r>
        <w:rPr>
          <w:rFonts w:cs="宋体" w:hint="eastAsia"/>
          <w:sz w:val="24"/>
          <w:szCs w:val="24"/>
        </w:rPr>
        <w:t>《通用规范》以结果为导向，围绕证据形成建立通用术语</w:t>
      </w:r>
      <w:r>
        <w:rPr>
          <w:rFonts w:cs="宋体" w:hint="eastAsia"/>
          <w:bCs/>
          <w:sz w:val="24"/>
          <w:szCs w:val="24"/>
        </w:rPr>
        <w:t>内在逻辑</w:t>
      </w:r>
      <w:r>
        <w:rPr>
          <w:rFonts w:hint="eastAsia"/>
          <w:bCs/>
          <w:sz w:val="24"/>
          <w:szCs w:val="24"/>
        </w:rPr>
        <w:t>,共建立近40个主要术语</w:t>
      </w:r>
      <w:r>
        <w:rPr>
          <w:rFonts w:cs="宋体" w:hint="eastAsia"/>
          <w:sz w:val="24"/>
          <w:szCs w:val="24"/>
        </w:rPr>
        <w:t>：</w:t>
      </w:r>
      <w:r>
        <w:rPr>
          <w:rFonts w:cs="宋体"/>
          <w:sz w:val="24"/>
          <w:szCs w:val="24"/>
        </w:rPr>
        <w:t xml:space="preserve"> </w:t>
      </w:r>
    </w:p>
    <w:p>
      <w:pPr>
        <w:pStyle w:val="39"/>
        <w:spacing w:line="360" w:lineRule="auto"/>
        <w:ind w:firstLine="418"/>
        <w:rPr>
          <w:rFonts w:cs="宋体"/>
          <w:sz w:val="24"/>
          <w:szCs w:val="24"/>
        </w:rPr>
      </w:pPr>
      <w:r>
        <w:rPr>
          <w:rFonts w:hint="eastAsia"/>
          <w:sz w:val="24"/>
          <w:szCs w:val="24"/>
        </w:rPr>
        <w:t>1）</w:t>
      </w:r>
      <w:r>
        <w:rPr>
          <w:rFonts w:cs="宋体"/>
          <w:sz w:val="24"/>
          <w:szCs w:val="24"/>
        </w:rPr>
        <w:tab/>
      </w:r>
      <w:r>
        <w:rPr>
          <w:rFonts w:cs="宋体" w:hint="eastAsia"/>
          <w:sz w:val="24"/>
          <w:szCs w:val="24"/>
        </w:rPr>
        <w:t>环境损害</w:t>
      </w:r>
      <w:r>
        <w:rPr>
          <w:rFonts w:cs="宋体"/>
          <w:sz w:val="24"/>
          <w:szCs w:val="24"/>
        </w:rPr>
        <w:t xml:space="preserve"> </w:t>
      </w:r>
    </w:p>
    <w:p>
      <w:pPr>
        <w:pStyle w:val="39"/>
        <w:spacing w:line="360" w:lineRule="auto"/>
        <w:ind w:firstLine="418"/>
        <w:rPr>
          <w:rFonts w:cs="宋体"/>
          <w:sz w:val="24"/>
          <w:szCs w:val="24"/>
        </w:rPr>
      </w:pPr>
      <w:r>
        <w:rPr>
          <w:rFonts w:cs="宋体"/>
          <w:sz w:val="24"/>
          <w:szCs w:val="24"/>
        </w:rPr>
        <w:t>2</w:t>
      </w:r>
      <w:r>
        <w:rPr>
          <w:rFonts w:hint="eastAsia"/>
          <w:sz w:val="24"/>
          <w:szCs w:val="24"/>
        </w:rPr>
        <w:t>）</w:t>
      </w:r>
      <w:r>
        <w:rPr>
          <w:rFonts w:cs="宋体"/>
          <w:sz w:val="24"/>
          <w:szCs w:val="24"/>
        </w:rPr>
        <w:tab/>
      </w:r>
      <w:r>
        <w:rPr>
          <w:rFonts w:cs="宋体" w:hint="eastAsia"/>
          <w:sz w:val="24"/>
          <w:szCs w:val="24"/>
        </w:rPr>
        <w:t>环境损害鉴定评估</w:t>
      </w:r>
      <w:r>
        <w:rPr>
          <w:rFonts w:cs="宋体"/>
          <w:sz w:val="24"/>
          <w:szCs w:val="24"/>
        </w:rPr>
        <w:t xml:space="preserve"> </w:t>
      </w:r>
    </w:p>
    <w:p>
      <w:pPr>
        <w:pStyle w:val="39"/>
        <w:spacing w:line="360" w:lineRule="auto"/>
        <w:ind w:firstLine="418"/>
        <w:rPr>
          <w:rFonts w:cs="宋体"/>
          <w:sz w:val="24"/>
          <w:szCs w:val="24"/>
        </w:rPr>
      </w:pPr>
      <w:r>
        <w:rPr>
          <w:rFonts w:cs="宋体"/>
          <w:sz w:val="24"/>
          <w:szCs w:val="24"/>
        </w:rPr>
        <w:t>3</w:t>
      </w:r>
      <w:r>
        <w:rPr>
          <w:rFonts w:hint="eastAsia"/>
          <w:sz w:val="24"/>
          <w:szCs w:val="24"/>
        </w:rPr>
        <w:t>）</w:t>
      </w:r>
      <w:r>
        <w:rPr>
          <w:rFonts w:cs="宋体"/>
          <w:sz w:val="24"/>
          <w:szCs w:val="24"/>
        </w:rPr>
        <w:tab/>
      </w:r>
      <w:r>
        <w:rPr>
          <w:rFonts w:cs="宋体" w:hint="eastAsia"/>
          <w:sz w:val="24"/>
          <w:szCs w:val="24"/>
        </w:rPr>
        <w:t>环境损害证据</w:t>
      </w:r>
      <w:r>
        <w:rPr>
          <w:rFonts w:cs="宋体"/>
          <w:sz w:val="24"/>
          <w:szCs w:val="24"/>
        </w:rPr>
        <w:t xml:space="preserve"> </w:t>
      </w:r>
    </w:p>
    <w:p>
      <w:pPr>
        <w:pStyle w:val="39"/>
        <w:spacing w:line="360" w:lineRule="auto"/>
        <w:ind w:firstLine="418"/>
        <w:rPr>
          <w:rFonts w:cs="宋体"/>
          <w:sz w:val="24"/>
          <w:szCs w:val="24"/>
        </w:rPr>
      </w:pPr>
      <w:r>
        <w:rPr>
          <w:rFonts w:cs="宋体"/>
          <w:sz w:val="24"/>
          <w:szCs w:val="24"/>
        </w:rPr>
        <w:t>4</w:t>
      </w:r>
      <w:r>
        <w:rPr>
          <w:rFonts w:hint="eastAsia"/>
          <w:sz w:val="24"/>
          <w:szCs w:val="24"/>
        </w:rPr>
        <w:t>）</w:t>
      </w:r>
      <w:r>
        <w:rPr>
          <w:rFonts w:cs="宋体"/>
          <w:sz w:val="24"/>
          <w:szCs w:val="24"/>
        </w:rPr>
        <w:tab/>
      </w:r>
      <w:r>
        <w:rPr>
          <w:rFonts w:cs="宋体" w:hint="eastAsia"/>
          <w:sz w:val="24"/>
          <w:szCs w:val="24"/>
        </w:rPr>
        <w:t>证据能力</w:t>
      </w:r>
      <w:r>
        <w:rPr>
          <w:rFonts w:cs="宋体"/>
          <w:sz w:val="24"/>
          <w:szCs w:val="24"/>
        </w:rPr>
        <w:t xml:space="preserve"> </w:t>
      </w:r>
    </w:p>
    <w:p>
      <w:pPr>
        <w:pStyle w:val="39"/>
        <w:spacing w:line="360" w:lineRule="auto"/>
        <w:ind w:firstLine="418"/>
        <w:rPr>
          <w:rFonts w:cs="宋体"/>
          <w:sz w:val="24"/>
          <w:szCs w:val="24"/>
        </w:rPr>
      </w:pPr>
      <w:r>
        <w:rPr>
          <w:rFonts w:cs="宋体"/>
          <w:sz w:val="24"/>
          <w:szCs w:val="24"/>
        </w:rPr>
        <w:t>5</w:t>
      </w:r>
      <w:r>
        <w:rPr>
          <w:rFonts w:hint="eastAsia"/>
          <w:sz w:val="24"/>
          <w:szCs w:val="24"/>
        </w:rPr>
        <w:t>）</w:t>
      </w:r>
      <w:r>
        <w:rPr>
          <w:rFonts w:cs="宋体"/>
          <w:sz w:val="24"/>
          <w:szCs w:val="24"/>
        </w:rPr>
        <w:tab/>
      </w:r>
      <w:r>
        <w:rPr>
          <w:rFonts w:cs="宋体" w:hint="eastAsia"/>
          <w:sz w:val="24"/>
          <w:szCs w:val="24"/>
        </w:rPr>
        <w:t>证据证明力</w:t>
      </w:r>
      <w:r>
        <w:rPr>
          <w:rFonts w:cs="宋体"/>
          <w:sz w:val="24"/>
          <w:szCs w:val="24"/>
        </w:rPr>
        <w:t xml:space="preserve"> </w:t>
      </w:r>
    </w:p>
    <w:p>
      <w:pPr>
        <w:pStyle w:val="39"/>
        <w:spacing w:line="360" w:lineRule="auto"/>
        <w:ind w:firstLine="418"/>
        <w:rPr>
          <w:rFonts w:cs="宋体"/>
          <w:sz w:val="24"/>
          <w:szCs w:val="24"/>
        </w:rPr>
      </w:pPr>
      <w:r>
        <w:rPr>
          <w:rFonts w:cs="宋体"/>
          <w:sz w:val="24"/>
          <w:szCs w:val="24"/>
        </w:rPr>
        <w:t>6</w:t>
      </w:r>
      <w:r>
        <w:rPr>
          <w:rFonts w:hint="eastAsia"/>
          <w:sz w:val="24"/>
          <w:szCs w:val="24"/>
        </w:rPr>
        <w:t>）</w:t>
      </w:r>
      <w:r>
        <w:rPr>
          <w:rFonts w:cs="宋体"/>
          <w:sz w:val="24"/>
          <w:szCs w:val="24"/>
        </w:rPr>
        <w:tab/>
      </w:r>
      <w:r>
        <w:rPr>
          <w:rFonts w:cs="宋体" w:hint="eastAsia"/>
          <w:sz w:val="24"/>
          <w:szCs w:val="24"/>
        </w:rPr>
        <w:t>环境物证</w:t>
      </w:r>
      <w:r>
        <w:rPr>
          <w:rFonts w:cs="宋体"/>
          <w:sz w:val="24"/>
          <w:szCs w:val="24"/>
        </w:rPr>
        <w:t xml:space="preserve"> </w:t>
      </w:r>
    </w:p>
    <w:p>
      <w:pPr>
        <w:pStyle w:val="39"/>
        <w:spacing w:line="360" w:lineRule="auto"/>
        <w:ind w:firstLine="418"/>
        <w:rPr>
          <w:rFonts w:cs="宋体"/>
          <w:sz w:val="24"/>
          <w:szCs w:val="24"/>
        </w:rPr>
      </w:pPr>
      <w:r>
        <w:rPr>
          <w:sz w:val="24"/>
          <w:szCs w:val="24"/>
        </w:rPr>
        <w:t>7</w:t>
      </w:r>
      <w:r>
        <w:rPr>
          <w:rFonts w:hint="eastAsia"/>
          <w:sz w:val="24"/>
          <w:szCs w:val="24"/>
        </w:rPr>
        <w:t xml:space="preserve">） </w:t>
      </w:r>
      <w:r>
        <w:rPr>
          <w:rFonts w:cs="宋体" w:hint="eastAsia"/>
          <w:sz w:val="24"/>
          <w:szCs w:val="24"/>
        </w:rPr>
        <w:t>环境书证</w:t>
      </w:r>
      <w:r>
        <w:rPr>
          <w:rFonts w:cs="宋体"/>
          <w:sz w:val="24"/>
          <w:szCs w:val="24"/>
        </w:rPr>
        <w:t xml:space="preserve"> </w:t>
      </w:r>
    </w:p>
    <w:p>
      <w:pPr>
        <w:pStyle w:val="39"/>
        <w:spacing w:line="360" w:lineRule="auto"/>
        <w:ind w:firstLine="418"/>
        <w:rPr>
          <w:rFonts w:cs="宋体"/>
          <w:sz w:val="24"/>
          <w:szCs w:val="24"/>
        </w:rPr>
      </w:pPr>
      <w:r>
        <w:rPr>
          <w:rFonts w:cs="宋体"/>
          <w:sz w:val="24"/>
          <w:szCs w:val="24"/>
        </w:rPr>
        <w:t>8</w:t>
      </w:r>
      <w:r>
        <w:rPr>
          <w:rFonts w:hint="eastAsia"/>
          <w:sz w:val="24"/>
          <w:szCs w:val="24"/>
        </w:rPr>
        <w:t>）</w:t>
      </w:r>
      <w:r>
        <w:rPr>
          <w:rFonts w:cs="宋体"/>
          <w:sz w:val="24"/>
          <w:szCs w:val="24"/>
        </w:rPr>
        <w:tab/>
      </w:r>
      <w:r>
        <w:rPr>
          <w:rFonts w:cs="宋体" w:hint="eastAsia"/>
          <w:sz w:val="24"/>
          <w:szCs w:val="24"/>
        </w:rPr>
        <w:t>环境损害现场</w:t>
      </w:r>
      <w:r>
        <w:rPr>
          <w:rFonts w:cs="宋体"/>
          <w:sz w:val="24"/>
          <w:szCs w:val="24"/>
        </w:rPr>
        <w:t xml:space="preserve"> </w:t>
      </w:r>
    </w:p>
    <w:p>
      <w:pPr>
        <w:pStyle w:val="39"/>
        <w:spacing w:line="360" w:lineRule="auto"/>
        <w:ind w:firstLine="418"/>
        <w:rPr>
          <w:rFonts w:cs="宋体"/>
          <w:sz w:val="24"/>
          <w:szCs w:val="24"/>
        </w:rPr>
      </w:pPr>
      <w:r>
        <w:rPr>
          <w:rFonts w:cs="宋体"/>
          <w:sz w:val="24"/>
          <w:szCs w:val="24"/>
        </w:rPr>
        <w:t>9</w:t>
      </w:r>
      <w:r>
        <w:rPr>
          <w:rFonts w:hint="eastAsia"/>
          <w:sz w:val="24"/>
          <w:szCs w:val="24"/>
        </w:rPr>
        <w:t>）</w:t>
      </w:r>
      <w:r>
        <w:rPr>
          <w:rFonts w:cs="宋体"/>
          <w:sz w:val="24"/>
          <w:szCs w:val="24"/>
        </w:rPr>
        <w:tab/>
      </w:r>
      <w:r>
        <w:rPr>
          <w:rFonts w:cs="宋体" w:hint="eastAsia"/>
          <w:sz w:val="24"/>
          <w:szCs w:val="24"/>
        </w:rPr>
        <w:t>现场勘查</w:t>
      </w:r>
      <w:r>
        <w:rPr>
          <w:rFonts w:cs="宋体"/>
          <w:sz w:val="24"/>
          <w:szCs w:val="24"/>
        </w:rPr>
        <w:t xml:space="preserve"> </w:t>
      </w:r>
    </w:p>
    <w:p>
      <w:pPr>
        <w:pStyle w:val="39"/>
        <w:spacing w:line="360" w:lineRule="auto"/>
        <w:ind w:firstLine="418"/>
        <w:rPr>
          <w:rFonts w:cs="宋体"/>
          <w:sz w:val="24"/>
          <w:szCs w:val="24"/>
        </w:rPr>
      </w:pPr>
      <w:r>
        <w:rPr>
          <w:rFonts w:cs="宋体"/>
          <w:sz w:val="24"/>
          <w:szCs w:val="24"/>
        </w:rPr>
        <w:t>10</w:t>
      </w:r>
      <w:r>
        <w:rPr>
          <w:rFonts w:hint="eastAsia"/>
          <w:sz w:val="24"/>
          <w:szCs w:val="24"/>
        </w:rPr>
        <w:t>）</w:t>
      </w:r>
      <w:r>
        <w:rPr>
          <w:rFonts w:cs="宋体" w:hint="eastAsia"/>
          <w:sz w:val="24"/>
          <w:szCs w:val="24"/>
        </w:rPr>
        <w:t>生态环境损害调查</w:t>
      </w:r>
      <w:r>
        <w:rPr>
          <w:rFonts w:cs="宋体"/>
          <w:sz w:val="24"/>
          <w:szCs w:val="24"/>
        </w:rPr>
        <w:t xml:space="preserve"> </w:t>
      </w:r>
    </w:p>
    <w:p>
      <w:pPr>
        <w:pStyle w:val="39"/>
        <w:spacing w:line="360" w:lineRule="auto"/>
        <w:ind w:firstLine="418"/>
        <w:rPr>
          <w:rFonts w:cs="宋体"/>
          <w:sz w:val="24"/>
          <w:szCs w:val="24"/>
        </w:rPr>
      </w:pPr>
      <w:r>
        <w:rPr>
          <w:rFonts w:cs="宋体"/>
          <w:sz w:val="24"/>
          <w:szCs w:val="24"/>
        </w:rPr>
        <w:t>11</w:t>
      </w:r>
      <w:r>
        <w:rPr>
          <w:rFonts w:hint="eastAsia"/>
          <w:sz w:val="24"/>
          <w:szCs w:val="24"/>
        </w:rPr>
        <w:t>）</w:t>
      </w:r>
      <w:r>
        <w:rPr>
          <w:rFonts w:cs="宋体" w:hint="eastAsia"/>
          <w:sz w:val="24"/>
          <w:szCs w:val="24"/>
        </w:rPr>
        <w:t>踏勘</w:t>
      </w:r>
      <w:r>
        <w:rPr>
          <w:rFonts w:cs="宋体"/>
          <w:sz w:val="24"/>
          <w:szCs w:val="24"/>
        </w:rPr>
        <w:t xml:space="preserve"> </w:t>
      </w:r>
    </w:p>
    <w:p>
      <w:pPr>
        <w:pStyle w:val="39"/>
        <w:spacing w:line="360" w:lineRule="auto"/>
        <w:ind w:firstLine="418"/>
        <w:rPr>
          <w:rFonts w:cs="宋体"/>
          <w:sz w:val="24"/>
          <w:szCs w:val="24"/>
        </w:rPr>
      </w:pPr>
      <w:r>
        <w:rPr>
          <w:rFonts w:cs="宋体"/>
          <w:sz w:val="24"/>
          <w:szCs w:val="24"/>
        </w:rPr>
        <w:t>12</w:t>
      </w:r>
      <w:r>
        <w:rPr>
          <w:rFonts w:hint="eastAsia"/>
          <w:sz w:val="24"/>
          <w:szCs w:val="24"/>
        </w:rPr>
        <w:t>）</w:t>
      </w:r>
      <w:r>
        <w:rPr>
          <w:rFonts w:cs="宋体" w:hint="eastAsia"/>
          <w:sz w:val="24"/>
          <w:szCs w:val="24"/>
        </w:rPr>
        <w:t>勘验</w:t>
      </w:r>
      <w:r>
        <w:rPr>
          <w:rFonts w:cs="宋体"/>
          <w:sz w:val="24"/>
          <w:szCs w:val="24"/>
        </w:rPr>
        <w:t xml:space="preserve"> </w:t>
      </w:r>
    </w:p>
    <w:p>
      <w:pPr>
        <w:pStyle w:val="39"/>
        <w:spacing w:line="360" w:lineRule="auto"/>
        <w:ind w:firstLine="418"/>
        <w:rPr>
          <w:rFonts w:cs="宋体"/>
          <w:sz w:val="24"/>
          <w:szCs w:val="24"/>
        </w:rPr>
      </w:pPr>
      <w:r>
        <w:rPr>
          <w:sz w:val="24"/>
          <w:szCs w:val="24"/>
        </w:rPr>
        <w:t>13</w:t>
      </w:r>
      <w:r>
        <w:rPr>
          <w:rFonts w:hint="eastAsia"/>
          <w:sz w:val="24"/>
          <w:szCs w:val="24"/>
        </w:rPr>
        <w:t>）</w:t>
      </w:r>
      <w:r>
        <w:rPr>
          <w:rFonts w:cs="宋体" w:hint="eastAsia"/>
          <w:sz w:val="24"/>
          <w:szCs w:val="24"/>
        </w:rPr>
        <w:t>环境物证的勘验</w:t>
      </w:r>
      <w:r>
        <w:rPr>
          <w:rFonts w:cs="宋体"/>
          <w:sz w:val="24"/>
          <w:szCs w:val="24"/>
        </w:rPr>
        <w:t xml:space="preserve"> </w:t>
      </w:r>
    </w:p>
    <w:p>
      <w:pPr>
        <w:pStyle w:val="39"/>
        <w:spacing w:line="360" w:lineRule="auto"/>
        <w:ind w:firstLine="418"/>
        <w:rPr>
          <w:rFonts w:cs="宋体"/>
          <w:sz w:val="24"/>
          <w:szCs w:val="24"/>
        </w:rPr>
      </w:pPr>
      <w:r>
        <w:rPr>
          <w:rFonts w:cs="宋体"/>
          <w:sz w:val="24"/>
          <w:szCs w:val="24"/>
        </w:rPr>
        <w:t>14</w:t>
      </w:r>
      <w:r>
        <w:rPr>
          <w:rFonts w:hint="eastAsia"/>
          <w:sz w:val="24"/>
          <w:szCs w:val="24"/>
        </w:rPr>
        <w:t>）</w:t>
      </w:r>
      <w:r>
        <w:rPr>
          <w:rFonts w:cs="宋体" w:hint="eastAsia"/>
          <w:sz w:val="24"/>
          <w:szCs w:val="24"/>
        </w:rPr>
        <w:t>勘验记录</w:t>
      </w:r>
      <w:r>
        <w:rPr>
          <w:rFonts w:cs="宋体"/>
          <w:sz w:val="24"/>
          <w:szCs w:val="24"/>
        </w:rPr>
        <w:t xml:space="preserve"> </w:t>
      </w:r>
    </w:p>
    <w:p>
      <w:pPr>
        <w:pStyle w:val="39"/>
        <w:spacing w:line="360" w:lineRule="auto"/>
        <w:ind w:firstLine="418"/>
        <w:rPr>
          <w:rFonts w:cs="宋体"/>
          <w:sz w:val="24"/>
          <w:szCs w:val="24"/>
        </w:rPr>
      </w:pPr>
      <w:r>
        <w:rPr>
          <w:rFonts w:cs="宋体"/>
          <w:sz w:val="24"/>
          <w:szCs w:val="24"/>
        </w:rPr>
        <w:t>15</w:t>
      </w:r>
      <w:r>
        <w:rPr>
          <w:rFonts w:hint="eastAsia"/>
          <w:sz w:val="24"/>
          <w:szCs w:val="24"/>
        </w:rPr>
        <w:t>）</w:t>
      </w:r>
      <w:r>
        <w:rPr>
          <w:rFonts w:cs="宋体" w:hint="eastAsia"/>
          <w:sz w:val="24"/>
          <w:szCs w:val="24"/>
        </w:rPr>
        <w:t>环境物证提取</w:t>
      </w:r>
      <w:r>
        <w:rPr>
          <w:rFonts w:cs="宋体"/>
          <w:sz w:val="24"/>
          <w:szCs w:val="24"/>
        </w:rPr>
        <w:t xml:space="preserve"> </w:t>
      </w:r>
    </w:p>
    <w:p>
      <w:pPr>
        <w:pStyle w:val="39"/>
        <w:spacing w:line="360" w:lineRule="auto"/>
        <w:ind w:firstLine="418"/>
        <w:rPr>
          <w:rFonts w:cs="宋体"/>
          <w:sz w:val="24"/>
          <w:szCs w:val="24"/>
        </w:rPr>
      </w:pPr>
      <w:r>
        <w:rPr>
          <w:sz w:val="24"/>
          <w:szCs w:val="24"/>
        </w:rPr>
        <w:t>16</w:t>
      </w:r>
      <w:r>
        <w:rPr>
          <w:rFonts w:hint="eastAsia"/>
          <w:sz w:val="24"/>
          <w:szCs w:val="24"/>
        </w:rPr>
        <w:t>）</w:t>
      </w:r>
      <w:r>
        <w:rPr>
          <w:rFonts w:cs="宋体" w:hint="eastAsia"/>
          <w:sz w:val="24"/>
          <w:szCs w:val="24"/>
        </w:rPr>
        <w:t>检材</w:t>
      </w:r>
      <w:r>
        <w:rPr>
          <w:rFonts w:cs="宋体"/>
          <w:sz w:val="24"/>
          <w:szCs w:val="24"/>
        </w:rPr>
        <w:t xml:space="preserve"> </w:t>
      </w:r>
    </w:p>
    <w:p>
      <w:pPr>
        <w:pStyle w:val="39"/>
        <w:spacing w:line="360" w:lineRule="auto"/>
        <w:ind w:firstLine="418"/>
        <w:rPr>
          <w:rFonts w:cs="宋体"/>
          <w:sz w:val="24"/>
          <w:szCs w:val="24"/>
        </w:rPr>
      </w:pPr>
      <w:r>
        <w:rPr>
          <w:rFonts w:hint="eastAsia"/>
          <w:sz w:val="24"/>
          <w:szCs w:val="24"/>
        </w:rPr>
        <w:t>17）</w:t>
      </w:r>
      <w:r>
        <w:rPr>
          <w:rFonts w:cs="宋体" w:hint="eastAsia"/>
          <w:sz w:val="24"/>
          <w:szCs w:val="24"/>
        </w:rPr>
        <w:t>检验</w:t>
      </w:r>
      <w:r>
        <w:rPr>
          <w:rFonts w:cs="宋体"/>
          <w:sz w:val="24"/>
          <w:szCs w:val="24"/>
        </w:rPr>
        <w:t xml:space="preserve"> </w:t>
      </w:r>
    </w:p>
    <w:p>
      <w:pPr>
        <w:pStyle w:val="39"/>
        <w:spacing w:line="360" w:lineRule="auto"/>
        <w:ind w:firstLine="418"/>
        <w:rPr>
          <w:rFonts w:cs="宋体"/>
          <w:sz w:val="24"/>
          <w:szCs w:val="24"/>
        </w:rPr>
      </w:pPr>
      <w:r>
        <w:rPr>
          <w:rFonts w:cs="宋体"/>
          <w:sz w:val="24"/>
          <w:szCs w:val="24"/>
        </w:rPr>
        <w:t>18</w:t>
      </w:r>
      <w:r>
        <w:rPr>
          <w:rFonts w:hint="eastAsia"/>
          <w:sz w:val="24"/>
          <w:szCs w:val="24"/>
        </w:rPr>
        <w:t>）</w:t>
      </w:r>
      <w:r>
        <w:rPr>
          <w:rFonts w:cs="宋体" w:hint="eastAsia"/>
          <w:sz w:val="24"/>
          <w:szCs w:val="24"/>
        </w:rPr>
        <w:t>环境要素</w:t>
      </w:r>
      <w:r>
        <w:rPr>
          <w:rFonts w:cs="宋体"/>
          <w:sz w:val="24"/>
          <w:szCs w:val="24"/>
        </w:rPr>
        <w:t xml:space="preserve"> </w:t>
      </w:r>
    </w:p>
    <w:p>
      <w:pPr>
        <w:pStyle w:val="39"/>
        <w:spacing w:line="360" w:lineRule="auto"/>
        <w:ind w:firstLine="418"/>
        <w:rPr>
          <w:rFonts w:cs="宋体"/>
          <w:sz w:val="24"/>
          <w:szCs w:val="24"/>
        </w:rPr>
      </w:pPr>
      <w:r>
        <w:rPr>
          <w:rFonts w:cs="宋体"/>
          <w:sz w:val="24"/>
          <w:szCs w:val="24"/>
        </w:rPr>
        <w:t>19</w:t>
      </w:r>
      <w:r>
        <w:rPr>
          <w:rFonts w:hint="eastAsia"/>
          <w:sz w:val="24"/>
          <w:szCs w:val="24"/>
        </w:rPr>
        <w:t>）</w:t>
      </w:r>
      <w:r>
        <w:rPr>
          <w:rFonts w:cs="宋体" w:hint="eastAsia"/>
          <w:sz w:val="24"/>
          <w:szCs w:val="24"/>
        </w:rPr>
        <w:t>确定</w:t>
      </w:r>
      <w:r>
        <w:rPr>
          <w:rFonts w:cs="宋体"/>
          <w:sz w:val="24"/>
          <w:szCs w:val="24"/>
        </w:rPr>
        <w:t>/</w:t>
      </w:r>
      <w:r>
        <w:rPr>
          <w:rFonts w:cs="宋体" w:hint="eastAsia"/>
          <w:sz w:val="24"/>
          <w:szCs w:val="24"/>
        </w:rPr>
        <w:t>鉴定</w:t>
      </w:r>
      <w:r>
        <w:rPr>
          <w:rFonts w:cs="宋体"/>
          <w:sz w:val="24"/>
          <w:szCs w:val="24"/>
        </w:rPr>
        <w:t xml:space="preserve"> </w:t>
      </w:r>
    </w:p>
    <w:p>
      <w:pPr>
        <w:pStyle w:val="39"/>
        <w:spacing w:line="360" w:lineRule="auto"/>
        <w:ind w:firstLine="418"/>
        <w:rPr>
          <w:rFonts w:cs="宋体"/>
          <w:sz w:val="24"/>
          <w:szCs w:val="24"/>
        </w:rPr>
      </w:pPr>
      <w:r>
        <w:rPr>
          <w:sz w:val="24"/>
          <w:szCs w:val="24"/>
        </w:rPr>
        <w:t>20</w:t>
      </w:r>
      <w:r>
        <w:rPr>
          <w:rFonts w:hint="eastAsia"/>
          <w:sz w:val="24"/>
          <w:szCs w:val="24"/>
        </w:rPr>
        <w:t>）</w:t>
      </w:r>
      <w:r>
        <w:rPr>
          <w:rFonts w:cs="宋体" w:hint="eastAsia"/>
          <w:sz w:val="24"/>
          <w:szCs w:val="24"/>
        </w:rPr>
        <w:t>环境损害量化</w:t>
      </w:r>
      <w:r>
        <w:rPr>
          <w:rFonts w:cs="宋体"/>
          <w:sz w:val="24"/>
          <w:szCs w:val="24"/>
        </w:rPr>
        <w:t xml:space="preserve"> </w:t>
      </w:r>
    </w:p>
    <w:p>
      <w:pPr>
        <w:pStyle w:val="39"/>
        <w:spacing w:line="360" w:lineRule="auto"/>
        <w:ind w:firstLine="418"/>
        <w:rPr>
          <w:rFonts w:cs="宋体"/>
          <w:sz w:val="24"/>
          <w:szCs w:val="24"/>
        </w:rPr>
      </w:pPr>
      <w:r>
        <w:rPr>
          <w:rFonts w:cs="宋体"/>
          <w:sz w:val="24"/>
          <w:szCs w:val="24"/>
        </w:rPr>
        <w:t>21</w:t>
      </w:r>
      <w:r>
        <w:rPr>
          <w:rFonts w:hint="eastAsia"/>
          <w:sz w:val="24"/>
          <w:szCs w:val="24"/>
        </w:rPr>
        <w:t>）</w:t>
      </w:r>
      <w:r>
        <w:rPr>
          <w:rFonts w:cs="宋体" w:hint="eastAsia"/>
          <w:sz w:val="24"/>
          <w:szCs w:val="24"/>
        </w:rPr>
        <w:t>环境损害因果关系鉴定</w:t>
        <w:tab/>
      </w:r>
      <w:r>
        <w:rPr>
          <w:rFonts w:cs="宋体"/>
          <w:sz w:val="24"/>
          <w:szCs w:val="24"/>
        </w:rPr>
        <w:t xml:space="preserve"> </w:t>
      </w:r>
    </w:p>
    <w:p>
      <w:pPr>
        <w:pStyle w:val="39"/>
        <w:spacing w:line="360" w:lineRule="auto"/>
        <w:ind w:firstLine="418"/>
        <w:rPr>
          <w:rFonts w:cs="宋体"/>
          <w:sz w:val="24"/>
          <w:szCs w:val="24"/>
        </w:rPr>
      </w:pPr>
      <w:r>
        <w:rPr>
          <w:sz w:val="24"/>
          <w:szCs w:val="24"/>
        </w:rPr>
        <w:t>22</w:t>
      </w:r>
      <w:r>
        <w:rPr>
          <w:rFonts w:hint="eastAsia"/>
          <w:sz w:val="24"/>
          <w:szCs w:val="24"/>
        </w:rPr>
        <w:t>）</w:t>
      </w:r>
      <w:r>
        <w:rPr>
          <w:rFonts w:cs="宋体" w:hint="eastAsia"/>
          <w:sz w:val="24"/>
          <w:szCs w:val="24"/>
        </w:rPr>
        <w:t>参与度（相关度）</w:t>
      </w:r>
      <w:r>
        <w:rPr>
          <w:rFonts w:cs="宋体"/>
          <w:sz w:val="24"/>
          <w:szCs w:val="24"/>
        </w:rPr>
        <w:t xml:space="preserve"> </w:t>
      </w:r>
    </w:p>
    <w:p>
      <w:pPr>
        <w:pStyle w:val="39"/>
        <w:spacing w:line="360" w:lineRule="auto"/>
        <w:ind w:firstLine="418"/>
        <w:rPr>
          <w:rFonts w:cs="宋体"/>
          <w:sz w:val="24"/>
          <w:szCs w:val="24"/>
        </w:rPr>
      </w:pPr>
      <w:r>
        <w:rPr>
          <w:rFonts w:cs="宋体"/>
          <w:sz w:val="24"/>
          <w:szCs w:val="24"/>
        </w:rPr>
        <w:t>23</w:t>
      </w:r>
      <w:r>
        <w:rPr>
          <w:rFonts w:hint="eastAsia"/>
          <w:sz w:val="24"/>
          <w:szCs w:val="24"/>
        </w:rPr>
        <w:t>）</w:t>
      </w:r>
      <w:r>
        <w:rPr>
          <w:rFonts w:cs="宋体" w:hint="eastAsia"/>
          <w:sz w:val="24"/>
          <w:szCs w:val="24"/>
        </w:rPr>
        <w:t>环境暴露</w:t>
      </w:r>
      <w:r>
        <w:rPr>
          <w:rFonts w:cs="宋体"/>
          <w:sz w:val="24"/>
          <w:szCs w:val="24"/>
        </w:rPr>
        <w:t xml:space="preserve"> </w:t>
      </w:r>
    </w:p>
    <w:p>
      <w:pPr>
        <w:pStyle w:val="39"/>
        <w:spacing w:line="360" w:lineRule="auto"/>
        <w:ind w:firstLine="418"/>
        <w:rPr>
          <w:rFonts w:cs="宋体"/>
          <w:sz w:val="24"/>
          <w:szCs w:val="24"/>
        </w:rPr>
      </w:pPr>
      <w:r>
        <w:rPr>
          <w:rFonts w:hint="eastAsia"/>
          <w:sz w:val="24"/>
          <w:szCs w:val="24"/>
        </w:rPr>
        <w:t>24）</w:t>
      </w:r>
      <w:r>
        <w:rPr>
          <w:rFonts w:cs="宋体" w:hint="eastAsia"/>
          <w:sz w:val="24"/>
          <w:szCs w:val="24"/>
        </w:rPr>
        <w:t>人身损害</w:t>
      </w:r>
      <w:r>
        <w:rPr>
          <w:rFonts w:cs="宋体"/>
          <w:sz w:val="24"/>
          <w:szCs w:val="24"/>
        </w:rPr>
        <w:t xml:space="preserve"> </w:t>
      </w:r>
    </w:p>
    <w:p>
      <w:pPr>
        <w:pStyle w:val="39"/>
        <w:spacing w:line="360" w:lineRule="auto"/>
        <w:ind w:firstLine="418"/>
        <w:rPr>
          <w:rFonts w:cs="宋体"/>
          <w:sz w:val="24"/>
          <w:szCs w:val="24"/>
        </w:rPr>
      </w:pPr>
      <w:r>
        <w:rPr>
          <w:rFonts w:cs="宋体"/>
          <w:sz w:val="24"/>
          <w:szCs w:val="24"/>
        </w:rPr>
        <w:t>25</w:t>
      </w:r>
      <w:r>
        <w:rPr>
          <w:rFonts w:hint="eastAsia"/>
          <w:sz w:val="24"/>
          <w:szCs w:val="24"/>
        </w:rPr>
        <w:t>）</w:t>
      </w:r>
      <w:r>
        <w:rPr>
          <w:rFonts w:cs="宋体" w:hint="eastAsia"/>
          <w:sz w:val="24"/>
          <w:szCs w:val="24"/>
        </w:rPr>
        <w:t>财产损害</w:t>
      </w:r>
      <w:r>
        <w:rPr>
          <w:rFonts w:cs="宋体"/>
          <w:sz w:val="24"/>
          <w:szCs w:val="24"/>
        </w:rPr>
        <w:t xml:space="preserve"> </w:t>
      </w:r>
    </w:p>
    <w:p>
      <w:pPr>
        <w:pStyle w:val="39"/>
        <w:spacing w:line="360" w:lineRule="auto"/>
        <w:ind w:firstLine="418"/>
        <w:rPr>
          <w:rFonts w:cs="宋体"/>
          <w:sz w:val="24"/>
          <w:szCs w:val="24"/>
        </w:rPr>
      </w:pPr>
      <w:r>
        <w:rPr>
          <w:rFonts w:cs="宋体"/>
          <w:sz w:val="24"/>
          <w:szCs w:val="24"/>
        </w:rPr>
        <w:t>26</w:t>
      </w:r>
      <w:r>
        <w:rPr>
          <w:rFonts w:hint="eastAsia"/>
          <w:sz w:val="24"/>
          <w:szCs w:val="24"/>
        </w:rPr>
        <w:t>）</w:t>
      </w:r>
      <w:r>
        <w:rPr>
          <w:rFonts w:cs="宋体" w:hint="eastAsia"/>
          <w:sz w:val="24"/>
          <w:szCs w:val="24"/>
        </w:rPr>
        <w:t>生态环境损害</w:t>
      </w:r>
      <w:r>
        <w:rPr>
          <w:rFonts w:cs="宋体"/>
          <w:sz w:val="24"/>
          <w:szCs w:val="24"/>
        </w:rPr>
        <w:t xml:space="preserve"> </w:t>
      </w:r>
    </w:p>
    <w:p>
      <w:pPr>
        <w:pStyle w:val="39"/>
        <w:spacing w:line="360" w:lineRule="auto"/>
        <w:ind w:firstLine="418"/>
        <w:rPr>
          <w:rFonts w:cs="宋体"/>
          <w:sz w:val="24"/>
          <w:szCs w:val="24"/>
        </w:rPr>
      </w:pPr>
      <w:r>
        <w:rPr>
          <w:rFonts w:cs="宋体"/>
          <w:sz w:val="24"/>
          <w:szCs w:val="24"/>
        </w:rPr>
        <w:t>27</w:t>
      </w:r>
      <w:r>
        <w:rPr>
          <w:rFonts w:hint="eastAsia"/>
          <w:sz w:val="24"/>
          <w:szCs w:val="24"/>
        </w:rPr>
        <w:t>）</w:t>
      </w:r>
      <w:r>
        <w:rPr>
          <w:rFonts w:cs="宋体" w:hint="eastAsia"/>
          <w:sz w:val="24"/>
          <w:szCs w:val="24"/>
        </w:rPr>
        <w:t>生态系统服务</w:t>
      </w:r>
      <w:r>
        <w:rPr>
          <w:rFonts w:cs="宋体"/>
          <w:sz w:val="24"/>
          <w:szCs w:val="24"/>
        </w:rPr>
        <w:t xml:space="preserve"> </w:t>
      </w:r>
    </w:p>
    <w:p>
      <w:pPr>
        <w:pStyle w:val="39"/>
        <w:spacing w:line="360" w:lineRule="auto"/>
        <w:ind w:firstLine="418"/>
        <w:rPr>
          <w:rFonts w:cs="宋体"/>
          <w:sz w:val="24"/>
          <w:szCs w:val="24"/>
        </w:rPr>
      </w:pPr>
      <w:r>
        <w:rPr>
          <w:rFonts w:cs="宋体"/>
          <w:sz w:val="24"/>
          <w:szCs w:val="24"/>
        </w:rPr>
        <w:t>28</w:t>
      </w:r>
      <w:r>
        <w:rPr>
          <w:rFonts w:hint="eastAsia"/>
          <w:sz w:val="24"/>
          <w:szCs w:val="24"/>
        </w:rPr>
        <w:t>）</w:t>
      </w:r>
      <w:r>
        <w:rPr>
          <w:rFonts w:cs="宋体" w:hint="eastAsia"/>
          <w:sz w:val="24"/>
          <w:szCs w:val="24"/>
        </w:rPr>
        <w:t>基线</w:t>
      </w:r>
      <w:r>
        <w:rPr>
          <w:rFonts w:cs="宋体"/>
          <w:sz w:val="24"/>
          <w:szCs w:val="24"/>
        </w:rPr>
        <w:t>/</w:t>
      </w:r>
      <w:r>
        <w:rPr>
          <w:rFonts w:cs="宋体" w:hint="eastAsia"/>
          <w:sz w:val="24"/>
          <w:szCs w:val="24"/>
        </w:rPr>
        <w:t>生态环境基线</w:t>
      </w:r>
      <w:r>
        <w:rPr>
          <w:rFonts w:cs="宋体"/>
          <w:sz w:val="24"/>
          <w:szCs w:val="24"/>
        </w:rPr>
        <w:t xml:space="preserve"> </w:t>
      </w:r>
    </w:p>
    <w:p>
      <w:pPr>
        <w:pStyle w:val="39"/>
        <w:spacing w:line="360" w:lineRule="auto"/>
        <w:ind w:firstLine="418"/>
        <w:rPr>
          <w:rFonts w:cs="宋体"/>
          <w:sz w:val="24"/>
          <w:szCs w:val="24"/>
        </w:rPr>
      </w:pPr>
      <w:r>
        <w:rPr>
          <w:rFonts w:cs="宋体"/>
          <w:sz w:val="24"/>
          <w:szCs w:val="24"/>
        </w:rPr>
        <w:t>29</w:t>
      </w:r>
      <w:r>
        <w:rPr>
          <w:rFonts w:hint="eastAsia"/>
          <w:sz w:val="24"/>
          <w:szCs w:val="24"/>
        </w:rPr>
        <w:t>）</w:t>
      </w:r>
      <w:r>
        <w:rPr>
          <w:rFonts w:cs="宋体" w:hint="eastAsia"/>
          <w:sz w:val="24"/>
          <w:szCs w:val="24"/>
        </w:rPr>
        <w:t>期间损害</w:t>
      </w:r>
      <w:r>
        <w:rPr>
          <w:rFonts w:cs="宋体"/>
          <w:sz w:val="24"/>
          <w:szCs w:val="24"/>
        </w:rPr>
        <w:t xml:space="preserve"> </w:t>
      </w:r>
    </w:p>
    <w:p>
      <w:pPr>
        <w:pStyle w:val="39"/>
        <w:spacing w:line="360" w:lineRule="auto"/>
        <w:ind w:firstLine="418"/>
        <w:rPr>
          <w:rFonts w:cs="宋体"/>
          <w:sz w:val="24"/>
          <w:szCs w:val="24"/>
        </w:rPr>
      </w:pPr>
      <w:r>
        <w:rPr>
          <w:rFonts w:cs="宋体"/>
          <w:sz w:val="24"/>
          <w:szCs w:val="24"/>
        </w:rPr>
        <w:t>30</w:t>
      </w:r>
      <w:r>
        <w:rPr>
          <w:rFonts w:hint="eastAsia"/>
          <w:sz w:val="24"/>
          <w:szCs w:val="24"/>
        </w:rPr>
        <w:t>）</w:t>
      </w:r>
      <w:r>
        <w:rPr>
          <w:rFonts w:cs="宋体" w:hint="eastAsia"/>
          <w:sz w:val="24"/>
          <w:szCs w:val="24"/>
        </w:rPr>
        <w:t>基本恢复</w:t>
      </w:r>
      <w:r>
        <w:rPr>
          <w:rFonts w:cs="宋体"/>
          <w:sz w:val="24"/>
          <w:szCs w:val="24"/>
        </w:rPr>
        <w:t xml:space="preserve"> </w:t>
      </w:r>
    </w:p>
    <w:p>
      <w:pPr>
        <w:pStyle w:val="39"/>
        <w:spacing w:line="360" w:lineRule="auto"/>
        <w:ind w:firstLine="418"/>
        <w:rPr>
          <w:rFonts w:cs="宋体"/>
          <w:sz w:val="24"/>
          <w:szCs w:val="24"/>
        </w:rPr>
      </w:pPr>
      <w:r>
        <w:rPr>
          <w:sz w:val="24"/>
          <w:szCs w:val="24"/>
        </w:rPr>
        <w:t>31</w:t>
      </w:r>
      <w:r>
        <w:rPr>
          <w:rFonts w:hint="eastAsia"/>
          <w:sz w:val="24"/>
          <w:szCs w:val="24"/>
        </w:rPr>
        <w:t>）</w:t>
      </w:r>
      <w:r>
        <w:rPr>
          <w:rFonts w:cs="宋体" w:hint="eastAsia"/>
          <w:sz w:val="24"/>
          <w:szCs w:val="24"/>
        </w:rPr>
        <w:t>补偿性恢复</w:t>
      </w:r>
      <w:r>
        <w:rPr>
          <w:rFonts w:cs="宋体"/>
          <w:sz w:val="24"/>
          <w:szCs w:val="24"/>
        </w:rPr>
        <w:t xml:space="preserve"> </w:t>
      </w:r>
    </w:p>
    <w:p>
      <w:pPr>
        <w:pStyle w:val="39"/>
        <w:spacing w:line="360" w:lineRule="auto"/>
        <w:ind w:firstLine="418"/>
        <w:rPr>
          <w:rFonts w:cs="宋体"/>
          <w:sz w:val="24"/>
          <w:szCs w:val="24"/>
        </w:rPr>
      </w:pPr>
      <w:r>
        <w:rPr>
          <w:rFonts w:cs="宋体"/>
          <w:sz w:val="24"/>
          <w:szCs w:val="24"/>
        </w:rPr>
        <w:t>32</w:t>
      </w:r>
      <w:r>
        <w:rPr>
          <w:rFonts w:hint="eastAsia"/>
          <w:sz w:val="24"/>
          <w:szCs w:val="24"/>
        </w:rPr>
        <w:t>）</w:t>
      </w:r>
      <w:r>
        <w:rPr>
          <w:rFonts w:cs="宋体" w:hint="eastAsia"/>
          <w:sz w:val="24"/>
          <w:szCs w:val="24"/>
        </w:rPr>
        <w:t>补充性恢复</w:t>
      </w:r>
      <w:r>
        <w:rPr>
          <w:rFonts w:cs="宋体"/>
          <w:sz w:val="24"/>
          <w:szCs w:val="24"/>
        </w:rPr>
        <w:t xml:space="preserve"> </w:t>
      </w:r>
    </w:p>
    <w:p>
      <w:pPr>
        <w:pStyle w:val="39"/>
        <w:spacing w:line="360" w:lineRule="auto"/>
        <w:ind w:firstLine="418"/>
        <w:rPr>
          <w:rFonts w:cs="宋体"/>
          <w:sz w:val="24"/>
          <w:szCs w:val="24"/>
        </w:rPr>
      </w:pPr>
      <w:r>
        <w:rPr>
          <w:rFonts w:cs="宋体"/>
          <w:sz w:val="24"/>
          <w:szCs w:val="24"/>
        </w:rPr>
        <w:t>33</w:t>
      </w:r>
      <w:r>
        <w:rPr>
          <w:rFonts w:hint="eastAsia"/>
          <w:sz w:val="24"/>
          <w:szCs w:val="24"/>
        </w:rPr>
        <w:t>）</w:t>
      </w:r>
      <w:r>
        <w:rPr>
          <w:rFonts w:cs="宋体" w:hint="eastAsia"/>
          <w:sz w:val="24"/>
          <w:szCs w:val="24"/>
        </w:rPr>
        <w:t>永久性损害</w:t>
      </w:r>
      <w:r>
        <w:rPr>
          <w:rFonts w:cs="宋体"/>
          <w:sz w:val="24"/>
          <w:szCs w:val="24"/>
        </w:rPr>
        <w:t xml:space="preserve"> </w:t>
      </w:r>
    </w:p>
    <w:p>
      <w:pPr>
        <w:pStyle w:val="39"/>
        <w:spacing w:line="360" w:lineRule="auto"/>
        <w:ind w:firstLine="418"/>
        <w:rPr>
          <w:rFonts w:cs="宋体"/>
          <w:sz w:val="24"/>
          <w:szCs w:val="24"/>
        </w:rPr>
      </w:pPr>
      <w:r>
        <w:rPr>
          <w:rFonts w:cs="宋体"/>
          <w:sz w:val="24"/>
          <w:szCs w:val="24"/>
        </w:rPr>
        <w:t>34</w:t>
      </w:r>
      <w:r>
        <w:rPr>
          <w:rFonts w:hint="eastAsia"/>
          <w:sz w:val="24"/>
          <w:szCs w:val="24"/>
        </w:rPr>
        <w:t>）</w:t>
      </w:r>
      <w:r>
        <w:rPr>
          <w:rFonts w:cs="宋体" w:hint="eastAsia"/>
          <w:sz w:val="24"/>
          <w:szCs w:val="24"/>
        </w:rPr>
        <w:t>直接经济损失</w:t>
      </w:r>
      <w:r>
        <w:rPr>
          <w:rFonts w:cs="宋体"/>
          <w:sz w:val="24"/>
          <w:szCs w:val="24"/>
        </w:rPr>
        <w:t xml:space="preserve"> </w:t>
      </w:r>
    </w:p>
    <w:p>
      <w:pPr>
        <w:pStyle w:val="39"/>
        <w:spacing w:line="360" w:lineRule="auto"/>
        <w:ind w:firstLine="418"/>
        <w:rPr>
          <w:rFonts w:cs="宋体"/>
          <w:sz w:val="24"/>
          <w:szCs w:val="24"/>
        </w:rPr>
      </w:pPr>
      <w:r>
        <w:rPr>
          <w:rFonts w:cs="宋体"/>
          <w:sz w:val="24"/>
          <w:szCs w:val="24"/>
        </w:rPr>
        <w:t>35</w:t>
      </w:r>
      <w:r>
        <w:rPr>
          <w:rFonts w:hint="eastAsia"/>
          <w:sz w:val="24"/>
          <w:szCs w:val="24"/>
        </w:rPr>
        <w:t>）</w:t>
      </w:r>
      <w:r>
        <w:rPr>
          <w:rFonts w:cs="宋体" w:hint="eastAsia"/>
          <w:sz w:val="24"/>
          <w:szCs w:val="24"/>
        </w:rPr>
        <w:t>应急处置费用</w:t>
      </w:r>
      <w:r>
        <w:rPr>
          <w:rFonts w:cs="宋体"/>
          <w:sz w:val="24"/>
          <w:szCs w:val="24"/>
        </w:rPr>
        <w:t xml:space="preserve"> </w:t>
      </w:r>
    </w:p>
    <w:p>
      <w:pPr>
        <w:pStyle w:val="39"/>
        <w:spacing w:line="360" w:lineRule="auto"/>
        <w:ind w:firstLine="418"/>
        <w:rPr>
          <w:rFonts w:cs="宋体"/>
          <w:sz w:val="24"/>
          <w:szCs w:val="24"/>
        </w:rPr>
      </w:pPr>
      <w:r>
        <w:rPr>
          <w:rFonts w:cs="宋体"/>
          <w:sz w:val="24"/>
          <w:szCs w:val="24"/>
        </w:rPr>
        <w:t>36</w:t>
      </w:r>
      <w:r>
        <w:rPr>
          <w:rFonts w:hint="eastAsia"/>
          <w:sz w:val="24"/>
          <w:szCs w:val="24"/>
        </w:rPr>
        <w:t>）</w:t>
      </w:r>
      <w:r>
        <w:rPr>
          <w:rFonts w:cs="宋体" w:hint="eastAsia"/>
          <w:sz w:val="24"/>
          <w:szCs w:val="24"/>
        </w:rPr>
        <w:t>事务性费用</w:t>
      </w:r>
      <w:r>
        <w:rPr>
          <w:rFonts w:cs="宋体"/>
          <w:sz w:val="24"/>
          <w:szCs w:val="24"/>
        </w:rPr>
        <w:t xml:space="preserve"> </w:t>
      </w:r>
    </w:p>
    <w:p>
      <w:pPr>
        <w:pStyle w:val="39"/>
        <w:spacing w:line="360" w:lineRule="auto"/>
        <w:ind w:firstLine="418"/>
        <w:rPr>
          <w:rFonts w:cs="宋体"/>
          <w:sz w:val="24"/>
          <w:szCs w:val="24"/>
        </w:rPr>
      </w:pPr>
      <w:r>
        <w:rPr>
          <w:rFonts w:cs="宋体"/>
          <w:sz w:val="24"/>
          <w:szCs w:val="24"/>
        </w:rPr>
        <w:t>37</w:t>
      </w:r>
      <w:r>
        <w:rPr>
          <w:rFonts w:hint="eastAsia"/>
          <w:sz w:val="24"/>
          <w:szCs w:val="24"/>
        </w:rPr>
        <w:t>）</w:t>
      </w:r>
      <w:r>
        <w:rPr>
          <w:rFonts w:cs="宋体" w:hint="eastAsia"/>
          <w:sz w:val="24"/>
          <w:szCs w:val="24"/>
        </w:rPr>
        <w:t>环境修复</w:t>
      </w:r>
      <w:r>
        <w:rPr>
          <w:rFonts w:cs="宋体"/>
          <w:sz w:val="24"/>
          <w:szCs w:val="24"/>
        </w:rPr>
        <w:t xml:space="preserve"> </w:t>
      </w:r>
    </w:p>
    <w:p>
      <w:pPr>
        <w:pStyle w:val="39"/>
        <w:spacing w:line="360" w:lineRule="auto"/>
        <w:ind w:firstLine="418"/>
        <w:rPr>
          <w:rFonts w:cs="宋体"/>
          <w:sz w:val="24"/>
          <w:szCs w:val="24"/>
        </w:rPr>
      </w:pPr>
      <w:r>
        <w:rPr>
          <w:rFonts w:cs="宋体"/>
          <w:sz w:val="24"/>
          <w:szCs w:val="24"/>
        </w:rPr>
        <w:t>38</w:t>
      </w:r>
      <w:r>
        <w:rPr>
          <w:rFonts w:hint="eastAsia"/>
          <w:sz w:val="24"/>
          <w:szCs w:val="24"/>
        </w:rPr>
        <w:t>）</w:t>
      </w:r>
      <w:r>
        <w:rPr>
          <w:rFonts w:cs="宋体" w:hint="eastAsia"/>
          <w:sz w:val="24"/>
          <w:szCs w:val="24"/>
        </w:rPr>
        <w:t>生态恢复</w:t>
      </w:r>
      <w:r>
        <w:rPr>
          <w:rFonts w:cs="宋体"/>
          <w:sz w:val="24"/>
          <w:szCs w:val="24"/>
        </w:rPr>
        <w:t xml:space="preserve"> </w:t>
      </w:r>
    </w:p>
    <w:p>
      <w:pPr>
        <w:pStyle w:val="39"/>
        <w:spacing w:line="360" w:lineRule="auto"/>
        <w:ind w:firstLine="418"/>
        <w:rPr>
          <w:rFonts w:cs="宋体"/>
          <w:sz w:val="24"/>
          <w:szCs w:val="24"/>
        </w:rPr>
      </w:pPr>
      <w:r>
        <w:rPr>
          <w:rFonts w:cs="宋体"/>
          <w:sz w:val="24"/>
          <w:szCs w:val="24"/>
        </w:rPr>
        <w:t>39</w:t>
      </w:r>
      <w:r>
        <w:rPr>
          <w:rFonts w:hint="eastAsia"/>
          <w:sz w:val="24"/>
          <w:szCs w:val="24"/>
        </w:rPr>
        <w:t>）</w:t>
      </w:r>
      <w:r>
        <w:rPr>
          <w:rFonts w:cs="宋体" w:hint="eastAsia"/>
          <w:sz w:val="24"/>
          <w:szCs w:val="24"/>
        </w:rPr>
        <w:t>可接受风险水平</w:t>
      </w:r>
      <w:r>
        <w:rPr>
          <w:rFonts w:cs="宋体"/>
          <w:sz w:val="24"/>
          <w:szCs w:val="24"/>
        </w:rPr>
        <w:t xml:space="preserve"> </w:t>
      </w:r>
    </w:p>
    <w:p>
      <w:pPr>
        <w:pStyle w:val="2"/>
        <w:rPr>
          <w:rFonts w:ascii="Times New Roman" w:hAnsi="Times New Roman"/>
          <w:sz w:val="24"/>
          <w:szCs w:val="24"/>
        </w:rPr>
      </w:pPr>
      <w:r>
        <w:rPr>
          <w:rFonts w:ascii="Times New Roman" w:hAnsi="Times New Roman"/>
          <w:sz w:val="24"/>
          <w:szCs w:val="24"/>
        </w:rPr>
        <w:t>4.2</w:t>
      </w:r>
      <w:r>
        <w:rPr>
          <w:rFonts w:ascii="Times New Roman" w:hAnsi="Times New Roman" w:hint="eastAsia"/>
          <w:sz w:val="24"/>
          <w:szCs w:val="24"/>
        </w:rPr>
        <w:t>.2 术语例举</w:t>
      </w:r>
    </w:p>
    <w:p>
      <w:pPr>
        <w:pStyle w:val="39"/>
        <w:spacing w:line="360" w:lineRule="auto"/>
        <w:ind w:firstLine="418"/>
        <w:rPr>
          <w:sz w:val="24"/>
          <w:szCs w:val="24"/>
        </w:rPr>
      </w:pPr>
      <w:r>
        <w:rPr>
          <w:rFonts w:hint="eastAsia"/>
          <w:b/>
          <w:sz w:val="24"/>
          <w:szCs w:val="24"/>
        </w:rPr>
        <w:t>环境损害鉴定评估</w:t>
      </w:r>
      <w:r>
        <w:rPr>
          <w:rFonts w:hint="eastAsia"/>
          <w:sz w:val="24"/>
          <w:szCs w:val="24"/>
        </w:rPr>
        <w:t>：</w:t>
      </w:r>
      <w:r>
        <w:rPr>
          <w:rFonts w:hint="eastAsia"/>
          <w:bCs/>
          <w:sz w:val="24"/>
          <w:szCs w:val="24"/>
        </w:rPr>
        <w:t>指为环境损害行为处置提供证据而进行的专业技术仲裁意见提供过程。</w:t>
      </w:r>
    </w:p>
    <w:p>
      <w:pPr>
        <w:pStyle w:val="39"/>
        <w:spacing w:line="360" w:lineRule="auto"/>
        <w:ind w:firstLine="418"/>
        <w:rPr>
          <w:rFonts w:cs="宋体"/>
          <w:sz w:val="24"/>
          <w:szCs w:val="24"/>
        </w:rPr>
      </w:pPr>
      <w:r>
        <w:rPr>
          <w:rFonts w:cs="宋体" w:hint="eastAsia"/>
          <w:sz w:val="24"/>
          <w:szCs w:val="24"/>
        </w:rPr>
        <w:t>在此过程中，环境鉴定评估机构委派具备相关资质的人员，按照规定的程序和方法，综合运用科学技术和专业知识，进行</w:t>
      </w:r>
      <w:r>
        <w:rPr>
          <w:rFonts w:cs="宋体" w:hint="eastAsia"/>
          <w:bCs/>
          <w:sz w:val="24"/>
          <w:szCs w:val="24"/>
        </w:rPr>
        <w:t>环境勘查与环境取证</w:t>
      </w:r>
      <w:r>
        <w:rPr>
          <w:rFonts w:cs="宋体" w:hint="eastAsia"/>
          <w:sz w:val="24"/>
          <w:szCs w:val="24"/>
        </w:rPr>
        <w:t>，分析污染环境或破坏生态行为与环境损害间的因果关系，评估污染环境或破坏生态行为所致环境损害的范围和程度，确定生态环境恢复至基线并补偿期间损害的恢复措施，量化环境损害数额的过程。</w:t>
      </w:r>
    </w:p>
    <w:p>
      <w:pPr>
        <w:pStyle w:val="39"/>
        <w:spacing w:line="360" w:lineRule="auto"/>
        <w:rPr>
          <w:rFonts w:cs="宋体"/>
          <w:sz w:val="24"/>
          <w:szCs w:val="24"/>
        </w:rPr>
      </w:pPr>
      <w:r>
        <w:rPr>
          <w:rFonts w:cs="宋体" w:hint="eastAsia"/>
          <w:b/>
          <w:bCs/>
          <w:sz w:val="24"/>
          <w:szCs w:val="24"/>
        </w:rPr>
        <w:t>环境损害证据</w:t>
      </w:r>
      <w:r>
        <w:rPr>
          <w:rFonts w:hint="eastAsia"/>
          <w:b/>
          <w:bCs/>
          <w:sz w:val="24"/>
          <w:szCs w:val="24"/>
        </w:rPr>
        <w:t>：</w:t>
      </w:r>
      <w:r>
        <w:rPr>
          <w:rFonts w:cs="宋体" w:hint="eastAsia"/>
          <w:sz w:val="24"/>
          <w:szCs w:val="24"/>
        </w:rPr>
        <w:t>指证明环境损害法律事实的材料。证据和证据形成的证据链可用于再现还原事件的本来面目。</w:t>
      </w:r>
      <w:r>
        <w:rPr>
          <w:rFonts w:cs="宋体"/>
          <w:sz w:val="24"/>
          <w:szCs w:val="24"/>
        </w:rPr>
        <w:t xml:space="preserve"> </w:t>
      </w:r>
    </w:p>
    <w:p>
      <w:pPr>
        <w:pStyle w:val="39"/>
        <w:spacing w:line="360" w:lineRule="auto"/>
        <w:rPr>
          <w:rFonts w:cs="宋体"/>
          <w:sz w:val="24"/>
          <w:szCs w:val="24"/>
        </w:rPr>
      </w:pPr>
      <w:r>
        <w:rPr>
          <w:rFonts w:cs="宋体" w:hint="eastAsia"/>
          <w:b/>
          <w:bCs/>
          <w:sz w:val="24"/>
          <w:szCs w:val="24"/>
        </w:rPr>
        <w:t>证据能力</w:t>
      </w:r>
      <w:r>
        <w:rPr>
          <w:rFonts w:hint="eastAsia"/>
          <w:b/>
          <w:bCs/>
          <w:sz w:val="24"/>
          <w:szCs w:val="24"/>
        </w:rPr>
        <w:t>：</w:t>
      </w:r>
      <w:r>
        <w:rPr>
          <w:rFonts w:cs="宋体" w:hint="eastAsia"/>
          <w:sz w:val="24"/>
          <w:szCs w:val="24"/>
        </w:rPr>
        <w:t>证据能力是衡量材料能够被作为证据使用的前提。</w:t>
      </w:r>
    </w:p>
    <w:p>
      <w:pPr>
        <w:pStyle w:val="39"/>
        <w:spacing w:line="360" w:lineRule="auto"/>
        <w:rPr>
          <w:rFonts w:cs="宋体"/>
          <w:sz w:val="24"/>
          <w:szCs w:val="24"/>
        </w:rPr>
      </w:pPr>
      <w:r>
        <w:rPr>
          <w:rFonts w:cs="宋体" w:hint="eastAsia"/>
          <w:sz w:val="24"/>
          <w:szCs w:val="24"/>
        </w:rPr>
        <w:t>材料必须同时具备客观性、关联性、合法性时才具有证据能力。其中，证据的客观性是指证据应该具有客观存在的属性。证据的关联性又称相关性，是指证据必须与待证案件事实存在一定的联系。证据的合法性，是指证据必须按照法定程序收集和提供，必须符合法律规定的条件，不为法律所禁止。</w:t>
      </w:r>
      <w:r>
        <w:rPr>
          <w:rFonts w:cs="宋体"/>
          <w:sz w:val="24"/>
          <w:szCs w:val="24"/>
        </w:rPr>
        <w:t xml:space="preserve"> </w:t>
      </w:r>
    </w:p>
    <w:p>
      <w:pPr>
        <w:pStyle w:val="39"/>
        <w:spacing w:line="360" w:lineRule="auto"/>
        <w:rPr>
          <w:rFonts w:cs="宋体"/>
          <w:sz w:val="24"/>
          <w:szCs w:val="24"/>
        </w:rPr>
      </w:pPr>
      <w:r>
        <w:rPr>
          <w:rFonts w:cs="宋体" w:hint="eastAsia"/>
          <w:b/>
          <w:bCs/>
          <w:sz w:val="24"/>
          <w:szCs w:val="24"/>
        </w:rPr>
        <w:t>证据证明力</w:t>
      </w:r>
      <w:r>
        <w:rPr>
          <w:rFonts w:hint="eastAsia"/>
          <w:b/>
          <w:bCs/>
          <w:sz w:val="24"/>
          <w:szCs w:val="24"/>
        </w:rPr>
        <w:t>：</w:t>
      </w:r>
      <w:r>
        <w:rPr>
          <w:rFonts w:cs="宋体" w:hint="eastAsia"/>
          <w:sz w:val="24"/>
          <w:szCs w:val="24"/>
        </w:rPr>
        <w:t>证明力，又称证据价值，是材料证明某案件事实的能力。</w:t>
      </w:r>
    </w:p>
    <w:p>
      <w:pPr>
        <w:pStyle w:val="39"/>
        <w:spacing w:line="360" w:lineRule="auto"/>
        <w:rPr>
          <w:rFonts w:cs="宋体"/>
          <w:sz w:val="24"/>
          <w:szCs w:val="24"/>
        </w:rPr>
      </w:pPr>
      <w:r>
        <w:rPr>
          <w:rFonts w:cs="宋体" w:hint="eastAsia"/>
          <w:sz w:val="24"/>
          <w:szCs w:val="24"/>
        </w:rPr>
        <w:t>证明力决定了证据材料在仲裁、行政执法与司法审判等法律程序中被采信的几率。</w:t>
      </w:r>
      <w:r>
        <w:rPr>
          <w:rFonts w:cs="宋体"/>
          <w:sz w:val="24"/>
          <w:szCs w:val="24"/>
        </w:rPr>
        <w:t xml:space="preserve"> </w:t>
      </w:r>
    </w:p>
    <w:p>
      <w:pPr>
        <w:pStyle w:val="39"/>
        <w:spacing w:line="360" w:lineRule="auto"/>
        <w:rPr>
          <w:sz w:val="24"/>
          <w:szCs w:val="24"/>
        </w:rPr>
      </w:pPr>
      <w:r>
        <w:rPr>
          <w:rFonts w:hint="eastAsia"/>
          <w:b/>
          <w:sz w:val="24"/>
          <w:szCs w:val="24"/>
        </w:rPr>
        <w:t>确定/鉴定</w:t>
      </w:r>
      <w:r>
        <w:rPr>
          <w:rFonts w:hint="eastAsia"/>
          <w:sz w:val="24"/>
          <w:szCs w:val="24"/>
        </w:rPr>
        <w:t>：在此指对环境损害的后果、原因、责任等进行分析、鉴别与评定。</w:t>
      </w:r>
    </w:p>
    <w:p>
      <w:pPr>
        <w:pStyle w:val="39"/>
        <w:spacing w:line="360" w:lineRule="auto"/>
        <w:rPr>
          <w:rFonts w:cs="宋体"/>
          <w:sz w:val="24"/>
          <w:szCs w:val="24"/>
        </w:rPr>
      </w:pPr>
      <w:r>
        <w:rPr>
          <w:rFonts w:cs="宋体" w:hint="eastAsia"/>
          <w:sz w:val="24"/>
          <w:szCs w:val="24"/>
        </w:rPr>
        <w:t>其主要内容是对损害的性质、基准、程度、影响范围、原因及责任等进行专业分析判断并提供意见，具体包括环境损害范围确定、基线确定、因果关系鉴定、人身损害鉴定、财产损害鉴定、生态环境损害鉴定等。</w:t>
      </w:r>
      <w:r>
        <w:rPr>
          <w:rFonts w:cs="宋体"/>
          <w:sz w:val="24"/>
          <w:szCs w:val="24"/>
        </w:rPr>
        <w:t xml:space="preserve"> </w:t>
      </w:r>
    </w:p>
    <w:p>
      <w:pPr>
        <w:pStyle w:val="39"/>
        <w:spacing w:line="360" w:lineRule="auto"/>
        <w:rPr>
          <w:rFonts w:cs="宋体"/>
          <w:sz w:val="24"/>
          <w:szCs w:val="24"/>
        </w:rPr>
      </w:pPr>
      <w:r>
        <w:rPr>
          <w:rFonts w:cs="宋体" w:hint="eastAsia"/>
          <w:bCs/>
          <w:sz w:val="24"/>
          <w:szCs w:val="24"/>
        </w:rPr>
        <w:t>注</w:t>
      </w:r>
      <w:r>
        <w:rPr>
          <w:rFonts w:cs="宋体"/>
          <w:bCs/>
          <w:sz w:val="24"/>
          <w:szCs w:val="24"/>
        </w:rPr>
        <w:t>1</w:t>
      </w:r>
      <w:r>
        <w:rPr>
          <w:rFonts w:cs="宋体" w:hint="eastAsia"/>
          <w:bCs/>
          <w:sz w:val="24"/>
          <w:szCs w:val="24"/>
        </w:rPr>
        <w:t>：《环境损害鉴定评估推荐方法</w:t>
      </w:r>
      <w:r>
        <w:rPr>
          <w:rFonts w:cs="宋体"/>
          <w:bCs/>
          <w:sz w:val="24"/>
          <w:szCs w:val="24"/>
        </w:rPr>
        <w:t>II</w:t>
      </w:r>
      <w:r>
        <w:rPr>
          <w:rFonts w:cs="宋体" w:hint="eastAsia"/>
          <w:bCs/>
          <w:sz w:val="24"/>
          <w:szCs w:val="24"/>
        </w:rPr>
        <w:t>》中使用“损害确认”、“基线确认”的提法。“确认”一词有司法确认、行政确认、会计收支确认、承认确认</w:t>
      </w:r>
      <w:r>
        <w:rPr>
          <w:rFonts w:cs="宋体"/>
          <w:bCs/>
          <w:sz w:val="24"/>
          <w:szCs w:val="24"/>
        </w:rPr>
        <w:t>4</w:t>
      </w:r>
      <w:r>
        <w:rPr>
          <w:rFonts w:cs="宋体" w:hint="eastAsia"/>
          <w:bCs/>
          <w:sz w:val="24"/>
          <w:szCs w:val="24"/>
        </w:rPr>
        <w:t>种主要适用情形，对于鉴定评估机构，这四种含义都不合适，因此，确认最好改为确定或鉴定。</w:t>
      </w:r>
    </w:p>
    <w:p>
      <w:pPr>
        <w:pStyle w:val="39"/>
        <w:spacing w:line="360" w:lineRule="auto"/>
        <w:rPr>
          <w:rFonts w:cs="宋体"/>
          <w:sz w:val="24"/>
          <w:szCs w:val="24"/>
        </w:rPr>
      </w:pPr>
      <w:r>
        <w:rPr>
          <w:rFonts w:cs="宋体" w:hint="eastAsia"/>
          <w:bCs/>
          <w:sz w:val="24"/>
          <w:szCs w:val="24"/>
        </w:rPr>
        <w:t>注</w:t>
      </w:r>
      <w:r>
        <w:rPr>
          <w:rFonts w:cs="宋体"/>
          <w:bCs/>
          <w:sz w:val="24"/>
          <w:szCs w:val="24"/>
        </w:rPr>
        <w:t>2</w:t>
      </w:r>
      <w:r>
        <w:rPr>
          <w:rFonts w:cs="宋体" w:hint="eastAsia"/>
          <w:bCs/>
          <w:sz w:val="24"/>
          <w:szCs w:val="24"/>
        </w:rPr>
        <w:t>：《生态环境损害鉴定评估技术指南 总纲》（</w:t>
      </w:r>
      <w:r>
        <w:rPr>
          <w:rFonts w:cs="宋体"/>
          <w:bCs/>
          <w:sz w:val="24"/>
          <w:szCs w:val="24"/>
        </w:rPr>
        <w:t>2016</w:t>
      </w:r>
      <w:r>
        <w:rPr>
          <w:rFonts w:cs="宋体" w:hint="eastAsia"/>
          <w:bCs/>
          <w:sz w:val="24"/>
          <w:szCs w:val="24"/>
        </w:rPr>
        <w:t>）用了 “基线确定”和“损害确认”</w:t>
      </w:r>
    </w:p>
    <w:p>
      <w:pPr>
        <w:pStyle w:val="39"/>
        <w:spacing w:line="360" w:lineRule="auto"/>
        <w:rPr>
          <w:rFonts w:cs="宋体"/>
          <w:sz w:val="24"/>
          <w:szCs w:val="24"/>
        </w:rPr>
      </w:pPr>
      <w:r>
        <w:rPr>
          <w:rFonts w:hint="eastAsia"/>
          <w:b/>
          <w:bCs/>
          <w:sz w:val="24"/>
          <w:szCs w:val="24"/>
        </w:rPr>
        <w:t>环境损害因果关系鉴定：</w:t>
      </w:r>
      <w:r>
        <w:rPr>
          <w:rFonts w:cs="宋体" w:hint="eastAsia"/>
          <w:sz w:val="24"/>
          <w:szCs w:val="24"/>
        </w:rPr>
        <w:t>指环境损害鉴定评估机构根据因果关系理论对环境损害行为与环境损害结果之间引起与被引起的关系的鉴别与评定。</w:t>
      </w:r>
    </w:p>
    <w:p>
      <w:pPr>
        <w:pStyle w:val="39"/>
        <w:spacing w:line="360" w:lineRule="auto"/>
        <w:rPr>
          <w:rFonts w:cs="宋体"/>
          <w:sz w:val="24"/>
          <w:szCs w:val="24"/>
        </w:rPr>
      </w:pPr>
      <w:r>
        <w:rPr>
          <w:rFonts w:cs="宋体" w:hint="eastAsia"/>
          <w:sz w:val="24"/>
          <w:szCs w:val="24"/>
        </w:rPr>
        <w:t>对环境损害因果关系作出客观、正确的鉴定，决定着污染者是否应承担损害赔偿责任及在多大范围内承担赔偿责任的关键问题。</w:t>
      </w:r>
      <w:r>
        <w:rPr>
          <w:rFonts w:cs="宋体"/>
          <w:sz w:val="24"/>
          <w:szCs w:val="24"/>
        </w:rPr>
        <w:t xml:space="preserve"> </w:t>
      </w:r>
    </w:p>
    <w:p>
      <w:pPr>
        <w:pStyle w:val="39"/>
        <w:spacing w:line="360" w:lineRule="auto"/>
        <w:rPr>
          <w:rFonts w:cs="宋体"/>
          <w:sz w:val="24"/>
          <w:szCs w:val="24"/>
        </w:rPr>
      </w:pPr>
      <w:r>
        <w:rPr>
          <w:rFonts w:cs="宋体" w:hint="eastAsia"/>
          <w:bCs/>
          <w:sz w:val="24"/>
          <w:szCs w:val="24"/>
        </w:rPr>
        <w:t>注</w:t>
      </w:r>
      <w:r>
        <w:rPr>
          <w:rFonts w:cs="宋体"/>
          <w:bCs/>
          <w:sz w:val="24"/>
          <w:szCs w:val="24"/>
        </w:rPr>
        <w:t>1</w:t>
      </w:r>
      <w:r>
        <w:rPr>
          <w:rFonts w:cs="宋体" w:hint="eastAsia"/>
          <w:bCs/>
          <w:sz w:val="24"/>
          <w:szCs w:val="24"/>
        </w:rPr>
        <w:t>：《环境损害鉴定评估推荐方法</w:t>
      </w:r>
      <w:r>
        <w:rPr>
          <w:rFonts w:cs="宋体"/>
          <w:bCs/>
          <w:sz w:val="24"/>
          <w:szCs w:val="24"/>
        </w:rPr>
        <w:t>II</w:t>
      </w:r>
      <w:r>
        <w:rPr>
          <w:rFonts w:cs="宋体" w:hint="eastAsia"/>
          <w:bCs/>
          <w:sz w:val="24"/>
          <w:szCs w:val="24"/>
        </w:rPr>
        <w:t>》中使用了“因果关系判定”的提法。“判定”一词可理解为判断确定，但也易与司法判定或行政判定相混淆，中立的鉴定评估机构并无司法或行政的“判定”权力，因此也最好改为鉴定或评定。）</w:t>
      </w:r>
    </w:p>
    <w:p>
      <w:pPr>
        <w:pStyle w:val="39"/>
        <w:spacing w:line="360" w:lineRule="auto"/>
        <w:rPr>
          <w:rFonts w:cs="宋体"/>
          <w:sz w:val="24"/>
          <w:szCs w:val="24"/>
        </w:rPr>
      </w:pPr>
      <w:r>
        <w:rPr>
          <w:rFonts w:cs="宋体" w:hint="eastAsia"/>
          <w:bCs/>
          <w:sz w:val="24"/>
          <w:szCs w:val="24"/>
        </w:rPr>
        <w:t>注</w:t>
      </w:r>
      <w:r>
        <w:rPr>
          <w:rFonts w:cs="宋体"/>
          <w:bCs/>
          <w:sz w:val="24"/>
          <w:szCs w:val="24"/>
        </w:rPr>
        <w:t>2</w:t>
      </w:r>
      <w:r>
        <w:rPr>
          <w:rFonts w:cs="宋体" w:hint="eastAsia"/>
          <w:bCs/>
          <w:sz w:val="24"/>
          <w:szCs w:val="24"/>
        </w:rPr>
        <w:t>：《生态环境损害鉴定评估技术指南 总纲》（</w:t>
      </w:r>
      <w:r>
        <w:rPr>
          <w:rFonts w:cs="宋体"/>
          <w:bCs/>
          <w:sz w:val="24"/>
          <w:szCs w:val="24"/>
        </w:rPr>
        <w:t>2016</w:t>
      </w:r>
      <w:r>
        <w:rPr>
          <w:rFonts w:cs="宋体" w:hint="eastAsia"/>
          <w:bCs/>
          <w:sz w:val="24"/>
          <w:szCs w:val="24"/>
        </w:rPr>
        <w:t>）使用了“因果关系分析”</w:t>
      </w:r>
    </w:p>
    <w:p>
      <w:pPr>
        <w:pStyle w:val="39"/>
        <w:spacing w:line="360" w:lineRule="auto"/>
        <w:rPr>
          <w:rFonts w:cs="宋体"/>
          <w:sz w:val="24"/>
          <w:szCs w:val="24"/>
        </w:rPr>
      </w:pPr>
      <w:r>
        <w:rPr>
          <w:rFonts w:cs="宋体" w:hint="eastAsia"/>
          <w:b/>
          <w:bCs/>
          <w:sz w:val="24"/>
          <w:szCs w:val="24"/>
        </w:rPr>
        <w:t>参与度（相关度）</w:t>
      </w:r>
      <w:r>
        <w:rPr>
          <w:rFonts w:hint="eastAsia"/>
          <w:b/>
          <w:bCs/>
          <w:sz w:val="24"/>
          <w:szCs w:val="24"/>
        </w:rPr>
        <w:t>：</w:t>
      </w:r>
      <w:r>
        <w:rPr>
          <w:rFonts w:cs="宋体" w:hint="eastAsia"/>
          <w:sz w:val="24"/>
          <w:szCs w:val="24"/>
        </w:rPr>
        <w:t>在此指污染环境行为在生态环境损害后果中</w:t>
      </w:r>
      <w:r>
        <w:rPr>
          <w:rFonts w:cs="宋体" w:hint="eastAsia"/>
          <w:bCs/>
          <w:sz w:val="24"/>
          <w:szCs w:val="24"/>
        </w:rPr>
        <w:t>原因力</w:t>
      </w:r>
      <w:r>
        <w:rPr>
          <w:rFonts w:cs="宋体" w:hint="eastAsia"/>
          <w:sz w:val="24"/>
          <w:szCs w:val="24"/>
        </w:rPr>
        <w:t>（所起作用或介入程度）的大小。</w:t>
      </w:r>
    </w:p>
    <w:p>
      <w:pPr>
        <w:pStyle w:val="39"/>
        <w:spacing w:line="360" w:lineRule="auto"/>
        <w:rPr>
          <w:sz w:val="24"/>
          <w:szCs w:val="24"/>
        </w:rPr>
      </w:pPr>
      <w:r>
        <w:rPr>
          <w:rFonts w:hint="eastAsia"/>
          <w:b/>
          <w:sz w:val="24"/>
          <w:szCs w:val="24"/>
        </w:rPr>
        <w:t>环境损害评估</w:t>
      </w:r>
      <w:r>
        <w:rPr>
          <w:rFonts w:hint="eastAsia"/>
          <w:sz w:val="24"/>
          <w:szCs w:val="24"/>
        </w:rPr>
        <w:t>：指对环境损害的后果与责任进行价值计量。</w:t>
      </w:r>
    </w:p>
    <w:p>
      <w:pPr>
        <w:pStyle w:val="39"/>
        <w:spacing w:line="360" w:lineRule="auto"/>
        <w:rPr>
          <w:rFonts w:cs="宋体"/>
          <w:sz w:val="24"/>
          <w:szCs w:val="24"/>
        </w:rPr>
      </w:pPr>
      <w:r>
        <w:rPr>
          <w:rFonts w:cs="宋体" w:hint="eastAsia"/>
          <w:sz w:val="24"/>
          <w:szCs w:val="24"/>
        </w:rPr>
        <w:t>环境损害评估的主要内容包括对应急处置阶段造成的应急处置费用、人身损害、财产损害、事务性费用等各类直接经济损失进行计算以及对生态环境损害程度进行价值计量。</w:t>
      </w:r>
    </w:p>
    <w:p>
      <w:pPr>
        <w:pStyle w:val="39"/>
        <w:spacing w:line="360" w:lineRule="auto"/>
        <w:rPr>
          <w:rFonts w:cs="宋体"/>
          <w:sz w:val="24"/>
          <w:szCs w:val="24"/>
        </w:rPr>
      </w:pPr>
      <w:r>
        <w:rPr>
          <w:rFonts w:cs="宋体" w:hint="eastAsia"/>
          <w:sz w:val="24"/>
          <w:szCs w:val="24"/>
        </w:rPr>
        <w:t>注</w:t>
      </w:r>
      <w:r>
        <w:rPr>
          <w:rFonts w:cs="宋体"/>
          <w:sz w:val="24"/>
          <w:szCs w:val="24"/>
        </w:rPr>
        <w:t>1</w:t>
      </w:r>
      <w:r>
        <w:rPr>
          <w:rFonts w:cs="宋体" w:hint="eastAsia"/>
          <w:sz w:val="24"/>
          <w:szCs w:val="24"/>
        </w:rPr>
        <w:t>：</w:t>
      </w:r>
      <w:r>
        <w:rPr>
          <w:rFonts w:cs="宋体" w:hint="eastAsia"/>
          <w:bCs/>
          <w:sz w:val="24"/>
          <w:szCs w:val="24"/>
        </w:rPr>
        <w:t>《环境损害鉴定评估推荐方法</w:t>
      </w:r>
      <w:r>
        <w:rPr>
          <w:rFonts w:cs="宋体"/>
          <w:bCs/>
          <w:sz w:val="24"/>
          <w:szCs w:val="24"/>
        </w:rPr>
        <w:t>II</w:t>
      </w:r>
      <w:r>
        <w:rPr>
          <w:rFonts w:cs="宋体" w:hint="eastAsia"/>
          <w:bCs/>
          <w:sz w:val="24"/>
          <w:szCs w:val="24"/>
        </w:rPr>
        <w:t>》中</w:t>
      </w:r>
      <w:r>
        <w:rPr>
          <w:rFonts w:cs="宋体"/>
          <w:bCs/>
          <w:sz w:val="24"/>
          <w:szCs w:val="24"/>
        </w:rPr>
        <w:t>“</w:t>
      </w:r>
      <w:r>
        <w:rPr>
          <w:rFonts w:cs="宋体" w:hint="eastAsia"/>
          <w:bCs/>
          <w:sz w:val="24"/>
          <w:szCs w:val="24"/>
        </w:rPr>
        <w:t>损害数额量化</w:t>
      </w:r>
      <w:r>
        <w:rPr>
          <w:rFonts w:cs="宋体"/>
          <w:bCs/>
          <w:sz w:val="24"/>
          <w:szCs w:val="24"/>
        </w:rPr>
        <w:t>”</w:t>
      </w:r>
      <w:r>
        <w:rPr>
          <w:rFonts w:cs="宋体" w:hint="eastAsia"/>
          <w:bCs/>
          <w:sz w:val="24"/>
          <w:szCs w:val="24"/>
        </w:rPr>
        <w:t>的提法值得商榷</w:t>
      </w:r>
      <w:r>
        <w:rPr>
          <w:rFonts w:cs="宋体" w:hint="eastAsia"/>
          <w:sz w:val="24"/>
          <w:szCs w:val="24"/>
        </w:rPr>
        <w:t>，既有数额还谈量化？损害数额计算倒还说得过去）</w:t>
      </w:r>
    </w:p>
    <w:p>
      <w:pPr>
        <w:pStyle w:val="39"/>
        <w:spacing w:line="360" w:lineRule="auto"/>
        <w:rPr>
          <w:rFonts w:cs="宋体"/>
          <w:sz w:val="24"/>
          <w:szCs w:val="24"/>
        </w:rPr>
      </w:pPr>
      <w:r>
        <w:rPr>
          <w:rFonts w:cs="宋体" w:hint="eastAsia"/>
          <w:sz w:val="24"/>
          <w:szCs w:val="24"/>
        </w:rPr>
        <w:t>注</w:t>
      </w:r>
      <w:r>
        <w:rPr>
          <w:rFonts w:cs="宋体"/>
          <w:sz w:val="24"/>
          <w:szCs w:val="24"/>
        </w:rPr>
        <w:t>2</w:t>
      </w:r>
      <w:r>
        <w:rPr>
          <w:rFonts w:cs="宋体" w:hint="eastAsia"/>
          <w:sz w:val="24"/>
          <w:szCs w:val="24"/>
        </w:rPr>
        <w:t>：《生态环境损害鉴定评估技术指南 总纲》（</w:t>
      </w:r>
      <w:r>
        <w:rPr>
          <w:rFonts w:cs="宋体"/>
          <w:sz w:val="24"/>
          <w:szCs w:val="24"/>
        </w:rPr>
        <w:t>2016</w:t>
      </w:r>
      <w:r>
        <w:rPr>
          <w:rFonts w:cs="宋体" w:hint="eastAsia"/>
          <w:sz w:val="24"/>
          <w:szCs w:val="24"/>
        </w:rPr>
        <w:t>）已改为“损害价值量化”</w:t>
      </w:r>
    </w:p>
    <w:p>
      <w:pPr>
        <w:pStyle w:val="2"/>
        <w:rPr>
          <w:rFonts w:ascii="宋体"/>
          <w:sz w:val="24"/>
          <w:szCs w:val="24"/>
        </w:rPr>
      </w:pPr>
      <w:r>
        <w:rPr>
          <w:rFonts w:ascii="Times New Roman" w:hAnsi="Times New Roman"/>
          <w:sz w:val="24"/>
          <w:szCs w:val="24"/>
        </w:rPr>
        <w:t>4.3</w:t>
      </w:r>
      <w:r>
        <w:rPr>
          <w:rFonts w:ascii="宋体" w:hint="eastAsia"/>
          <w:sz w:val="24"/>
          <w:szCs w:val="24"/>
        </w:rPr>
        <w:t>通用程序</w:t>
      </w:r>
    </w:p>
    <w:p>
      <w:pPr>
        <w:pStyle w:val="39"/>
        <w:spacing w:line="360" w:lineRule="auto"/>
        <w:ind w:firstLine="0"/>
        <w:rPr>
          <w:sz w:val="24"/>
          <w:szCs w:val="24"/>
        </w:rPr>
      </w:pPr>
      <w:r>
        <w:rPr>
          <w:rFonts w:hint="eastAsia"/>
          <w:sz w:val="24"/>
          <w:szCs w:val="24"/>
        </w:rPr>
        <w:t xml:space="preserve">    本部分规定了环境损害鉴定评估的通用程序，包括案件的受理程序、检材的流转程序、结果报告程序、过程记录程序、档案管理程序及出庭程序。</w:t>
      </w:r>
    </w:p>
    <w:p>
      <w:pPr>
        <w:pStyle w:val="2"/>
        <w:rPr>
          <w:rFonts w:ascii="宋体"/>
          <w:sz w:val="24"/>
          <w:szCs w:val="24"/>
        </w:rPr>
      </w:pPr>
      <w:r>
        <w:rPr>
          <w:rFonts w:ascii="Times New Roman" w:hAnsi="Times New Roman"/>
          <w:sz w:val="24"/>
          <w:szCs w:val="24"/>
        </w:rPr>
        <w:t>4.3</w:t>
      </w:r>
      <w:r>
        <w:rPr>
          <w:rFonts w:ascii="Times New Roman" w:hAnsi="Times New Roman" w:hint="eastAsia"/>
          <w:sz w:val="24"/>
          <w:szCs w:val="24"/>
        </w:rPr>
        <w:t>.</w:t>
      </w:r>
      <w:r>
        <w:rPr>
          <w:rFonts w:ascii="Times New Roman" w:hAnsi="Times New Roman"/>
          <w:sz w:val="24"/>
          <w:szCs w:val="24"/>
        </w:rPr>
        <w:t>1</w:t>
      </w:r>
      <w:r>
        <w:rPr>
          <w:rFonts w:ascii="宋体" w:hint="eastAsia"/>
          <w:sz w:val="24"/>
          <w:szCs w:val="24"/>
        </w:rPr>
        <w:t>鉴定评估工作原则</w:t>
      </w:r>
    </w:p>
    <w:p>
      <w:pPr>
        <w:spacing w:line="360" w:lineRule="auto"/>
        <w:rPr>
          <w:sz w:val="24"/>
          <w:szCs w:val="24"/>
        </w:rPr>
      </w:pPr>
      <w:bookmarkStart w:id="9" w:name="_Toc491090431"/>
      <w:r>
        <w:rPr>
          <w:rFonts w:hint="eastAsia"/>
          <w:sz w:val="24"/>
          <w:szCs w:val="24"/>
        </w:rPr>
        <w:t xml:space="preserve">    </w:t>
      </w:r>
      <w:r>
        <w:rPr>
          <w:rFonts w:hint="eastAsia"/>
          <w:b/>
          <w:sz w:val="24"/>
          <w:szCs w:val="24"/>
        </w:rPr>
        <w:t>证据效</w:t>
      </w:r>
      <w:r>
        <w:rPr>
          <w:b/>
          <w:sz w:val="24"/>
          <w:szCs w:val="24"/>
        </w:rPr>
        <w:t>能</w:t>
      </w:r>
      <w:r>
        <w:rPr>
          <w:rFonts w:hint="eastAsia"/>
          <w:b/>
          <w:sz w:val="24"/>
          <w:szCs w:val="24"/>
        </w:rPr>
        <w:t>原则</w:t>
      </w:r>
      <w:bookmarkEnd w:id="9"/>
      <w:r>
        <w:rPr>
          <w:rFonts w:hint="eastAsia"/>
          <w:b/>
          <w:sz w:val="24"/>
          <w:szCs w:val="24"/>
        </w:rPr>
        <w:t>：</w:t>
      </w:r>
      <w:r>
        <w:rPr>
          <w:rFonts w:hint="eastAsia"/>
          <w:sz w:val="24"/>
          <w:szCs w:val="24"/>
        </w:rPr>
        <w:t>环境</w:t>
      </w:r>
      <w:r>
        <w:rPr>
          <w:sz w:val="24"/>
          <w:szCs w:val="24"/>
        </w:rPr>
        <w:t>损害</w:t>
      </w:r>
      <w:r>
        <w:rPr>
          <w:rFonts w:hint="eastAsia"/>
          <w:sz w:val="24"/>
          <w:szCs w:val="24"/>
        </w:rPr>
        <w:t>鉴定</w:t>
      </w:r>
      <w:r>
        <w:rPr>
          <w:sz w:val="24"/>
          <w:szCs w:val="24"/>
        </w:rPr>
        <w:t>评估的根本目的是为环境保护</w:t>
      </w:r>
      <w:r>
        <w:rPr>
          <w:rFonts w:hint="eastAsia"/>
          <w:sz w:val="24"/>
          <w:szCs w:val="24"/>
        </w:rPr>
        <w:t>和</w:t>
      </w:r>
      <w:r>
        <w:rPr>
          <w:sz w:val="24"/>
          <w:szCs w:val="24"/>
        </w:rPr>
        <w:t>对损害环境行为的</w:t>
      </w:r>
      <w:r>
        <w:rPr>
          <w:rFonts w:hint="eastAsia"/>
          <w:sz w:val="24"/>
          <w:szCs w:val="24"/>
        </w:rPr>
        <w:t>处置</w:t>
      </w:r>
      <w:r>
        <w:rPr>
          <w:sz w:val="24"/>
          <w:szCs w:val="24"/>
        </w:rPr>
        <w:t>提供有</w:t>
      </w:r>
      <w:r>
        <w:rPr>
          <w:rFonts w:hint="eastAsia"/>
          <w:sz w:val="24"/>
          <w:szCs w:val="24"/>
        </w:rPr>
        <w:t>效能</w:t>
      </w:r>
      <w:r>
        <w:rPr>
          <w:sz w:val="24"/>
          <w:szCs w:val="24"/>
        </w:rPr>
        <w:t>的证据（</w:t>
      </w:r>
      <w:r>
        <w:rPr>
          <w:rFonts w:hint="eastAsia"/>
          <w:sz w:val="24"/>
          <w:szCs w:val="24"/>
        </w:rPr>
        <w:t>具备证据</w:t>
      </w:r>
      <w:r>
        <w:rPr>
          <w:sz w:val="24"/>
          <w:szCs w:val="24"/>
        </w:rPr>
        <w:t>能力</w:t>
      </w:r>
      <w:r>
        <w:rPr>
          <w:rFonts w:hint="eastAsia"/>
          <w:sz w:val="24"/>
          <w:szCs w:val="24"/>
        </w:rPr>
        <w:t>与证明</w:t>
      </w:r>
      <w:r>
        <w:rPr>
          <w:sz w:val="24"/>
          <w:szCs w:val="24"/>
        </w:rPr>
        <w:t>力</w:t>
      </w:r>
      <w:r>
        <w:rPr>
          <w:rFonts w:hint="eastAsia"/>
          <w:sz w:val="24"/>
          <w:szCs w:val="24"/>
        </w:rPr>
        <w:t>）。</w:t>
      </w:r>
      <w:r>
        <w:rPr>
          <w:sz w:val="24"/>
          <w:szCs w:val="24"/>
        </w:rPr>
        <w:t>围绕</w:t>
      </w:r>
      <w:r>
        <w:rPr>
          <w:rFonts w:hint="eastAsia"/>
          <w:sz w:val="24"/>
          <w:szCs w:val="24"/>
        </w:rPr>
        <w:t>这</w:t>
      </w:r>
      <w:r>
        <w:rPr>
          <w:sz w:val="24"/>
          <w:szCs w:val="24"/>
        </w:rPr>
        <w:t>一目的，</w:t>
      </w:r>
      <w:r>
        <w:rPr>
          <w:rFonts w:hint="eastAsia"/>
          <w:sz w:val="24"/>
          <w:szCs w:val="24"/>
        </w:rPr>
        <w:t>环境</w:t>
      </w:r>
      <w:r>
        <w:rPr>
          <w:sz w:val="24"/>
          <w:szCs w:val="24"/>
        </w:rPr>
        <w:t>损害</w:t>
      </w:r>
      <w:r>
        <w:rPr>
          <w:rFonts w:hint="eastAsia"/>
          <w:sz w:val="24"/>
          <w:szCs w:val="24"/>
        </w:rPr>
        <w:t>鉴定</w:t>
      </w:r>
      <w:r>
        <w:rPr>
          <w:sz w:val="24"/>
          <w:szCs w:val="24"/>
        </w:rPr>
        <w:t>评估</w:t>
      </w:r>
      <w:r>
        <w:rPr>
          <w:rFonts w:hint="eastAsia"/>
          <w:sz w:val="24"/>
          <w:szCs w:val="24"/>
        </w:rPr>
        <w:t>机构</w:t>
      </w:r>
      <w:r>
        <w:rPr>
          <w:sz w:val="24"/>
          <w:szCs w:val="24"/>
        </w:rPr>
        <w:t>及其工作</w:t>
      </w:r>
      <w:r>
        <w:rPr>
          <w:rFonts w:hint="eastAsia"/>
          <w:sz w:val="24"/>
          <w:szCs w:val="24"/>
        </w:rPr>
        <w:t>人员应树立起严格的证据意识，在</w:t>
      </w:r>
      <w:r>
        <w:rPr>
          <w:sz w:val="24"/>
          <w:szCs w:val="24"/>
        </w:rPr>
        <w:t>环境物证</w:t>
      </w:r>
      <w:r>
        <w:rPr>
          <w:rFonts w:hint="eastAsia"/>
          <w:sz w:val="24"/>
          <w:szCs w:val="24"/>
        </w:rPr>
        <w:t>和</w:t>
      </w:r>
      <w:r>
        <w:rPr>
          <w:sz w:val="24"/>
          <w:szCs w:val="24"/>
        </w:rPr>
        <w:t>书证</w:t>
      </w:r>
      <w:r>
        <w:rPr>
          <w:rFonts w:hint="eastAsia"/>
          <w:sz w:val="24"/>
          <w:szCs w:val="24"/>
        </w:rPr>
        <w:t>的勘验</w:t>
      </w:r>
      <w:r>
        <w:rPr>
          <w:sz w:val="24"/>
          <w:szCs w:val="24"/>
        </w:rPr>
        <w:t>提取上</w:t>
      </w:r>
      <w:r>
        <w:rPr>
          <w:rFonts w:hint="eastAsia"/>
          <w:sz w:val="24"/>
          <w:szCs w:val="24"/>
        </w:rPr>
        <w:t>，</w:t>
      </w:r>
      <w:r>
        <w:rPr>
          <w:sz w:val="24"/>
          <w:szCs w:val="24"/>
        </w:rPr>
        <w:t>重视其时效性、针对性、客观性、</w:t>
      </w:r>
      <w:r>
        <w:rPr>
          <w:rFonts w:hint="eastAsia"/>
          <w:sz w:val="24"/>
          <w:szCs w:val="24"/>
        </w:rPr>
        <w:t>规范</w:t>
      </w:r>
      <w:r>
        <w:rPr>
          <w:sz w:val="24"/>
          <w:szCs w:val="24"/>
        </w:rPr>
        <w:t>性和关联性。</w:t>
      </w:r>
      <w:r>
        <w:rPr>
          <w:rFonts w:hint="eastAsia"/>
          <w:sz w:val="24"/>
          <w:szCs w:val="24"/>
        </w:rPr>
        <w:t>在专业</w:t>
      </w:r>
      <w:r>
        <w:rPr>
          <w:sz w:val="24"/>
          <w:szCs w:val="24"/>
        </w:rPr>
        <w:t>分析判断中，</w:t>
      </w:r>
      <w:r>
        <w:rPr>
          <w:rFonts w:hint="eastAsia"/>
          <w:sz w:val="24"/>
          <w:szCs w:val="24"/>
        </w:rPr>
        <w:t>注重理论方法和基础数据的鉴别使用，严密推理论证过程，严格审核基础资料，完善工作程序和审批流程，以审慎的科学态度得出鉴定评估</w:t>
      </w:r>
      <w:r>
        <w:rPr>
          <w:sz w:val="24"/>
          <w:szCs w:val="24"/>
        </w:rPr>
        <w:t>意见</w:t>
      </w:r>
      <w:r>
        <w:rPr>
          <w:rFonts w:hint="eastAsia"/>
          <w:sz w:val="24"/>
          <w:szCs w:val="24"/>
        </w:rPr>
        <w:t>，</w:t>
      </w:r>
      <w:r>
        <w:rPr>
          <w:sz w:val="24"/>
          <w:szCs w:val="24"/>
        </w:rPr>
        <w:t>从而</w:t>
      </w:r>
      <w:r>
        <w:rPr>
          <w:rFonts w:hint="eastAsia"/>
          <w:sz w:val="24"/>
          <w:szCs w:val="24"/>
        </w:rPr>
        <w:t>最大程度地降低机构出具报告文书的排除机会，更好的为环境案件的仲裁、执法和司法等活动服务。</w:t>
      </w:r>
      <w:bookmarkStart w:id="10" w:name="适用2"/>
      <w:bookmarkEnd w:id="10"/>
    </w:p>
    <w:p>
      <w:pPr>
        <w:spacing w:line="360" w:lineRule="auto"/>
        <w:rPr>
          <w:sz w:val="24"/>
          <w:szCs w:val="24"/>
        </w:rPr>
      </w:pPr>
      <w:bookmarkStart w:id="11" w:name="_Toc491090432"/>
      <w:r>
        <w:rPr>
          <w:rFonts w:hint="eastAsia"/>
          <w:sz w:val="24"/>
          <w:szCs w:val="24"/>
        </w:rPr>
        <w:t xml:space="preserve">    </w:t>
      </w:r>
      <w:r>
        <w:rPr>
          <w:rFonts w:hint="eastAsia"/>
          <w:b/>
          <w:sz w:val="24"/>
          <w:szCs w:val="24"/>
        </w:rPr>
        <w:t>规范合法原则</w:t>
      </w:r>
      <w:bookmarkEnd w:id="11"/>
      <w:r>
        <w:rPr>
          <w:rFonts w:hint="eastAsia"/>
          <w:b/>
          <w:sz w:val="24"/>
          <w:szCs w:val="24"/>
        </w:rPr>
        <w:t>：</w:t>
      </w:r>
      <w:r>
        <w:rPr>
          <w:rFonts w:hint="eastAsia"/>
          <w:sz w:val="24"/>
          <w:szCs w:val="24"/>
        </w:rPr>
        <w:t>鉴定评估工作应当按照有关法律法规和技术规范规定的程序和方法开展，鉴定评估机构及其工作人员应当具备环境损害鉴定评估所需能力和资质，鉴定评估意见书应符合法律法规和技术规范规定的程序、结构及内容要求。</w:t>
      </w:r>
    </w:p>
    <w:p>
      <w:pPr>
        <w:spacing w:line="360" w:lineRule="auto"/>
        <w:rPr>
          <w:sz w:val="24"/>
          <w:szCs w:val="24"/>
        </w:rPr>
      </w:pPr>
      <w:bookmarkStart w:id="12" w:name="_Toc491090433"/>
      <w:r>
        <w:rPr>
          <w:rFonts w:hint="eastAsia"/>
          <w:sz w:val="24"/>
          <w:szCs w:val="24"/>
        </w:rPr>
        <w:t xml:space="preserve">    </w:t>
      </w:r>
      <w:r>
        <w:rPr>
          <w:rFonts w:hint="eastAsia"/>
          <w:b/>
          <w:sz w:val="24"/>
          <w:szCs w:val="24"/>
        </w:rPr>
        <w:t>科学合理原则</w:t>
      </w:r>
      <w:bookmarkEnd w:id="12"/>
      <w:r>
        <w:rPr>
          <w:rFonts w:hint="eastAsia"/>
          <w:b/>
          <w:sz w:val="24"/>
          <w:szCs w:val="24"/>
        </w:rPr>
        <w:t>：</w:t>
      </w:r>
      <w:r>
        <w:rPr>
          <w:rFonts w:hint="eastAsia"/>
          <w:sz w:val="24"/>
          <w:szCs w:val="24"/>
        </w:rPr>
        <w:t>鉴定评估工作应制定科学、合理、可操作的工作方案。鉴定评估工作方案中应包含严格 的质量控制和质量保证措施。</w:t>
      </w:r>
    </w:p>
    <w:p>
      <w:pPr>
        <w:spacing w:line="360" w:lineRule="auto"/>
        <w:rPr>
          <w:sz w:val="24"/>
          <w:szCs w:val="24"/>
        </w:rPr>
      </w:pPr>
      <w:bookmarkStart w:id="13" w:name="_Toc491090434"/>
      <w:r>
        <w:rPr>
          <w:rFonts w:hint="eastAsia"/>
          <w:sz w:val="24"/>
          <w:szCs w:val="24"/>
        </w:rPr>
        <w:t xml:space="preserve">    </w:t>
      </w:r>
      <w:r>
        <w:rPr>
          <w:rFonts w:hint="eastAsia"/>
          <w:b/>
          <w:sz w:val="24"/>
          <w:szCs w:val="24"/>
        </w:rPr>
        <w:t>独立客观原则</w:t>
      </w:r>
      <w:bookmarkEnd w:id="13"/>
      <w:r>
        <w:rPr>
          <w:rFonts w:hint="eastAsia"/>
          <w:b/>
          <w:sz w:val="24"/>
          <w:szCs w:val="24"/>
        </w:rPr>
        <w:t>：</w:t>
      </w:r>
      <w:r>
        <w:rPr>
          <w:rFonts w:hint="eastAsia"/>
          <w:sz w:val="24"/>
          <w:szCs w:val="24"/>
        </w:rPr>
        <w:t>鉴定评估机构及鉴定人员应当运用专业知识和实践经验独立客观地开展鉴定评估，不受鉴定评估委托方以及其他方面的不正当影响。鉴定评估机构及其工作人员应当与环境损害利益相关方等无利害关系。</w:t>
      </w:r>
    </w:p>
    <w:p>
      <w:pPr>
        <w:pStyle w:val="2"/>
        <w:rPr>
          <w:rFonts w:ascii="宋体"/>
          <w:sz w:val="24"/>
          <w:szCs w:val="24"/>
        </w:rPr>
      </w:pPr>
      <w:r>
        <w:rPr>
          <w:rFonts w:ascii="Times New Roman" w:hAnsi="Times New Roman"/>
          <w:sz w:val="24"/>
          <w:szCs w:val="24"/>
        </w:rPr>
        <w:t>4.3</w:t>
      </w:r>
      <w:r>
        <w:rPr>
          <w:rFonts w:ascii="Times New Roman" w:hAnsi="Times New Roman" w:hint="eastAsia"/>
          <w:sz w:val="24"/>
          <w:szCs w:val="24"/>
        </w:rPr>
        <w:t>.2</w:t>
      </w:r>
      <w:r>
        <w:rPr>
          <w:rFonts w:ascii="宋体" w:hint="eastAsia"/>
          <w:sz w:val="24"/>
          <w:szCs w:val="24"/>
        </w:rPr>
        <w:t>鉴定评估工作程序</w:t>
      </w:r>
    </w:p>
    <w:p>
      <w:pPr>
        <w:spacing w:line="360" w:lineRule="auto"/>
        <w:ind w:firstLine="480"/>
        <w:rPr>
          <w:rFonts w:ascii="宋体"/>
          <w:sz w:val="24"/>
          <w:szCs w:val="24"/>
        </w:rPr>
      </w:pPr>
      <w:bookmarkStart w:id="14" w:name="_Toc491090435"/>
      <w:r>
        <w:rPr>
          <w:rFonts w:ascii="宋体" w:hint="eastAsia"/>
          <w:sz w:val="24"/>
          <w:szCs w:val="24"/>
        </w:rPr>
        <w:t>1）受理</w:t>
      </w:r>
      <w:r>
        <w:rPr>
          <w:rFonts w:ascii="宋体"/>
          <w:sz w:val="24"/>
          <w:szCs w:val="24"/>
        </w:rPr>
        <w:t>程序</w:t>
      </w:r>
      <w:bookmarkEnd w:id="14"/>
    </w:p>
    <w:p>
      <w:pPr>
        <w:spacing w:line="360" w:lineRule="auto"/>
        <w:ind w:firstLine="480"/>
        <w:rPr>
          <w:rFonts w:ascii="宋体"/>
          <w:sz w:val="24"/>
          <w:szCs w:val="24"/>
        </w:rPr>
      </w:pPr>
      <w:r>
        <w:rPr>
          <w:rFonts w:ascii="宋体" w:hint="eastAsia"/>
          <w:sz w:val="24"/>
          <w:szCs w:val="24"/>
        </w:rPr>
        <w:t>包括</w:t>
      </w:r>
      <w:bookmarkStart w:id="15" w:name="_Toc491090436"/>
      <w:r>
        <w:rPr>
          <w:rFonts w:ascii="宋体" w:hint="eastAsia"/>
          <w:sz w:val="24"/>
          <w:szCs w:val="24"/>
        </w:rPr>
        <w:t>案件的接待</w:t>
      </w:r>
      <w:bookmarkEnd w:id="15"/>
      <w:r>
        <w:rPr>
          <w:rFonts w:ascii="宋体" w:hint="eastAsia"/>
          <w:sz w:val="24"/>
          <w:szCs w:val="24"/>
        </w:rPr>
        <w:t>，</w:t>
      </w:r>
      <w:bookmarkStart w:id="16" w:name="_Toc491090437"/>
      <w:r>
        <w:rPr>
          <w:rFonts w:ascii="宋体" w:hint="eastAsia"/>
          <w:sz w:val="24"/>
          <w:szCs w:val="24"/>
        </w:rPr>
        <w:t>了解案情</w:t>
      </w:r>
      <w:bookmarkStart w:id="17" w:name="_Toc491090440"/>
      <w:bookmarkEnd w:id="16"/>
      <w:r>
        <w:rPr>
          <w:rFonts w:ascii="宋体" w:hint="eastAsia"/>
          <w:sz w:val="24"/>
          <w:szCs w:val="24"/>
        </w:rPr>
        <w:t>，明确鉴定要求</w:t>
      </w:r>
      <w:bookmarkStart w:id="18" w:name="_Toc491090441"/>
      <w:bookmarkEnd w:id="17"/>
      <w:r>
        <w:rPr>
          <w:rFonts w:ascii="宋体" w:hint="eastAsia"/>
          <w:sz w:val="24"/>
          <w:szCs w:val="24"/>
        </w:rPr>
        <w:t>，决定是否受理</w:t>
      </w:r>
      <w:bookmarkStart w:id="19" w:name="_Toc491090442"/>
      <w:bookmarkEnd w:id="18"/>
      <w:r>
        <w:rPr>
          <w:rFonts w:ascii="宋体" w:hint="eastAsia"/>
          <w:sz w:val="24"/>
          <w:szCs w:val="24"/>
        </w:rPr>
        <w:t>以及登记。</w:t>
      </w:r>
    </w:p>
    <w:p>
      <w:pPr>
        <w:spacing w:line="360" w:lineRule="auto"/>
        <w:rPr>
          <w:rFonts w:ascii="宋体"/>
          <w:sz w:val="24"/>
          <w:szCs w:val="24"/>
        </w:rPr>
      </w:pPr>
      <w:bookmarkStart w:id="20" w:name="_Toc491090445"/>
      <w:bookmarkEnd w:id="19"/>
      <w:r>
        <w:rPr>
          <w:rFonts w:ascii="宋体" w:hint="eastAsia"/>
          <w:sz w:val="24"/>
          <w:szCs w:val="24"/>
        </w:rPr>
        <w:t xml:space="preserve">    当</w:t>
      </w:r>
      <w:r>
        <w:rPr>
          <w:rFonts w:ascii="宋体"/>
          <w:sz w:val="24"/>
          <w:szCs w:val="24"/>
        </w:rPr>
        <w:t>场未</w:t>
      </w:r>
      <w:r>
        <w:rPr>
          <w:rFonts w:ascii="宋体" w:hint="eastAsia"/>
          <w:sz w:val="24"/>
          <w:szCs w:val="24"/>
        </w:rPr>
        <w:t>能决定</w:t>
      </w:r>
      <w:bookmarkEnd w:id="20"/>
      <w:r>
        <w:rPr>
          <w:rFonts w:ascii="宋体" w:hint="eastAsia"/>
          <w:sz w:val="24"/>
          <w:szCs w:val="24"/>
        </w:rPr>
        <w:t>是否受理的，可先行接收，并应向委托人出具材料收领单。材料接受后，应在《司法鉴定程序通则》规定的时限内决定是否受理。决定不受理的，应将材料退回委托人，并向其说明原因。决定受理的，继续往下流程。</w:t>
      </w:r>
    </w:p>
    <w:p>
      <w:pPr>
        <w:spacing w:line="360" w:lineRule="auto"/>
        <w:ind w:firstLine="465"/>
        <w:rPr>
          <w:rFonts w:ascii="宋体"/>
          <w:sz w:val="24"/>
          <w:szCs w:val="24"/>
        </w:rPr>
      </w:pPr>
      <w:bookmarkStart w:id="21" w:name="_Toc491090447"/>
      <w:r>
        <w:rPr>
          <w:rFonts w:ascii="宋体" w:hint="eastAsia"/>
          <w:sz w:val="24"/>
          <w:szCs w:val="24"/>
        </w:rPr>
        <w:t>2）鉴定评估程序</w:t>
      </w:r>
      <w:bookmarkStart w:id="22" w:name="_Toc491090448"/>
      <w:bookmarkEnd w:id="21"/>
    </w:p>
    <w:p>
      <w:pPr>
        <w:spacing w:line="360" w:lineRule="auto"/>
        <w:ind w:firstLine="465"/>
        <w:rPr>
          <w:rFonts w:ascii="宋体"/>
          <w:sz w:val="24"/>
          <w:szCs w:val="24"/>
        </w:rPr>
      </w:pPr>
      <w:bookmarkEnd w:id="22"/>
      <w:r>
        <w:rPr>
          <w:rFonts w:ascii="宋体" w:hint="eastAsia"/>
          <w:sz w:val="24"/>
          <w:szCs w:val="24"/>
        </w:rPr>
        <w:t>案件受理后，应根据案件的具体情况选择相应的鉴定评估程序、组成鉴评组，并指定第一鉴定评估人。</w:t>
      </w:r>
    </w:p>
    <w:p>
      <w:pPr>
        <w:spacing w:line="360" w:lineRule="auto"/>
        <w:rPr>
          <w:rFonts w:ascii="宋体"/>
          <w:sz w:val="24"/>
          <w:szCs w:val="24"/>
        </w:rPr>
      </w:pPr>
      <w:r>
        <w:rPr>
          <w:rFonts w:ascii="宋体" w:hint="eastAsia"/>
          <w:sz w:val="24"/>
          <w:szCs w:val="24"/>
        </w:rPr>
        <w:t xml:space="preserve">    鉴定评估程序可分为普通程序、复杂程序和（或）会检程序。</w:t>
      </w:r>
    </w:p>
    <w:p>
      <w:pPr>
        <w:spacing w:line="360" w:lineRule="auto"/>
        <w:rPr>
          <w:rFonts w:ascii="宋体"/>
          <w:sz w:val="24"/>
          <w:szCs w:val="24"/>
        </w:rPr>
      </w:pPr>
      <w:r>
        <w:rPr>
          <w:rFonts w:ascii="宋体" w:hint="eastAsia"/>
          <w:sz w:val="24"/>
          <w:szCs w:val="24"/>
        </w:rPr>
        <w:t xml:space="preserve">    根据案件的具体情况，初次鉴定的一般案件进入普通程序。复核、重新鉴定，或重大、疑难案件的鉴定可直接进入复杂程序。已经多次鉴定并产生重大分歧意见的，或特别重大案件的鉴定可直接进入复杂程序或会检程序。</w:t>
      </w:r>
    </w:p>
    <w:p>
      <w:pPr>
        <w:spacing w:line="360" w:lineRule="auto"/>
        <w:rPr>
          <w:rFonts w:ascii="宋体"/>
          <w:sz w:val="24"/>
          <w:szCs w:val="24"/>
        </w:rPr>
      </w:pPr>
      <w:bookmarkStart w:id="23" w:name="_Toc491090450"/>
      <w:r>
        <w:rPr>
          <w:rFonts w:ascii="宋体" w:hint="eastAsia"/>
          <w:sz w:val="24"/>
          <w:szCs w:val="24"/>
        </w:rPr>
        <w:t xml:space="preserve">    确定鉴评组和鉴定评估人</w:t>
      </w:r>
      <w:bookmarkEnd w:id="23"/>
      <w:r>
        <w:rPr>
          <w:rFonts w:ascii="宋体" w:hint="eastAsia"/>
          <w:sz w:val="24"/>
          <w:szCs w:val="24"/>
        </w:rPr>
        <w:t>：环境损害鉴定评估的鉴定评估人应当具备相关执业资格。</w:t>
      </w:r>
    </w:p>
    <w:p>
      <w:pPr>
        <w:spacing w:line="360" w:lineRule="auto"/>
        <w:rPr>
          <w:rFonts w:ascii="宋体"/>
          <w:sz w:val="24"/>
          <w:szCs w:val="24"/>
        </w:rPr>
      </w:pPr>
      <w:r>
        <w:rPr>
          <w:rFonts w:ascii="宋体" w:hint="eastAsia"/>
          <w:sz w:val="24"/>
          <w:szCs w:val="24"/>
        </w:rPr>
        <w:t xml:space="preserve">    环境损害鉴定评估须由2人以上（含2人）鉴定评估人组成的鉴评组共同完成。</w:t>
      </w:r>
    </w:p>
    <w:p>
      <w:pPr>
        <w:spacing w:line="360" w:lineRule="auto"/>
        <w:rPr>
          <w:rFonts w:ascii="宋体"/>
          <w:sz w:val="24"/>
          <w:szCs w:val="24"/>
        </w:rPr>
      </w:pPr>
      <w:r>
        <w:rPr>
          <w:rFonts w:ascii="宋体" w:hint="eastAsia"/>
          <w:sz w:val="24"/>
          <w:szCs w:val="24"/>
        </w:rPr>
        <w:t xml:space="preserve">    鉴评组实行第一鉴定评估人负责制，第一鉴定评估人负责组织鉴定评估的实施，控制鉴定评估的时限。</w:t>
      </w:r>
    </w:p>
    <w:p>
      <w:pPr>
        <w:spacing w:line="360" w:lineRule="auto"/>
        <w:rPr>
          <w:rFonts w:ascii="宋体"/>
          <w:sz w:val="24"/>
          <w:szCs w:val="24"/>
        </w:rPr>
      </w:pPr>
      <w:r>
        <w:rPr>
          <w:rFonts w:ascii="宋体" w:hint="eastAsia"/>
          <w:sz w:val="24"/>
          <w:szCs w:val="24"/>
        </w:rPr>
        <w:t xml:space="preserve">    普通程序中鉴评组鉴定评估人不</w:t>
      </w:r>
      <w:r>
        <w:rPr>
          <w:rFonts w:ascii="宋体"/>
          <w:sz w:val="24"/>
          <w:szCs w:val="24"/>
        </w:rPr>
        <w:t>少于</w:t>
      </w:r>
      <w:r>
        <w:rPr>
          <w:rFonts w:ascii="宋体" w:hint="eastAsia"/>
          <w:sz w:val="24"/>
          <w:szCs w:val="24"/>
        </w:rPr>
        <w:t>2人。</w:t>
      </w:r>
    </w:p>
    <w:p>
      <w:pPr>
        <w:spacing w:line="360" w:lineRule="auto"/>
        <w:rPr>
          <w:rFonts w:ascii="宋体"/>
          <w:sz w:val="24"/>
          <w:szCs w:val="24"/>
        </w:rPr>
      </w:pPr>
      <w:r>
        <w:rPr>
          <w:rFonts w:ascii="宋体" w:hint="eastAsia"/>
          <w:sz w:val="24"/>
          <w:szCs w:val="24"/>
        </w:rPr>
        <w:t xml:space="preserve">    复杂和会检程序中鉴评组鉴定评估人不少</w:t>
      </w:r>
      <w:r>
        <w:rPr>
          <w:rFonts w:ascii="宋体"/>
          <w:sz w:val="24"/>
          <w:szCs w:val="24"/>
        </w:rPr>
        <w:t>于</w:t>
      </w:r>
      <w:r>
        <w:rPr>
          <w:rFonts w:ascii="宋体" w:hint="eastAsia"/>
          <w:sz w:val="24"/>
          <w:szCs w:val="24"/>
        </w:rPr>
        <w:t>3人。</w:t>
      </w:r>
    </w:p>
    <w:p>
      <w:pPr>
        <w:spacing w:line="360" w:lineRule="auto"/>
        <w:rPr>
          <w:rFonts w:ascii="宋体"/>
          <w:sz w:val="24"/>
          <w:szCs w:val="24"/>
        </w:rPr>
      </w:pPr>
      <w:bookmarkStart w:id="24" w:name="_Toc491090453"/>
      <w:r>
        <w:rPr>
          <w:rFonts w:ascii="宋体" w:hint="eastAsia"/>
          <w:sz w:val="24"/>
          <w:szCs w:val="24"/>
        </w:rPr>
        <w:t xml:space="preserve">    3）鉴定评估方法</w:t>
      </w:r>
      <w:bookmarkEnd w:id="24"/>
    </w:p>
    <w:p>
      <w:pPr>
        <w:spacing w:line="360" w:lineRule="auto"/>
        <w:rPr>
          <w:rFonts w:ascii="宋体"/>
          <w:sz w:val="24"/>
          <w:szCs w:val="24"/>
        </w:rPr>
      </w:pPr>
      <w:bookmarkStart w:id="25" w:name="_Toc491090454"/>
      <w:r>
        <w:rPr>
          <w:rFonts w:ascii="宋体" w:hint="eastAsia"/>
          <w:sz w:val="24"/>
          <w:szCs w:val="24"/>
        </w:rPr>
        <w:t xml:space="preserve">    </w:t>
      </w:r>
      <w:bookmarkEnd w:id="25"/>
      <w:r>
        <w:rPr>
          <w:rFonts w:ascii="宋体" w:hint="eastAsia"/>
          <w:sz w:val="24"/>
          <w:szCs w:val="24"/>
        </w:rPr>
        <w:t>鉴定评估人应遵循《司法鉴定程序通则》中鉴定评估方法的选择原则，根据鉴定评估要求和环境损害</w:t>
      </w:r>
      <w:r>
        <w:rPr>
          <w:rFonts w:ascii="宋体"/>
          <w:sz w:val="24"/>
          <w:szCs w:val="24"/>
        </w:rPr>
        <w:t>预评估的结果</w:t>
      </w:r>
      <w:r>
        <w:rPr>
          <w:rFonts w:ascii="宋体" w:hint="eastAsia"/>
          <w:sz w:val="24"/>
          <w:szCs w:val="24"/>
        </w:rPr>
        <w:t>确定鉴定评估方案，选择鉴定评估方法，并严格按照相应的鉴定评估规范或文件化技术规范、操作规程、作业指导书等进行。</w:t>
      </w:r>
    </w:p>
    <w:p>
      <w:pPr>
        <w:spacing w:line="360" w:lineRule="auto"/>
        <w:rPr>
          <w:rFonts w:ascii="宋体"/>
          <w:sz w:val="24"/>
          <w:szCs w:val="24"/>
        </w:rPr>
      </w:pPr>
      <w:r>
        <w:rPr>
          <w:rFonts w:ascii="宋体" w:hint="eastAsia"/>
          <w:sz w:val="24"/>
          <w:szCs w:val="24"/>
        </w:rPr>
        <w:t xml:space="preserve">    a)在遵循本规范的基础上，不</w:t>
      </w:r>
      <w:r>
        <w:rPr>
          <w:rFonts w:ascii="宋体"/>
          <w:sz w:val="24"/>
          <w:szCs w:val="24"/>
        </w:rPr>
        <w:t>同</w:t>
      </w:r>
      <w:r>
        <w:rPr>
          <w:rFonts w:ascii="宋体" w:hint="eastAsia"/>
          <w:sz w:val="24"/>
          <w:szCs w:val="24"/>
        </w:rPr>
        <w:t>环境</w:t>
      </w:r>
      <w:r>
        <w:rPr>
          <w:rFonts w:ascii="宋体"/>
          <w:sz w:val="24"/>
          <w:szCs w:val="24"/>
        </w:rPr>
        <w:t>要素的</w:t>
      </w:r>
      <w:r>
        <w:rPr>
          <w:rFonts w:ascii="宋体" w:hint="eastAsia"/>
          <w:sz w:val="24"/>
          <w:szCs w:val="24"/>
        </w:rPr>
        <w:t>环境损害鉴定评估还应当遵循适用</w:t>
      </w:r>
      <w:r>
        <w:rPr>
          <w:rFonts w:ascii="宋体"/>
          <w:sz w:val="24"/>
          <w:szCs w:val="24"/>
        </w:rPr>
        <w:t>的分类</w:t>
      </w:r>
      <w:r>
        <w:rPr>
          <w:rFonts w:ascii="宋体" w:hint="eastAsia"/>
          <w:sz w:val="24"/>
          <w:szCs w:val="24"/>
        </w:rPr>
        <w:t>鉴定</w:t>
      </w:r>
      <w:r>
        <w:rPr>
          <w:rFonts w:ascii="宋体"/>
          <w:sz w:val="24"/>
          <w:szCs w:val="24"/>
        </w:rPr>
        <w:t>评估</w:t>
      </w:r>
      <w:r>
        <w:rPr>
          <w:rFonts w:ascii="宋体" w:hint="eastAsia"/>
          <w:sz w:val="24"/>
          <w:szCs w:val="24"/>
        </w:rPr>
        <w:t>规范。</w:t>
      </w:r>
      <w:bookmarkStart w:id="26" w:name="分类评估规范"/>
      <w:bookmarkEnd w:id="26"/>
    </w:p>
    <w:p>
      <w:pPr>
        <w:spacing w:line="360" w:lineRule="auto"/>
        <w:rPr>
          <w:rFonts w:ascii="宋体"/>
          <w:sz w:val="24"/>
          <w:szCs w:val="24"/>
        </w:rPr>
      </w:pPr>
      <w:r>
        <w:rPr>
          <w:rFonts w:ascii="宋体" w:hint="eastAsia"/>
          <w:sz w:val="24"/>
          <w:szCs w:val="24"/>
        </w:rPr>
        <w:t xml:space="preserve">    b)鉴定评估中使用专门仪器的，应当按照相应仪器的检验规程或作业指导书进行。</w:t>
      </w:r>
    </w:p>
    <w:p>
      <w:pPr>
        <w:spacing w:line="360" w:lineRule="auto"/>
        <w:rPr>
          <w:rFonts w:ascii="宋体"/>
          <w:sz w:val="24"/>
          <w:szCs w:val="24"/>
        </w:rPr>
      </w:pPr>
      <w:r>
        <w:rPr>
          <w:rFonts w:ascii="宋体" w:hint="eastAsia"/>
          <w:sz w:val="24"/>
          <w:szCs w:val="24"/>
        </w:rPr>
        <w:t xml:space="preserve">    c)使用其它理化分析仪器，检验方法应当遵循相应仪器的国家或行业标准，如GB/T19627刑事技术微量物证的理化检验。</w:t>
      </w:r>
    </w:p>
    <w:p>
      <w:pPr>
        <w:spacing w:line="360" w:lineRule="auto"/>
        <w:ind w:firstLine="480"/>
        <w:rPr>
          <w:rFonts w:ascii="宋体"/>
          <w:sz w:val="24"/>
          <w:szCs w:val="24"/>
        </w:rPr>
      </w:pPr>
      <w:r>
        <w:rPr>
          <w:rFonts w:ascii="宋体" w:hint="eastAsia"/>
          <w:sz w:val="24"/>
          <w:szCs w:val="24"/>
        </w:rPr>
        <w:t>d)选择的鉴定评估方法系非标准方法的，应采用该专业领域多数专家认可的技术方法。</w:t>
      </w:r>
    </w:p>
    <w:p>
      <w:pPr>
        <w:spacing w:line="360" w:lineRule="auto"/>
        <w:ind w:firstLine="480"/>
        <w:rPr>
          <w:rFonts w:ascii="宋体" w:hint="eastAsia"/>
          <w:sz w:val="24"/>
          <w:szCs w:val="24"/>
        </w:rPr>
      </w:pPr>
    </w:p>
    <w:p>
      <w:pPr>
        <w:spacing w:line="360" w:lineRule="auto"/>
        <w:rPr>
          <w:rFonts w:ascii="宋体"/>
          <w:sz w:val="24"/>
          <w:szCs w:val="24"/>
        </w:rPr>
      </w:pPr>
      <w:bookmarkStart w:id="27" w:name="_Toc491090456"/>
      <w:r>
        <w:rPr>
          <w:rFonts w:ascii="宋体" w:hint="eastAsia"/>
          <w:sz w:val="24"/>
          <w:szCs w:val="24"/>
        </w:rPr>
        <w:t xml:space="preserve">    4）检材流转程序</w:t>
      </w:r>
      <w:bookmarkStart w:id="28" w:name="_Toc491090457"/>
      <w:bookmarkEnd w:id="27"/>
      <w:r>
        <w:rPr>
          <w:rFonts w:ascii="宋体" w:hint="eastAsia"/>
          <w:sz w:val="24"/>
          <w:szCs w:val="24"/>
        </w:rPr>
        <w:t>包括检材的标识</w:t>
      </w:r>
      <w:bookmarkStart w:id="29" w:name="_Toc491090458"/>
      <w:bookmarkEnd w:id="28"/>
      <w:r>
        <w:rPr>
          <w:rFonts w:ascii="宋体" w:hint="eastAsia"/>
          <w:sz w:val="24"/>
          <w:szCs w:val="24"/>
        </w:rPr>
        <w:t>、</w:t>
      </w:r>
      <w:bookmarkStart w:id="30" w:name="_Toc491090459"/>
      <w:bookmarkEnd w:id="29"/>
      <w:r>
        <w:rPr>
          <w:rFonts w:ascii="宋体" w:hint="eastAsia"/>
          <w:sz w:val="24"/>
          <w:szCs w:val="24"/>
        </w:rPr>
        <w:t>检材的交接</w:t>
      </w:r>
      <w:bookmarkStart w:id="31" w:name="_Toc491090460"/>
      <w:bookmarkEnd w:id="30"/>
      <w:r>
        <w:rPr>
          <w:rFonts w:ascii="宋体" w:hint="eastAsia"/>
          <w:sz w:val="24"/>
          <w:szCs w:val="24"/>
        </w:rPr>
        <w:t>、检材的补充</w:t>
      </w:r>
      <w:bookmarkEnd w:id="31"/>
      <w:r>
        <w:rPr>
          <w:rFonts w:ascii="宋体" w:hint="eastAsia"/>
          <w:sz w:val="24"/>
          <w:szCs w:val="24"/>
        </w:rPr>
        <w:t>。</w:t>
      </w:r>
    </w:p>
    <w:p>
      <w:pPr>
        <w:spacing w:line="360" w:lineRule="auto"/>
        <w:rPr>
          <w:rFonts w:ascii="宋体"/>
          <w:sz w:val="24"/>
          <w:szCs w:val="24"/>
        </w:rPr>
      </w:pPr>
      <w:bookmarkStart w:id="32" w:name="_Toc491090461"/>
      <w:r>
        <w:rPr>
          <w:rFonts w:ascii="宋体" w:hint="eastAsia"/>
          <w:sz w:val="24"/>
          <w:szCs w:val="24"/>
        </w:rPr>
        <w:t xml:space="preserve">    5）形成结果报告程序</w:t>
      </w:r>
      <w:bookmarkEnd w:id="32"/>
    </w:p>
    <w:p>
      <w:pPr>
        <w:spacing w:line="360" w:lineRule="auto"/>
        <w:rPr>
          <w:rFonts w:ascii="宋体"/>
          <w:sz w:val="24"/>
          <w:szCs w:val="24"/>
        </w:rPr>
      </w:pPr>
      <w:bookmarkStart w:id="33" w:name="_Toc491090462"/>
      <w:r>
        <w:rPr>
          <w:rFonts w:ascii="宋体" w:hint="eastAsia"/>
          <w:sz w:val="24"/>
          <w:szCs w:val="24"/>
        </w:rPr>
        <w:t xml:space="preserve">    形成结果报告的原则</w:t>
      </w:r>
      <w:bookmarkEnd w:id="33"/>
      <w:r>
        <w:rPr>
          <w:rFonts w:ascii="宋体" w:hint="eastAsia"/>
          <w:sz w:val="24"/>
          <w:szCs w:val="24"/>
        </w:rPr>
        <w:t>：</w:t>
      </w:r>
    </w:p>
    <w:p>
      <w:pPr>
        <w:spacing w:line="360" w:lineRule="auto"/>
        <w:rPr>
          <w:rFonts w:ascii="宋体"/>
          <w:sz w:val="24"/>
          <w:szCs w:val="24"/>
        </w:rPr>
      </w:pPr>
      <w:r>
        <w:rPr>
          <w:rFonts w:ascii="宋体" w:hint="eastAsia"/>
          <w:sz w:val="24"/>
          <w:szCs w:val="24"/>
        </w:rPr>
        <w:t xml:space="preserve">    第一鉴定评估人负责汇总鉴定评估中各鉴定评估人的检验结果，并组织鉴评组鉴定评估人共同讨论。</w:t>
      </w:r>
    </w:p>
    <w:p>
      <w:pPr>
        <w:spacing w:line="360" w:lineRule="auto"/>
        <w:rPr>
          <w:rFonts w:ascii="宋体"/>
          <w:sz w:val="24"/>
          <w:szCs w:val="24"/>
        </w:rPr>
      </w:pPr>
      <w:r>
        <w:rPr>
          <w:rFonts w:ascii="宋体" w:hint="eastAsia"/>
          <w:sz w:val="24"/>
          <w:szCs w:val="24"/>
        </w:rPr>
        <w:t xml:space="preserve">    鉴定评估意见一致的，由第一鉴定评估人汇总检验结果及时起草鉴定评估文书草稿，并及时提交复核和签发。</w:t>
      </w:r>
    </w:p>
    <w:p>
      <w:pPr>
        <w:spacing w:line="360" w:lineRule="auto"/>
        <w:ind w:firstLineChars="235" w:firstLine="566"/>
        <w:rPr>
          <w:rFonts w:ascii="宋体"/>
          <w:sz w:val="24"/>
          <w:szCs w:val="24"/>
        </w:rPr>
      </w:pPr>
      <w:r>
        <w:rPr>
          <w:rFonts w:ascii="宋体" w:hint="eastAsia"/>
          <w:sz w:val="24"/>
          <w:szCs w:val="24"/>
        </w:rPr>
        <w:t>鉴定评估意见出现意见分歧的，第一鉴定评估人负责组织鉴评组鉴定评估人共同进一步研究和讨论，如最终不能达成一致意见的，按意见分歧处理。</w:t>
      </w:r>
    </w:p>
    <w:p>
      <w:pPr>
        <w:spacing w:line="360" w:lineRule="auto"/>
        <w:ind w:firstLineChars="235" w:firstLine="566"/>
        <w:rPr>
          <w:rFonts w:ascii="宋体"/>
          <w:sz w:val="24"/>
          <w:szCs w:val="24"/>
        </w:rPr>
      </w:pPr>
      <w:r>
        <w:rPr>
          <w:rFonts w:ascii="宋体" w:hint="eastAsia"/>
          <w:sz w:val="24"/>
          <w:szCs w:val="24"/>
        </w:rPr>
        <w:t>根据环境损害鉴定评估的专业特点，鉴定评估文书的内容至少应包括：</w:t>
      </w:r>
    </w:p>
    <w:p>
      <w:pPr>
        <w:spacing w:line="360" w:lineRule="auto"/>
        <w:ind w:firstLineChars="235" w:firstLine="566"/>
        <w:rPr>
          <w:rFonts w:ascii="宋体"/>
          <w:sz w:val="24"/>
          <w:szCs w:val="24"/>
        </w:rPr>
      </w:pPr>
      <w:r>
        <w:rPr>
          <w:rFonts w:ascii="宋体"/>
          <w:sz w:val="24"/>
          <w:szCs w:val="24"/>
        </w:rPr>
        <w:t>a)</w:t>
      </w:r>
      <w:r>
        <w:rPr>
          <w:rFonts w:ascii="宋体" w:hint="eastAsia"/>
          <w:sz w:val="24"/>
          <w:szCs w:val="24"/>
        </w:rPr>
        <w:t>委托人：委托机构（或人）。</w:t>
      </w:r>
    </w:p>
    <w:p>
      <w:pPr>
        <w:spacing w:line="360" w:lineRule="auto"/>
        <w:ind w:firstLineChars="235" w:firstLine="566"/>
        <w:rPr>
          <w:rFonts w:ascii="宋体" w:hint="eastAsia"/>
          <w:sz w:val="24"/>
          <w:szCs w:val="24"/>
        </w:rPr>
      </w:pPr>
      <w:r>
        <w:rPr>
          <w:rFonts w:ascii="宋体" w:hint="eastAsia"/>
          <w:sz w:val="24"/>
          <w:szCs w:val="24"/>
        </w:rPr>
        <w:t>b</w:t>
      </w:r>
      <w:r>
        <w:rPr>
          <w:rFonts w:ascii="宋体"/>
          <w:sz w:val="24"/>
          <w:szCs w:val="24"/>
        </w:rPr>
        <w:t>)</w:t>
      </w:r>
      <w:r>
        <w:rPr>
          <w:rFonts w:ascii="宋体" w:hint="eastAsia"/>
          <w:sz w:val="24"/>
          <w:szCs w:val="24"/>
        </w:rPr>
        <w:t>委托事项：具体的鉴定评估要求。</w:t>
      </w:r>
    </w:p>
    <w:p>
      <w:pPr>
        <w:spacing w:line="360" w:lineRule="auto"/>
        <w:ind w:firstLineChars="235" w:firstLine="566"/>
        <w:rPr>
          <w:rFonts w:ascii="宋体"/>
          <w:sz w:val="24"/>
          <w:szCs w:val="24"/>
        </w:rPr>
      </w:pPr>
      <w:r>
        <w:rPr>
          <w:rFonts w:ascii="宋体"/>
          <w:sz w:val="24"/>
          <w:szCs w:val="24"/>
        </w:rPr>
        <w:t>c</w:t>
      </w:r>
      <w:r>
        <w:rPr>
          <w:rFonts w:ascii="宋体" w:hint="eastAsia"/>
          <w:sz w:val="24"/>
          <w:szCs w:val="24"/>
        </w:rPr>
        <w:t>)受理日期：受理鉴定评估的具体日期。</w:t>
      </w:r>
    </w:p>
    <w:p>
      <w:pPr>
        <w:spacing w:line="360" w:lineRule="auto"/>
        <w:ind w:firstLineChars="235" w:firstLine="566"/>
        <w:rPr>
          <w:rFonts w:ascii="宋体" w:hint="eastAsia"/>
          <w:sz w:val="24"/>
          <w:szCs w:val="24"/>
        </w:rPr>
      </w:pPr>
      <w:r>
        <w:rPr>
          <w:rFonts w:ascii="宋体"/>
          <w:sz w:val="24"/>
          <w:szCs w:val="24"/>
        </w:rPr>
        <w:t>d</w:t>
      </w:r>
      <w:r>
        <w:rPr>
          <w:rFonts w:ascii="宋体" w:hint="eastAsia"/>
          <w:sz w:val="24"/>
          <w:szCs w:val="24"/>
        </w:rPr>
        <w:t>)鉴定评估材料：通常包括需要鉴定评估的材料</w:t>
      </w:r>
    </w:p>
    <w:p>
      <w:pPr>
        <w:spacing w:line="360" w:lineRule="auto"/>
        <w:ind w:firstLineChars="235" w:firstLine="566"/>
        <w:rPr>
          <w:rFonts w:ascii="宋体"/>
          <w:sz w:val="24"/>
          <w:szCs w:val="24"/>
        </w:rPr>
      </w:pPr>
      <w:r>
        <w:rPr>
          <w:rFonts w:ascii="宋体"/>
          <w:sz w:val="24"/>
          <w:szCs w:val="24"/>
        </w:rPr>
        <w:t>e)</w:t>
      </w:r>
      <w:r>
        <w:rPr>
          <w:rFonts w:ascii="宋体" w:hint="eastAsia"/>
          <w:sz w:val="24"/>
          <w:szCs w:val="24"/>
        </w:rPr>
        <w:t>鉴定评估过程：描述鉴定评估活动发生的过程，包括人员、时间、地点、内容、方法，鉴定材料的选取、使用，采用的技术标准、技术规范或者技术方法，检查、检验、检测所使用的仪器设备、方法和主要结果等。</w:t>
      </w:r>
    </w:p>
    <w:p>
      <w:pPr>
        <w:spacing w:line="360" w:lineRule="auto"/>
        <w:ind w:firstLineChars="235" w:firstLine="566"/>
        <w:rPr>
          <w:rFonts w:ascii="宋体"/>
          <w:sz w:val="24"/>
          <w:szCs w:val="24"/>
        </w:rPr>
      </w:pPr>
      <w:r>
        <w:rPr>
          <w:rFonts w:ascii="宋体" w:hint="eastAsia"/>
          <w:sz w:val="24"/>
          <w:szCs w:val="24"/>
        </w:rPr>
        <w:t>f</w:t>
      </w:r>
      <w:r>
        <w:rPr>
          <w:rFonts w:ascii="宋体"/>
          <w:sz w:val="24"/>
          <w:szCs w:val="24"/>
        </w:rPr>
        <w:t>)</w:t>
      </w:r>
      <w:r>
        <w:rPr>
          <w:rFonts w:ascii="宋体" w:hint="eastAsia"/>
          <w:sz w:val="24"/>
          <w:szCs w:val="24"/>
        </w:rPr>
        <w:t>分析说明：对鉴定评估过程中发现的现象及检验结果进行综合的分析评断，并阐述作出相应鉴定评估意见的具体依据。分析</w:t>
      </w:r>
      <w:r>
        <w:rPr>
          <w:rFonts w:ascii="宋体"/>
          <w:sz w:val="24"/>
          <w:szCs w:val="24"/>
        </w:rPr>
        <w:t>说明</w:t>
      </w:r>
      <w:r>
        <w:rPr>
          <w:rFonts w:ascii="宋体" w:hint="eastAsia"/>
          <w:sz w:val="24"/>
          <w:szCs w:val="24"/>
        </w:rPr>
        <w:t>主要应</w:t>
      </w:r>
      <w:r>
        <w:rPr>
          <w:rFonts w:ascii="宋体"/>
          <w:sz w:val="24"/>
          <w:szCs w:val="24"/>
        </w:rPr>
        <w:t>包括</w:t>
      </w:r>
      <w:r>
        <w:rPr>
          <w:rFonts w:ascii="宋体" w:hint="eastAsia"/>
          <w:sz w:val="24"/>
          <w:szCs w:val="24"/>
        </w:rPr>
        <w:t>损害确定、因果关系分析和环境损害量化及其他特别事项等。</w:t>
      </w:r>
    </w:p>
    <w:p>
      <w:pPr>
        <w:spacing w:line="360" w:lineRule="auto"/>
        <w:ind w:firstLineChars="235" w:firstLine="566"/>
        <w:rPr>
          <w:rFonts w:ascii="宋体"/>
          <w:sz w:val="24"/>
          <w:szCs w:val="24"/>
        </w:rPr>
      </w:pPr>
      <w:r>
        <w:rPr>
          <w:rFonts w:ascii="宋体"/>
          <w:sz w:val="24"/>
          <w:szCs w:val="24"/>
        </w:rPr>
        <w:t>g</w:t>
      </w:r>
      <w:r>
        <w:rPr>
          <w:rFonts w:ascii="宋体" w:hint="eastAsia"/>
          <w:sz w:val="24"/>
          <w:szCs w:val="24"/>
        </w:rPr>
        <w:t>)鉴定意见：鉴定评估意见的表述应准确客观、并简明扼要。</w:t>
      </w:r>
    </w:p>
    <w:p>
      <w:pPr>
        <w:spacing w:line="360" w:lineRule="auto"/>
        <w:ind w:firstLineChars="235" w:firstLine="566"/>
        <w:rPr>
          <w:rFonts w:ascii="宋体"/>
          <w:sz w:val="24"/>
          <w:szCs w:val="24"/>
        </w:rPr>
      </w:pPr>
      <w:r>
        <w:rPr>
          <w:rFonts w:ascii="宋体"/>
          <w:sz w:val="24"/>
          <w:szCs w:val="24"/>
        </w:rPr>
        <w:t>h</w:t>
      </w:r>
      <w:r>
        <w:rPr>
          <w:rFonts w:ascii="宋体" w:hint="eastAsia"/>
          <w:sz w:val="24"/>
          <w:szCs w:val="24"/>
        </w:rPr>
        <w:t>)落款：鉴定评估人签名并加盖鉴定评估机构的鉴定评估专用章。</w:t>
      </w:r>
    </w:p>
    <w:p>
      <w:pPr>
        <w:spacing w:line="360" w:lineRule="auto"/>
        <w:ind w:firstLineChars="235" w:firstLine="566"/>
        <w:rPr>
          <w:rFonts w:ascii="宋体"/>
          <w:sz w:val="24"/>
          <w:szCs w:val="24"/>
        </w:rPr>
      </w:pPr>
      <w:r>
        <w:rPr>
          <w:rFonts w:ascii="宋体"/>
          <w:sz w:val="24"/>
          <w:szCs w:val="24"/>
        </w:rPr>
        <w:t>i</w:t>
      </w:r>
      <w:r>
        <w:rPr>
          <w:rFonts w:ascii="宋体" w:hint="eastAsia"/>
          <w:sz w:val="24"/>
          <w:szCs w:val="24"/>
        </w:rPr>
        <w:t>)附件：检验图片、图谱等。</w:t>
      </w:r>
    </w:p>
    <w:p>
      <w:pPr>
        <w:spacing w:line="360" w:lineRule="auto"/>
        <w:ind w:firstLineChars="235" w:firstLine="566"/>
        <w:rPr>
          <w:rFonts w:ascii="宋体"/>
          <w:sz w:val="24"/>
          <w:szCs w:val="24"/>
        </w:rPr>
      </w:pPr>
      <w:r>
        <w:rPr>
          <w:rFonts w:ascii="宋体" w:hint="eastAsia"/>
          <w:sz w:val="24"/>
          <w:szCs w:val="24"/>
        </w:rPr>
        <w:t>对于情况复杂的，需要出具环境损害鉴定评估意见书，按照委托要求和项目逐项详细说明，</w:t>
      </w:r>
      <w:bookmarkStart w:id="34" w:name="附件c"/>
      <w:bookmarkEnd w:id="34"/>
      <w:r>
        <w:rPr>
          <w:rFonts w:ascii="宋体" w:hint="eastAsia"/>
          <w:sz w:val="24"/>
          <w:szCs w:val="24"/>
        </w:rPr>
        <w:t>鉴定评估人应对鉴定评估文书进行审核和校对，并签名认定，建议鉴定评估机构设置专职校对人对鉴定评估</w:t>
      </w:r>
      <w:r>
        <w:rPr>
          <w:rFonts w:ascii="宋体"/>
          <w:sz w:val="24"/>
          <w:szCs w:val="24"/>
        </w:rPr>
        <w:t>文</w:t>
      </w:r>
      <w:r>
        <w:rPr>
          <w:rFonts w:ascii="宋体" w:hint="eastAsia"/>
          <w:sz w:val="24"/>
          <w:szCs w:val="24"/>
        </w:rPr>
        <w:t>书的文字进行校对。</w:t>
      </w:r>
    </w:p>
    <w:p>
      <w:pPr>
        <w:spacing w:line="360" w:lineRule="auto"/>
        <w:ind w:left="450"/>
        <w:rPr>
          <w:rFonts w:ascii="宋体"/>
          <w:sz w:val="24"/>
          <w:szCs w:val="24"/>
        </w:rPr>
      </w:pPr>
      <w:bookmarkStart w:id="35" w:name="_Toc491090467"/>
      <w:r>
        <w:rPr>
          <w:rFonts w:ascii="宋体" w:hint="eastAsia"/>
          <w:sz w:val="24"/>
          <w:szCs w:val="24"/>
        </w:rPr>
        <w:t>6）过程记录程序</w:t>
      </w:r>
      <w:bookmarkEnd w:id="35"/>
    </w:p>
    <w:p>
      <w:pPr>
        <w:spacing w:line="360" w:lineRule="auto"/>
        <w:ind w:firstLineChars="235" w:firstLine="566"/>
        <w:rPr>
          <w:rFonts w:ascii="宋体"/>
          <w:sz w:val="24"/>
          <w:szCs w:val="24"/>
        </w:rPr>
      </w:pPr>
      <w:bookmarkStart w:id="36" w:name="_Toc491090468"/>
      <w:r>
        <w:rPr>
          <w:rFonts w:ascii="宋体" w:hint="eastAsia"/>
          <w:sz w:val="24"/>
          <w:szCs w:val="24"/>
        </w:rPr>
        <w:t>基本要求</w:t>
      </w:r>
      <w:bookmarkEnd w:id="36"/>
      <w:r>
        <w:rPr>
          <w:rFonts w:ascii="宋体" w:hint="eastAsia"/>
          <w:sz w:val="24"/>
          <w:szCs w:val="24"/>
        </w:rPr>
        <w:t>：</w:t>
      </w:r>
    </w:p>
    <w:p>
      <w:pPr>
        <w:spacing w:line="360" w:lineRule="auto"/>
        <w:ind w:firstLineChars="235" w:firstLine="566"/>
        <w:rPr>
          <w:rFonts w:ascii="宋体" w:hint="eastAsia"/>
          <w:sz w:val="24"/>
          <w:szCs w:val="24"/>
        </w:rPr>
      </w:pPr>
      <w:bookmarkStart w:id="37" w:name="_Toc491090470"/>
      <w:r>
        <w:rPr>
          <w:rFonts w:ascii="宋体" w:hint="eastAsia"/>
          <w:sz w:val="24"/>
          <w:szCs w:val="24"/>
        </w:rPr>
        <w:t>a）鉴评组鉴定评估人在鉴定评估过程中一切与鉴定评估活动有关的事项、情况都应当及时、客观、全面地作好记录，如有修改，应采用杠改方式，使被修改的原有内容能清晰辨认，不得事后涂改。</w:t>
      </w:r>
    </w:p>
    <w:p>
      <w:pPr>
        <w:spacing w:line="360" w:lineRule="auto"/>
        <w:ind w:firstLineChars="235" w:firstLine="566"/>
        <w:rPr>
          <w:rFonts w:ascii="宋体" w:hint="eastAsia"/>
          <w:sz w:val="24"/>
          <w:szCs w:val="24"/>
        </w:rPr>
      </w:pPr>
      <w:r>
        <w:rPr>
          <w:rFonts w:ascii="宋体" w:hint="eastAsia"/>
          <w:sz w:val="24"/>
          <w:szCs w:val="24"/>
        </w:rPr>
        <w:t>b）鉴评组鉴定评估人应妥善保存过程记录、原始数据、图片等有关原始记录资料，并及时移交第一鉴定评估人。</w:t>
      </w:r>
    </w:p>
    <w:p>
      <w:pPr>
        <w:spacing w:line="360" w:lineRule="auto"/>
        <w:ind w:firstLineChars="235" w:firstLine="566"/>
        <w:rPr>
          <w:rFonts w:ascii="宋体" w:hint="eastAsia"/>
          <w:sz w:val="24"/>
          <w:szCs w:val="24"/>
        </w:rPr>
      </w:pPr>
      <w:r>
        <w:rPr>
          <w:rFonts w:ascii="宋体" w:hint="eastAsia"/>
          <w:sz w:val="24"/>
          <w:szCs w:val="24"/>
        </w:rPr>
        <w:t>c）第一鉴定评估人负责审查、汇总鉴评组各鉴定评估人的过程记录、原始数据、图片等原始记录资料，并集中妥善保存。</w:t>
      </w:r>
    </w:p>
    <w:p>
      <w:pPr>
        <w:spacing w:line="360" w:lineRule="auto"/>
        <w:ind w:firstLineChars="235" w:firstLine="566"/>
        <w:rPr>
          <w:rFonts w:ascii="宋体"/>
          <w:sz w:val="24"/>
          <w:szCs w:val="24"/>
        </w:rPr>
      </w:pPr>
      <w:r>
        <w:rPr>
          <w:rFonts w:ascii="宋体" w:hint="eastAsia"/>
          <w:sz w:val="24"/>
          <w:szCs w:val="24"/>
        </w:rPr>
        <w:t xml:space="preserve">d）各项记录内容应使用规定的记录表格，记录应由其它鉴定评估人或复核人进行审核。    </w:t>
      </w:r>
    </w:p>
    <w:p>
      <w:pPr>
        <w:spacing w:line="360" w:lineRule="auto"/>
        <w:ind w:left="90"/>
        <w:rPr>
          <w:rFonts w:ascii="宋体"/>
          <w:sz w:val="24"/>
          <w:szCs w:val="24"/>
        </w:rPr>
      </w:pPr>
    </w:p>
    <w:p>
      <w:pPr>
        <w:spacing w:line="360" w:lineRule="auto"/>
        <w:ind w:left="450"/>
        <w:rPr>
          <w:rFonts w:ascii="宋体"/>
          <w:sz w:val="24"/>
          <w:szCs w:val="24"/>
        </w:rPr>
      </w:pPr>
      <w:r>
        <w:rPr>
          <w:rFonts w:ascii="宋体" w:hint="eastAsia"/>
          <w:sz w:val="24"/>
          <w:szCs w:val="24"/>
        </w:rPr>
        <w:t>7）档案管理程序</w:t>
      </w:r>
      <w:bookmarkEnd w:id="37"/>
    </w:p>
    <w:p>
      <w:pPr>
        <w:spacing w:line="360" w:lineRule="auto"/>
        <w:ind w:left="450"/>
        <w:rPr>
          <w:rFonts w:ascii="宋体"/>
          <w:sz w:val="24"/>
          <w:szCs w:val="24"/>
        </w:rPr>
      </w:pPr>
      <w:r>
        <w:rPr>
          <w:rFonts w:ascii="宋体" w:hint="eastAsia"/>
          <w:sz w:val="24"/>
          <w:szCs w:val="24"/>
        </w:rPr>
        <w:t>环境损害鉴定评估的档案资料应装订成册，主要内容包括：</w:t>
      </w:r>
    </w:p>
    <w:p>
      <w:pPr>
        <w:spacing w:line="360" w:lineRule="auto"/>
        <w:ind w:left="450"/>
        <w:rPr>
          <w:rFonts w:ascii="宋体"/>
          <w:sz w:val="24"/>
          <w:szCs w:val="24"/>
        </w:rPr>
      </w:pPr>
      <w:r>
        <w:rPr>
          <w:rFonts w:ascii="宋体"/>
          <w:sz w:val="24"/>
          <w:szCs w:val="24"/>
        </w:rPr>
        <w:t>a)</w:t>
      </w:r>
      <w:r>
        <w:rPr>
          <w:rFonts w:ascii="宋体" w:hint="eastAsia"/>
          <w:sz w:val="24"/>
          <w:szCs w:val="24"/>
        </w:rPr>
        <w:t>封面。</w:t>
      </w:r>
    </w:p>
    <w:p>
      <w:pPr>
        <w:spacing w:line="360" w:lineRule="auto"/>
        <w:ind w:left="450"/>
        <w:rPr>
          <w:rFonts w:ascii="宋体"/>
          <w:sz w:val="24"/>
          <w:szCs w:val="24"/>
        </w:rPr>
      </w:pPr>
      <w:r>
        <w:rPr>
          <w:rFonts w:ascii="宋体" w:hint="eastAsia"/>
          <w:sz w:val="24"/>
          <w:szCs w:val="24"/>
        </w:rPr>
        <w:t>b)目录。</w:t>
      </w:r>
    </w:p>
    <w:p>
      <w:pPr>
        <w:spacing w:line="360" w:lineRule="auto"/>
        <w:ind w:left="450"/>
        <w:rPr>
          <w:rFonts w:ascii="宋体"/>
          <w:sz w:val="24"/>
          <w:szCs w:val="24"/>
        </w:rPr>
      </w:pPr>
      <w:r>
        <w:rPr>
          <w:rFonts w:ascii="宋体" w:hint="eastAsia"/>
          <w:sz w:val="24"/>
          <w:szCs w:val="24"/>
        </w:rPr>
        <w:t>c)鉴定评估文书（包括附件）。</w:t>
      </w:r>
    </w:p>
    <w:p>
      <w:pPr>
        <w:spacing w:line="360" w:lineRule="auto"/>
        <w:ind w:left="450"/>
        <w:rPr>
          <w:rFonts w:ascii="宋体"/>
          <w:sz w:val="24"/>
          <w:szCs w:val="24"/>
        </w:rPr>
      </w:pPr>
      <w:r>
        <w:rPr>
          <w:rFonts w:ascii="宋体" w:hint="eastAsia"/>
          <w:sz w:val="24"/>
          <w:szCs w:val="24"/>
        </w:rPr>
        <w:t>d)鉴定评估文书签发稿。</w:t>
      </w:r>
      <w:bookmarkStart w:id="38" w:name="签发稿"/>
      <w:bookmarkEnd w:id="38"/>
    </w:p>
    <w:p>
      <w:pPr>
        <w:spacing w:line="360" w:lineRule="auto"/>
        <w:ind w:left="450"/>
        <w:rPr>
          <w:rFonts w:ascii="宋体"/>
          <w:sz w:val="24"/>
          <w:szCs w:val="24"/>
        </w:rPr>
      </w:pPr>
      <w:r>
        <w:rPr>
          <w:rFonts w:ascii="宋体" w:hint="eastAsia"/>
          <w:sz w:val="24"/>
          <w:szCs w:val="24"/>
        </w:rPr>
        <w:t>e)案件受理过程中形成的记录资料。</w:t>
      </w:r>
    </w:p>
    <w:p>
      <w:pPr>
        <w:spacing w:line="360" w:lineRule="auto"/>
        <w:ind w:left="450"/>
        <w:rPr>
          <w:rFonts w:ascii="宋体"/>
          <w:sz w:val="24"/>
          <w:szCs w:val="24"/>
        </w:rPr>
      </w:pPr>
      <w:r>
        <w:rPr>
          <w:rFonts w:ascii="宋体"/>
          <w:sz w:val="24"/>
          <w:szCs w:val="24"/>
        </w:rPr>
        <w:t>f)</w:t>
      </w:r>
      <w:r>
        <w:rPr>
          <w:rFonts w:ascii="宋体" w:hint="eastAsia"/>
          <w:sz w:val="24"/>
          <w:szCs w:val="24"/>
        </w:rPr>
        <w:t>检材流转过程中形成的记录资料。</w:t>
      </w:r>
    </w:p>
    <w:p>
      <w:pPr>
        <w:spacing w:line="360" w:lineRule="auto"/>
        <w:ind w:left="450"/>
        <w:rPr>
          <w:rFonts w:ascii="宋体"/>
          <w:sz w:val="24"/>
          <w:szCs w:val="24"/>
        </w:rPr>
      </w:pPr>
      <w:r>
        <w:rPr>
          <w:rFonts w:ascii="宋体" w:hint="eastAsia"/>
          <w:sz w:val="24"/>
          <w:szCs w:val="24"/>
        </w:rPr>
        <w:t>g)鉴定评估中形成的记录资料，如过程记录、图表、图片、数据等。</w:t>
      </w:r>
    </w:p>
    <w:p>
      <w:pPr>
        <w:spacing w:line="360" w:lineRule="auto"/>
        <w:ind w:left="450"/>
        <w:rPr>
          <w:rFonts w:ascii="宋体"/>
          <w:sz w:val="24"/>
          <w:szCs w:val="24"/>
        </w:rPr>
      </w:pPr>
      <w:r>
        <w:rPr>
          <w:rFonts w:ascii="宋体" w:hint="eastAsia"/>
          <w:sz w:val="24"/>
          <w:szCs w:val="24"/>
        </w:rPr>
        <w:t>h)结果报告中形成的记录资料。</w:t>
      </w:r>
    </w:p>
    <w:p>
      <w:pPr>
        <w:spacing w:line="360" w:lineRule="auto"/>
        <w:ind w:left="450"/>
        <w:rPr>
          <w:rFonts w:ascii="宋体"/>
          <w:sz w:val="24"/>
          <w:szCs w:val="24"/>
        </w:rPr>
      </w:pPr>
      <w:r>
        <w:rPr>
          <w:rFonts w:ascii="宋体" w:hint="eastAsia"/>
          <w:sz w:val="24"/>
          <w:szCs w:val="24"/>
        </w:rPr>
        <w:t>i)其它相关资料。</w:t>
      </w:r>
    </w:p>
    <w:p>
      <w:pPr>
        <w:spacing w:line="360" w:lineRule="auto"/>
        <w:ind w:firstLine="450"/>
        <w:rPr>
          <w:rFonts w:ascii="宋体" w:hint="eastAsia"/>
          <w:sz w:val="24"/>
          <w:szCs w:val="24"/>
        </w:rPr>
      </w:pPr>
      <w:r>
        <w:rPr>
          <w:rFonts w:ascii="宋体" w:hint="eastAsia"/>
          <w:sz w:val="24"/>
          <w:szCs w:val="24"/>
        </w:rPr>
        <w:t>第一鉴定评估人根据文书归档的有关规定详细整理有关鉴定评估资料，并将整理好的档案材料及时移交档案管理员，并作好有关的交接记录。</w:t>
      </w:r>
    </w:p>
    <w:p>
      <w:pPr>
        <w:spacing w:line="360" w:lineRule="auto"/>
        <w:ind w:firstLine="450"/>
        <w:rPr>
          <w:rFonts w:ascii="宋体"/>
          <w:sz w:val="24"/>
          <w:szCs w:val="24"/>
        </w:rPr>
      </w:pPr>
      <w:r>
        <w:rPr>
          <w:rFonts w:ascii="宋体" w:hint="eastAsia"/>
          <w:sz w:val="24"/>
          <w:szCs w:val="24"/>
        </w:rPr>
        <w:t>鉴定评估机构的档案管理员应按照有关规定详细核对和整理有关鉴定评估档案资料，并将整理好的档案材料装订成册并及时移交机构的档案管理部门，并作好有关的交接记录。鉴定评估机构的档案管理员应按照有关规定详细核对和整理有关鉴定评估档案资料，并将整理好的档案材料装订成册并及时移交机构的档案管理部门，并作好有关的交接记录。</w:t>
      </w:r>
    </w:p>
    <w:p>
      <w:pPr>
        <w:spacing w:line="360" w:lineRule="auto"/>
        <w:rPr>
          <w:rFonts w:ascii="宋体"/>
          <w:sz w:val="24"/>
          <w:szCs w:val="24"/>
        </w:rPr>
      </w:pPr>
      <w:bookmarkStart w:id="39" w:name="_Toc491090473"/>
      <w:r>
        <w:rPr>
          <w:rFonts w:ascii="宋体" w:hint="eastAsia"/>
          <w:sz w:val="24"/>
          <w:szCs w:val="24"/>
        </w:rPr>
        <w:t xml:space="preserve">    8）出庭程序</w:t>
      </w:r>
      <w:bookmarkEnd w:id="39"/>
    </w:p>
    <w:p>
      <w:pPr>
        <w:spacing w:line="360" w:lineRule="auto"/>
        <w:rPr>
          <w:rFonts w:ascii="宋体"/>
          <w:sz w:val="24"/>
          <w:szCs w:val="24"/>
        </w:rPr>
      </w:pPr>
      <w:bookmarkStart w:id="40" w:name="_Toc491090474"/>
      <w:r>
        <w:rPr>
          <w:rFonts w:ascii="宋体" w:hint="eastAsia"/>
          <w:sz w:val="24"/>
          <w:szCs w:val="24"/>
        </w:rPr>
        <w:t xml:space="preserve">    职责和原则</w:t>
      </w:r>
      <w:bookmarkEnd w:id="40"/>
      <w:r>
        <w:rPr>
          <w:rFonts w:ascii="宋体" w:hint="eastAsia"/>
          <w:sz w:val="24"/>
          <w:szCs w:val="24"/>
        </w:rPr>
        <w:t>：</w:t>
      </w:r>
    </w:p>
    <w:p>
      <w:pPr>
        <w:spacing w:line="360" w:lineRule="auto"/>
        <w:rPr>
          <w:rFonts w:ascii="宋体"/>
          <w:sz w:val="24"/>
          <w:szCs w:val="24"/>
        </w:rPr>
      </w:pPr>
      <w:r>
        <w:rPr>
          <w:rFonts w:ascii="宋体" w:hint="eastAsia"/>
          <w:sz w:val="24"/>
          <w:szCs w:val="24"/>
        </w:rPr>
        <w:t xml:space="preserve">    鉴定评估人依法出庭接受法庭的质询，是鉴定评估人应当履行的责任。</w:t>
      </w:r>
    </w:p>
    <w:p>
      <w:pPr>
        <w:spacing w:line="360" w:lineRule="auto"/>
        <w:rPr>
          <w:rFonts w:ascii="宋体"/>
          <w:sz w:val="24"/>
          <w:szCs w:val="24"/>
        </w:rPr>
      </w:pPr>
      <w:r>
        <w:rPr>
          <w:rFonts w:ascii="宋体" w:hint="eastAsia"/>
          <w:sz w:val="24"/>
          <w:szCs w:val="24"/>
        </w:rPr>
        <w:t xml:space="preserve">    鉴定评估人接到审判机关的出庭通知后，应征得本鉴定评估机构同意后出庭接受法庭的质询。</w:t>
      </w:r>
    </w:p>
    <w:p>
      <w:pPr>
        <w:spacing w:line="360" w:lineRule="auto"/>
        <w:rPr>
          <w:rFonts w:ascii="宋体"/>
          <w:sz w:val="24"/>
          <w:szCs w:val="24"/>
        </w:rPr>
      </w:pPr>
      <w:r>
        <w:rPr>
          <w:rFonts w:ascii="宋体" w:hint="eastAsia"/>
          <w:sz w:val="24"/>
          <w:szCs w:val="24"/>
        </w:rPr>
        <w:t xml:space="preserve">    普通案件，一般由第一鉴定评估人或由鉴定评估机构指派一名鉴定评估人出庭，就出具的鉴定评估意见书接受法庭质询。</w:t>
      </w:r>
    </w:p>
    <w:p>
      <w:pPr>
        <w:spacing w:line="360" w:lineRule="auto"/>
        <w:rPr>
          <w:rFonts w:ascii="宋体"/>
          <w:sz w:val="24"/>
          <w:szCs w:val="24"/>
        </w:rPr>
      </w:pPr>
      <w:r>
        <w:rPr>
          <w:rFonts w:ascii="宋体" w:hint="eastAsia"/>
          <w:sz w:val="24"/>
          <w:szCs w:val="24"/>
        </w:rPr>
        <w:t xml:space="preserve">    复杂、疑难案件或有重大影响的案件，可指派多名鉴定评估人共同出庭，就出具的鉴定评估意见书接受法庭质询。</w:t>
      </w:r>
    </w:p>
    <w:p>
      <w:pPr>
        <w:spacing w:line="360" w:lineRule="auto"/>
        <w:rPr>
          <w:rFonts w:ascii="宋体"/>
          <w:sz w:val="24"/>
          <w:szCs w:val="24"/>
        </w:rPr>
      </w:pPr>
      <w:bookmarkStart w:id="41" w:name="_Toc491090476"/>
      <w:r>
        <w:rPr>
          <w:rFonts w:ascii="宋体" w:hint="eastAsia"/>
          <w:sz w:val="24"/>
          <w:szCs w:val="24"/>
        </w:rPr>
        <w:t xml:space="preserve">    出庭质证的行为规范</w:t>
      </w:r>
      <w:bookmarkEnd w:id="41"/>
      <w:r>
        <w:rPr>
          <w:rFonts w:ascii="宋体" w:hint="eastAsia"/>
          <w:sz w:val="24"/>
          <w:szCs w:val="24"/>
        </w:rPr>
        <w:t>：</w:t>
      </w:r>
    </w:p>
    <w:p>
      <w:pPr>
        <w:spacing w:line="360" w:lineRule="auto"/>
        <w:rPr>
          <w:rFonts w:ascii="宋体"/>
          <w:sz w:val="24"/>
          <w:szCs w:val="24"/>
        </w:rPr>
      </w:pPr>
      <w:r>
        <w:rPr>
          <w:rFonts w:ascii="宋体" w:hint="eastAsia"/>
          <w:sz w:val="24"/>
          <w:szCs w:val="24"/>
        </w:rPr>
        <w:t xml:space="preserve">    着装规范：着装整洁，不宜着便装。男士以着正装为宜。女士以着职业装为宜。</w:t>
      </w:r>
    </w:p>
    <w:p>
      <w:pPr>
        <w:spacing w:line="360" w:lineRule="auto"/>
        <w:rPr>
          <w:rFonts w:ascii="宋体"/>
          <w:sz w:val="24"/>
          <w:szCs w:val="24"/>
        </w:rPr>
      </w:pPr>
      <w:r>
        <w:rPr>
          <w:rFonts w:ascii="宋体" w:hint="eastAsia"/>
          <w:sz w:val="24"/>
          <w:szCs w:val="24"/>
        </w:rPr>
        <w:t xml:space="preserve">    举止规范：严格遵守法庭纪律，言行举止得体。</w:t>
      </w:r>
    </w:p>
    <w:p>
      <w:pPr>
        <w:spacing w:line="360" w:lineRule="auto"/>
        <w:rPr>
          <w:rFonts w:ascii="宋体"/>
          <w:sz w:val="24"/>
          <w:szCs w:val="24"/>
        </w:rPr>
      </w:pPr>
      <w:r>
        <w:rPr>
          <w:rFonts w:ascii="宋体" w:hint="eastAsia"/>
          <w:sz w:val="24"/>
          <w:szCs w:val="24"/>
        </w:rPr>
        <w:t xml:space="preserve">    语言规范：回答问题应说普通话，语言规范，不过多使用专业术语。口齿清楚，语气平和而果断，音量适中。</w:t>
      </w:r>
    </w:p>
    <w:p>
      <w:pPr>
        <w:spacing w:line="360" w:lineRule="auto"/>
        <w:rPr>
          <w:rFonts w:ascii="宋体"/>
          <w:sz w:val="24"/>
          <w:szCs w:val="24"/>
        </w:rPr>
      </w:pPr>
      <w:r>
        <w:rPr>
          <w:rFonts w:ascii="宋体" w:hint="eastAsia"/>
          <w:sz w:val="24"/>
          <w:szCs w:val="24"/>
        </w:rPr>
        <w:t xml:space="preserve">    内容规范：鉴定评估人在接受法庭质询中，回答问题的内容只限于与鉴定评估意见书有关的内容。对于涉及国家机密、个人隐私及与鉴定无关的内容，鉴定评估人可以向法庭说明理由并拒绝回答。</w:t>
      </w:r>
    </w:p>
    <w:p>
      <w:pPr>
        <w:pStyle w:val="2"/>
        <w:rPr>
          <w:rFonts w:ascii="宋体"/>
          <w:sz w:val="24"/>
          <w:szCs w:val="24"/>
        </w:rPr>
      </w:pPr>
      <w:r>
        <w:rPr>
          <w:rFonts w:ascii="Times New Roman" w:hAnsi="Times New Roman"/>
          <w:sz w:val="24"/>
          <w:szCs w:val="24"/>
        </w:rPr>
        <w:t>4.</w:t>
      </w:r>
      <w:r>
        <w:rPr>
          <w:rFonts w:ascii="Times New Roman" w:hAnsi="Times New Roman" w:hint="eastAsia"/>
          <w:sz w:val="24"/>
          <w:szCs w:val="24"/>
        </w:rPr>
        <w:t>4</w:t>
      </w:r>
      <w:r>
        <w:rPr>
          <w:rFonts w:ascii="宋体" w:hint="eastAsia"/>
          <w:sz w:val="24"/>
          <w:szCs w:val="24"/>
        </w:rPr>
        <w:t>预评估与方案制定</w:t>
      </w:r>
    </w:p>
    <w:p>
      <w:pPr>
        <w:pStyle w:val="2"/>
        <w:keepNext/>
        <w:keepLines/>
        <w:widowControl/>
        <w:spacing w:before="0" w:after="0" w:line="360" w:lineRule="auto"/>
        <w:jc w:val="left"/>
        <w:rPr>
          <w:b w:val="0"/>
          <w:sz w:val="24"/>
          <w:szCs w:val="24"/>
        </w:rPr>
      </w:pPr>
      <w:bookmarkStart w:id="42" w:name="_Toc491090481"/>
      <w:r>
        <w:rPr>
          <w:rFonts w:hint="eastAsia"/>
          <w:b w:val="0"/>
          <w:sz w:val="24"/>
          <w:szCs w:val="24"/>
        </w:rPr>
        <w:t xml:space="preserve">    预</w:t>
      </w:r>
      <w:r>
        <w:rPr>
          <w:b w:val="0"/>
          <w:sz w:val="24"/>
          <w:szCs w:val="24"/>
        </w:rPr>
        <w:t>评估</w:t>
      </w:r>
      <w:r>
        <w:rPr>
          <w:rFonts w:hint="eastAsia"/>
          <w:b w:val="0"/>
          <w:sz w:val="24"/>
          <w:szCs w:val="24"/>
        </w:rPr>
        <w:t>的目的</w:t>
      </w:r>
      <w:bookmarkEnd w:id="42"/>
      <w:r>
        <w:rPr>
          <w:rFonts w:hint="eastAsia"/>
          <w:b w:val="0"/>
          <w:sz w:val="24"/>
          <w:szCs w:val="24"/>
        </w:rPr>
        <w:t>：</w:t>
      </w:r>
    </w:p>
    <w:p>
      <w:pPr>
        <w:spacing w:line="360" w:lineRule="auto"/>
        <w:rPr>
          <w:sz w:val="24"/>
          <w:szCs w:val="24"/>
        </w:rPr>
      </w:pPr>
      <w:r>
        <w:rPr>
          <w:rFonts w:hint="eastAsia"/>
          <w:sz w:val="24"/>
          <w:szCs w:val="24"/>
        </w:rPr>
        <w:t xml:space="preserve">    1）进行事件原因调查与信息收集。</w:t>
      </w:r>
    </w:p>
    <w:p>
      <w:pPr>
        <w:spacing w:line="360" w:lineRule="auto"/>
        <w:ind w:firstLine="465"/>
        <w:rPr>
          <w:sz w:val="24"/>
          <w:szCs w:val="24"/>
        </w:rPr>
      </w:pPr>
      <w:r>
        <w:rPr>
          <w:rFonts w:hint="eastAsia"/>
          <w:sz w:val="24"/>
          <w:szCs w:val="24"/>
        </w:rPr>
        <w:t>2）初步确定污染是否超过环境基准或标准，并对人体健康、自然资源或生态环境造成损害。</w:t>
      </w:r>
    </w:p>
    <w:p>
      <w:pPr>
        <w:spacing w:line="360" w:lineRule="auto"/>
        <w:rPr>
          <w:sz w:val="24"/>
          <w:szCs w:val="24"/>
        </w:rPr>
      </w:pPr>
      <w:r>
        <w:rPr>
          <w:rFonts w:hint="eastAsia"/>
          <w:sz w:val="24"/>
          <w:szCs w:val="24"/>
        </w:rPr>
        <w:t xml:space="preserve">    3）为制定环境</w:t>
      </w:r>
      <w:r>
        <w:rPr>
          <w:sz w:val="24"/>
          <w:szCs w:val="24"/>
        </w:rPr>
        <w:t>损害鉴定评估工作方案</w:t>
      </w:r>
      <w:r>
        <w:rPr>
          <w:rFonts w:hint="eastAsia"/>
          <w:sz w:val="24"/>
          <w:szCs w:val="24"/>
        </w:rPr>
        <w:t>提供</w:t>
      </w:r>
      <w:r>
        <w:rPr>
          <w:sz w:val="24"/>
          <w:szCs w:val="24"/>
        </w:rPr>
        <w:t>基础。</w:t>
      </w:r>
    </w:p>
    <w:p>
      <w:pPr>
        <w:spacing w:line="360" w:lineRule="auto"/>
        <w:rPr>
          <w:sz w:val="24"/>
          <w:szCs w:val="24"/>
        </w:rPr>
      </w:pPr>
      <w:bookmarkStart w:id="43" w:name="_Toc491090499"/>
      <w:r>
        <w:rPr>
          <w:rFonts w:hint="eastAsia"/>
          <w:sz w:val="24"/>
          <w:szCs w:val="24"/>
        </w:rPr>
        <w:t xml:space="preserve">    方案</w:t>
      </w:r>
      <w:r>
        <w:rPr>
          <w:sz w:val="24"/>
          <w:szCs w:val="24"/>
        </w:rPr>
        <w:t>制定</w:t>
      </w:r>
      <w:bookmarkEnd w:id="43"/>
      <w:r>
        <w:rPr>
          <w:rFonts w:hint="eastAsia"/>
          <w:sz w:val="24"/>
          <w:szCs w:val="24"/>
        </w:rPr>
        <w:t>：</w:t>
      </w:r>
    </w:p>
    <w:p>
      <w:pPr>
        <w:spacing w:line="360" w:lineRule="auto"/>
        <w:rPr>
          <w:sz w:val="24"/>
          <w:szCs w:val="24"/>
        </w:rPr>
      </w:pPr>
      <w:bookmarkStart w:id="44" w:name="_Toc491090500"/>
      <w:r>
        <w:rPr>
          <w:rFonts w:hint="eastAsia"/>
          <w:sz w:val="24"/>
          <w:szCs w:val="24"/>
        </w:rPr>
        <w:t xml:space="preserve">    1）鉴定评估范围确定</w:t>
      </w:r>
      <w:bookmarkEnd w:id="44"/>
    </w:p>
    <w:p>
      <w:pPr>
        <w:spacing w:line="360" w:lineRule="auto"/>
        <w:rPr>
          <w:sz w:val="24"/>
          <w:szCs w:val="24"/>
        </w:rPr>
      </w:pPr>
      <w:r>
        <w:rPr>
          <w:rFonts w:hint="eastAsia"/>
          <w:sz w:val="24"/>
          <w:szCs w:val="24"/>
        </w:rPr>
        <w:t xml:space="preserve">    损害类型和范围的确定是在事故调查和信息收集的基础上，以专业知识对前期信息进行分析加工，并依据鉴定评估标准对损害予以确定的过程。</w:t>
      </w:r>
      <w:bookmarkStart w:id="45" w:name="损害确定"/>
      <w:bookmarkEnd w:id="45"/>
    </w:p>
    <w:p>
      <w:pPr>
        <w:spacing w:line="360" w:lineRule="auto"/>
        <w:rPr>
          <w:sz w:val="24"/>
          <w:szCs w:val="24"/>
        </w:rPr>
      </w:pPr>
      <w:r>
        <w:rPr>
          <w:rFonts w:hint="eastAsia"/>
          <w:sz w:val="24"/>
          <w:szCs w:val="24"/>
        </w:rPr>
        <w:t xml:space="preserve">    鉴定评估人员收集环境损害信息后在污染影响区域进行公示公告，</w:t>
      </w:r>
      <w:r>
        <w:rPr>
          <w:rFonts w:hint="eastAsia"/>
          <w:color w:val="000000"/>
          <w:sz w:val="24"/>
          <w:szCs w:val="24"/>
        </w:rPr>
        <w:t>影响区域内</w:t>
      </w:r>
      <w:r>
        <w:rPr>
          <w:rFonts w:hint="eastAsia"/>
          <w:sz w:val="24"/>
          <w:szCs w:val="24"/>
        </w:rPr>
        <w:t>的</w:t>
      </w:r>
      <w:r>
        <w:rPr>
          <w:rFonts w:hint="eastAsia"/>
        </w:rPr>
        <w:fldChar w:fldCharType="begin"/>
      </w:r>
      <w:r>
        <w:instrText>HYPERLINK "http://qkzz.net/magazine/0529-5459"</w:instrText>
      </w:r>
      <w:r>
        <w:rPr>
          <w:rFonts w:hint="eastAsia"/>
        </w:rPr>
        <w:fldChar w:fldCharType="separate"/>
      </w:r>
      <w:r>
        <w:rPr>
          <w:rFonts w:hint="eastAsia"/>
        </w:rPr>
        <w:t>群众</w:t>
      </w:r>
      <w:r>
        <w:rPr>
          <w:rFonts w:hint="eastAsia"/>
        </w:rPr>
        <w:fldChar w:fldCharType="end"/>
      </w:r>
      <w:r>
        <w:rPr>
          <w:rFonts w:hint="eastAsia"/>
          <w:sz w:val="24"/>
          <w:szCs w:val="24"/>
        </w:rPr>
        <w:t>可以了解情况，提出异议。群众对鉴定评估范围中的遗漏或多列、重复内容提出意见的，经查证属实，应及时修正。</w:t>
      </w:r>
    </w:p>
    <w:p>
      <w:pPr>
        <w:spacing w:line="360" w:lineRule="auto"/>
        <w:rPr>
          <w:sz w:val="24"/>
          <w:szCs w:val="24"/>
        </w:rPr>
      </w:pPr>
      <w:bookmarkStart w:id="46" w:name="_Toc491090501"/>
      <w:r>
        <w:rPr>
          <w:rFonts w:hint="eastAsia"/>
          <w:sz w:val="24"/>
          <w:szCs w:val="24"/>
        </w:rPr>
        <w:t xml:space="preserve">    2）鉴定评估方法筛选</w:t>
      </w:r>
      <w:bookmarkEnd w:id="46"/>
    </w:p>
    <w:p>
      <w:pPr>
        <w:spacing w:line="360" w:lineRule="auto"/>
        <w:rPr>
          <w:sz w:val="24"/>
          <w:szCs w:val="24"/>
        </w:rPr>
      </w:pPr>
      <w:r>
        <w:rPr>
          <w:rFonts w:hint="eastAsia"/>
          <w:sz w:val="24"/>
          <w:szCs w:val="24"/>
        </w:rPr>
        <w:t xml:space="preserve">    鉴定</w:t>
      </w:r>
      <w:r>
        <w:rPr>
          <w:sz w:val="24"/>
          <w:szCs w:val="24"/>
        </w:rPr>
        <w:t>评估方法</w:t>
      </w:r>
      <w:r>
        <w:rPr>
          <w:rFonts w:hint="eastAsia"/>
          <w:sz w:val="24"/>
          <w:szCs w:val="24"/>
        </w:rPr>
        <w:t>筛选是指鉴定评估机构和鉴定评估人根据环境污染事故的类型、特点和范围、现场调查勘验、采样分析等综合情况，根据</w:t>
      </w:r>
      <w:r>
        <w:rPr>
          <w:sz w:val="24"/>
          <w:szCs w:val="24"/>
        </w:rPr>
        <w:t>相关技术规范，</w:t>
      </w:r>
      <w:r>
        <w:rPr>
          <w:rFonts w:hint="eastAsia"/>
          <w:sz w:val="24"/>
          <w:szCs w:val="24"/>
        </w:rPr>
        <w:t>筛选科学恰当的损害鉴定评估方法的过程。</w:t>
      </w:r>
    </w:p>
    <w:p>
      <w:pPr>
        <w:spacing w:line="360" w:lineRule="auto"/>
        <w:rPr>
          <w:sz w:val="24"/>
          <w:szCs w:val="24"/>
        </w:rPr>
      </w:pPr>
      <w:bookmarkStart w:id="47" w:name="_Toc491090502"/>
      <w:r>
        <w:rPr>
          <w:rFonts w:hint="eastAsia"/>
          <w:sz w:val="24"/>
          <w:szCs w:val="24"/>
        </w:rPr>
        <w:t xml:space="preserve">    3）鉴定</w:t>
      </w:r>
      <w:r>
        <w:rPr>
          <w:sz w:val="24"/>
          <w:szCs w:val="24"/>
        </w:rPr>
        <w:t>评估方案编制</w:t>
      </w:r>
      <w:bookmarkEnd w:id="47"/>
    </w:p>
    <w:p>
      <w:pPr>
        <w:spacing w:line="360" w:lineRule="auto"/>
        <w:rPr>
          <w:sz w:val="24"/>
          <w:szCs w:val="24"/>
        </w:rPr>
      </w:pPr>
      <w:r>
        <w:rPr>
          <w:rFonts w:hint="eastAsia"/>
          <w:sz w:val="24"/>
          <w:szCs w:val="24"/>
        </w:rPr>
        <w:t xml:space="preserve">    鉴定</w:t>
      </w:r>
      <w:r>
        <w:rPr>
          <w:sz w:val="24"/>
          <w:szCs w:val="24"/>
        </w:rPr>
        <w:t>评估机构在初步</w:t>
      </w:r>
      <w:r>
        <w:rPr>
          <w:rFonts w:hint="eastAsia"/>
          <w:sz w:val="24"/>
          <w:szCs w:val="24"/>
        </w:rPr>
        <w:t>确定污染因子、污染类型、污染对象以及鉴定评估范围基础上，制定环境损害鉴定评估工作方案（以下简称工作方案）。</w:t>
      </w:r>
    </w:p>
    <w:p>
      <w:pPr>
        <w:spacing w:line="360" w:lineRule="auto"/>
        <w:rPr>
          <w:sz w:val="24"/>
          <w:szCs w:val="24"/>
        </w:rPr>
      </w:pPr>
      <w:r>
        <w:rPr>
          <w:rFonts w:hint="eastAsia"/>
          <w:sz w:val="24"/>
          <w:szCs w:val="24"/>
        </w:rPr>
        <w:t xml:space="preserve">    工作方案包括描述环境污染损害事件背景以及应急处置阶段已经采取的行动，初步确定污染类型以及影响区域，提出鉴定评估内容、鉴定评估方法与技术路线，明确数据来源与技术需求，确定主要任务、工作进度安排与经费预算。若需要开展损害鉴定评估取证检测，应当制定详细的损害鉴定评估取证检测方案。</w:t>
      </w:r>
    </w:p>
    <w:p>
      <w:pPr>
        <w:pStyle w:val="2"/>
        <w:rPr>
          <w:rFonts w:ascii="宋体"/>
          <w:sz w:val="24"/>
          <w:szCs w:val="24"/>
        </w:rPr>
      </w:pPr>
      <w:r>
        <w:rPr>
          <w:rFonts w:ascii="宋体"/>
          <w:sz w:val="24"/>
          <w:szCs w:val="24"/>
        </w:rPr>
        <w:t>4.</w:t>
      </w:r>
      <w:r>
        <w:rPr>
          <w:rFonts w:ascii="宋体" w:hint="eastAsia"/>
          <w:sz w:val="24"/>
          <w:szCs w:val="24"/>
        </w:rPr>
        <w:t>5环境物证</w:t>
      </w:r>
      <w:r>
        <w:rPr>
          <w:rFonts w:ascii="宋体"/>
          <w:sz w:val="24"/>
          <w:szCs w:val="24"/>
        </w:rPr>
        <w:t>勘</w:t>
      </w:r>
      <w:r>
        <w:rPr>
          <w:rFonts w:ascii="宋体" w:hint="eastAsia"/>
          <w:sz w:val="24"/>
          <w:szCs w:val="24"/>
        </w:rPr>
        <w:t>验和</w:t>
      </w:r>
      <w:r>
        <w:rPr>
          <w:rFonts w:ascii="宋体"/>
          <w:sz w:val="24"/>
          <w:szCs w:val="24"/>
        </w:rPr>
        <w:t>提取要求</w:t>
      </w:r>
    </w:p>
    <w:p>
      <w:pPr>
        <w:spacing w:line="360" w:lineRule="auto"/>
        <w:ind w:firstLineChars="235" w:firstLine="566"/>
        <w:rPr>
          <w:rFonts w:hint="eastAsia"/>
          <w:sz w:val="24"/>
          <w:szCs w:val="24"/>
        </w:rPr>
      </w:pPr>
      <w:r>
        <w:rPr>
          <w:rFonts w:hint="eastAsia"/>
          <w:sz w:val="24"/>
          <w:szCs w:val="24"/>
        </w:rPr>
        <w:t>环境物证勘验的任务</w:t>
      </w:r>
    </w:p>
    <w:p>
      <w:pPr>
        <w:spacing w:line="360" w:lineRule="auto"/>
        <w:ind w:firstLineChars="235" w:firstLine="566"/>
        <w:rPr>
          <w:rFonts w:hint="eastAsia"/>
          <w:sz w:val="24"/>
          <w:szCs w:val="24"/>
        </w:rPr>
      </w:pPr>
      <w:r>
        <w:rPr>
          <w:rFonts w:hint="eastAsia"/>
          <w:sz w:val="24"/>
          <w:szCs w:val="24"/>
        </w:rPr>
        <w:t>（1）</w:t>
        <w:tab/>
        <w:t>研究案件情况，发现可疑实体（通常指实物或痕迹）。</w:t>
      </w:r>
    </w:p>
    <w:p>
      <w:pPr>
        <w:spacing w:line="360" w:lineRule="auto"/>
        <w:ind w:firstLineChars="235" w:firstLine="566"/>
        <w:rPr>
          <w:rFonts w:hint="eastAsia"/>
          <w:sz w:val="24"/>
          <w:szCs w:val="24"/>
        </w:rPr>
      </w:pPr>
      <w:r>
        <w:rPr>
          <w:rFonts w:hint="eastAsia"/>
          <w:sz w:val="24"/>
          <w:szCs w:val="24"/>
        </w:rPr>
        <w:t>（2）</w:t>
        <w:tab/>
        <w:t>研究可疑实体，发现可疑实体与环境损害或案件事实的联系。</w:t>
      </w:r>
    </w:p>
    <w:p>
      <w:pPr>
        <w:spacing w:line="360" w:lineRule="auto"/>
        <w:ind w:firstLineChars="235" w:firstLine="566"/>
        <w:rPr>
          <w:rFonts w:hint="eastAsia"/>
          <w:sz w:val="24"/>
          <w:szCs w:val="24"/>
        </w:rPr>
      </w:pPr>
      <w:r>
        <w:rPr>
          <w:rFonts w:hint="eastAsia"/>
          <w:sz w:val="24"/>
          <w:szCs w:val="24"/>
        </w:rPr>
        <w:t>（3）</w:t>
        <w:tab/>
        <w:t>对具有物证或书证意义的可疑实体应依法提取，及时掌握揭露环境损害行为或弄清案件事实的证据。</w:t>
      </w:r>
    </w:p>
    <w:p>
      <w:pPr>
        <w:spacing w:line="360" w:lineRule="auto"/>
        <w:ind w:firstLineChars="235" w:firstLine="566"/>
        <w:rPr>
          <w:rFonts w:hint="eastAsia"/>
          <w:sz w:val="24"/>
          <w:szCs w:val="24"/>
        </w:rPr>
      </w:pPr>
      <w:r>
        <w:rPr>
          <w:rFonts w:hint="eastAsia"/>
          <w:sz w:val="24"/>
          <w:szCs w:val="24"/>
        </w:rPr>
        <w:t>环境物证勘验的程序</w:t>
      </w:r>
    </w:p>
    <w:p>
      <w:pPr>
        <w:spacing w:line="360" w:lineRule="auto"/>
        <w:ind w:firstLineChars="235" w:firstLine="566"/>
        <w:rPr>
          <w:rFonts w:hint="eastAsia"/>
          <w:sz w:val="24"/>
          <w:szCs w:val="24"/>
        </w:rPr>
      </w:pPr>
      <w:r>
        <w:rPr>
          <w:rFonts w:hint="eastAsia"/>
          <w:sz w:val="24"/>
          <w:szCs w:val="24"/>
        </w:rPr>
        <w:t>（1）</w:t>
        <w:tab/>
        <w:t>研究案件情况，仔细勘验现场，发现可疑实体。</w:t>
      </w:r>
    </w:p>
    <w:p>
      <w:pPr>
        <w:spacing w:line="360" w:lineRule="auto"/>
        <w:ind w:firstLineChars="235" w:firstLine="566"/>
        <w:rPr>
          <w:rFonts w:hint="eastAsia"/>
          <w:sz w:val="24"/>
          <w:szCs w:val="24"/>
        </w:rPr>
      </w:pPr>
      <w:r>
        <w:rPr>
          <w:rFonts w:hint="eastAsia"/>
          <w:sz w:val="24"/>
          <w:szCs w:val="24"/>
        </w:rPr>
        <w:t>（2）</w:t>
        <w:tab/>
        <w:t>观察实体状况，核实实体来源。</w:t>
      </w:r>
    </w:p>
    <w:p>
      <w:pPr>
        <w:spacing w:line="360" w:lineRule="auto"/>
        <w:ind w:firstLineChars="235" w:firstLine="566"/>
        <w:rPr>
          <w:rFonts w:hint="eastAsia"/>
          <w:sz w:val="24"/>
          <w:szCs w:val="24"/>
        </w:rPr>
      </w:pPr>
      <w:r>
        <w:rPr>
          <w:rFonts w:hint="eastAsia"/>
          <w:sz w:val="24"/>
          <w:szCs w:val="24"/>
        </w:rPr>
        <w:t>（3）</w:t>
        <w:tab/>
        <w:t>研究实体特征，发现可疑迹象。</w:t>
      </w:r>
    </w:p>
    <w:p>
      <w:pPr>
        <w:spacing w:line="360" w:lineRule="auto"/>
        <w:ind w:firstLineChars="235" w:firstLine="566"/>
        <w:rPr>
          <w:rFonts w:hint="eastAsia"/>
          <w:sz w:val="24"/>
          <w:szCs w:val="24"/>
        </w:rPr>
      </w:pPr>
      <w:r>
        <w:rPr>
          <w:rFonts w:hint="eastAsia"/>
          <w:sz w:val="24"/>
          <w:szCs w:val="24"/>
        </w:rPr>
        <w:t>（4）</w:t>
        <w:tab/>
        <w:t>分析判断可疑实体与环境损害或案件事实的联系。</w:t>
      </w:r>
    </w:p>
    <w:p>
      <w:pPr>
        <w:spacing w:line="360" w:lineRule="auto"/>
        <w:ind w:firstLineChars="235" w:firstLine="566"/>
        <w:rPr>
          <w:rFonts w:hint="eastAsia"/>
          <w:sz w:val="24"/>
          <w:szCs w:val="24"/>
        </w:rPr>
      </w:pPr>
      <w:r>
        <w:rPr>
          <w:rFonts w:hint="eastAsia"/>
          <w:sz w:val="24"/>
          <w:szCs w:val="24"/>
        </w:rPr>
        <w:t>（5）</w:t>
        <w:tab/>
        <w:t>依法提取可疑实体。</w:t>
      </w:r>
    </w:p>
    <w:p>
      <w:pPr>
        <w:spacing w:line="360" w:lineRule="auto"/>
        <w:ind w:firstLineChars="235" w:firstLine="566"/>
        <w:rPr>
          <w:rFonts w:hint="eastAsia"/>
          <w:sz w:val="24"/>
          <w:szCs w:val="24"/>
        </w:rPr>
      </w:pPr>
      <w:r>
        <w:rPr>
          <w:rFonts w:hint="eastAsia"/>
          <w:sz w:val="24"/>
          <w:szCs w:val="24"/>
        </w:rPr>
        <w:t>（6）</w:t>
        <w:tab/>
        <w:t>客观、全面地制作环境物证勘验记录。</w:t>
      </w:r>
    </w:p>
    <w:p>
      <w:pPr>
        <w:pStyle w:val="39"/>
        <w:spacing w:line="360" w:lineRule="auto"/>
        <w:ind w:firstLine="465"/>
        <w:rPr>
          <w:rFonts w:hint="eastAsia"/>
          <w:sz w:val="24"/>
          <w:szCs w:val="24"/>
        </w:rPr>
      </w:pPr>
      <w:r>
        <w:rPr>
          <w:rFonts w:hint="eastAsia"/>
          <w:sz w:val="24"/>
          <w:szCs w:val="24"/>
        </w:rPr>
        <w:t>环境物证提取的基本原则</w:t>
      </w:r>
    </w:p>
    <w:p>
      <w:pPr>
        <w:pStyle w:val="39"/>
        <w:spacing w:line="360" w:lineRule="auto"/>
        <w:ind w:firstLine="465"/>
        <w:rPr>
          <w:rFonts w:hint="eastAsia"/>
          <w:sz w:val="24"/>
          <w:szCs w:val="24"/>
        </w:rPr>
      </w:pPr>
      <w:r>
        <w:rPr>
          <w:rFonts w:hint="eastAsia"/>
          <w:sz w:val="24"/>
          <w:szCs w:val="24"/>
        </w:rPr>
        <w:t>（1）依法提取</w:t>
      </w:r>
    </w:p>
    <w:p>
      <w:pPr>
        <w:pStyle w:val="39"/>
        <w:spacing w:line="360" w:lineRule="auto"/>
        <w:ind w:firstLine="465"/>
        <w:rPr>
          <w:rFonts w:hint="eastAsia"/>
          <w:sz w:val="24"/>
          <w:szCs w:val="24"/>
        </w:rPr>
      </w:pPr>
      <w:r>
        <w:rPr>
          <w:rFonts w:hint="eastAsia"/>
          <w:sz w:val="24"/>
          <w:szCs w:val="24"/>
        </w:rPr>
        <w:t>a</w:t>
      </w:r>
      <w:r>
        <w:rPr>
          <w:sz w:val="24"/>
          <w:szCs w:val="24"/>
        </w:rPr>
        <w:t>)</w:t>
      </w:r>
      <w:r>
        <w:rPr>
          <w:rFonts w:hint="eastAsia"/>
          <w:sz w:val="24"/>
          <w:szCs w:val="24"/>
        </w:rPr>
        <w:t>提取环境物证应当通过合法的途径，按照法定的程序进行。</w:t>
      </w:r>
    </w:p>
    <w:p>
      <w:pPr>
        <w:pStyle w:val="39"/>
        <w:spacing w:line="360" w:lineRule="auto"/>
        <w:ind w:firstLine="465"/>
        <w:rPr>
          <w:rFonts w:hint="eastAsia"/>
          <w:sz w:val="24"/>
          <w:szCs w:val="24"/>
        </w:rPr>
      </w:pPr>
      <w:r>
        <w:rPr>
          <w:rFonts w:hint="eastAsia"/>
          <w:sz w:val="24"/>
          <w:szCs w:val="24"/>
        </w:rPr>
        <w:t>b)提取环境物证时，应当有委托人指派或者委托的人员在场见证并在提取记录上签名。</w:t>
      </w:r>
    </w:p>
    <w:p>
      <w:pPr>
        <w:pStyle w:val="39"/>
        <w:spacing w:line="360" w:lineRule="auto"/>
        <w:ind w:firstLine="465"/>
        <w:rPr>
          <w:rFonts w:hint="eastAsia"/>
          <w:sz w:val="24"/>
          <w:szCs w:val="24"/>
        </w:rPr>
      </w:pPr>
      <w:r>
        <w:rPr>
          <w:rFonts w:hint="eastAsia"/>
          <w:sz w:val="24"/>
          <w:szCs w:val="24"/>
        </w:rPr>
        <w:t>c</w:t>
      </w:r>
      <w:r>
        <w:rPr>
          <w:sz w:val="24"/>
          <w:szCs w:val="24"/>
        </w:rPr>
        <w:t>)</w:t>
      </w:r>
      <w:r>
        <w:rPr>
          <w:rFonts w:hint="eastAsia"/>
          <w:sz w:val="24"/>
          <w:szCs w:val="24"/>
        </w:rPr>
        <w:t>提取环境物证，应当由不少于2名鉴定评估机构的工作人员进行，其中至少1名应为有资质鉴定评估人。</w:t>
      </w:r>
    </w:p>
    <w:p>
      <w:pPr>
        <w:pStyle w:val="39"/>
        <w:spacing w:line="360" w:lineRule="auto"/>
        <w:ind w:firstLine="465"/>
        <w:rPr>
          <w:rFonts w:hint="eastAsia"/>
          <w:sz w:val="24"/>
          <w:szCs w:val="24"/>
        </w:rPr>
      </w:pPr>
      <w:r>
        <w:rPr>
          <w:rFonts w:hint="eastAsia"/>
          <w:sz w:val="24"/>
          <w:szCs w:val="24"/>
        </w:rPr>
        <w:t>d</w:t>
      </w:r>
      <w:r>
        <w:rPr>
          <w:sz w:val="24"/>
          <w:szCs w:val="24"/>
        </w:rPr>
        <w:t>)</w:t>
      </w:r>
      <w:r>
        <w:rPr>
          <w:rFonts w:hint="eastAsia"/>
          <w:sz w:val="24"/>
          <w:szCs w:val="24"/>
        </w:rPr>
        <w:t>提取环境物证的过程应进行拍照或录像。</w:t>
      </w:r>
    </w:p>
    <w:p>
      <w:pPr>
        <w:pStyle w:val="39"/>
        <w:spacing w:line="360" w:lineRule="auto"/>
        <w:ind w:firstLine="465"/>
        <w:rPr>
          <w:rFonts w:hint="eastAsia"/>
          <w:sz w:val="24"/>
          <w:szCs w:val="24"/>
        </w:rPr>
      </w:pPr>
      <w:r>
        <w:rPr>
          <w:sz w:val="24"/>
          <w:szCs w:val="24"/>
        </w:rPr>
        <w:t>e)</w:t>
      </w:r>
      <w:r>
        <w:rPr>
          <w:rFonts w:hint="eastAsia"/>
          <w:sz w:val="24"/>
          <w:szCs w:val="24"/>
        </w:rPr>
        <w:t>提取的环境物证应制作书面清单，并由提取人、在场见证人共同签名认定。</w:t>
      </w:r>
    </w:p>
    <w:p>
      <w:pPr>
        <w:pStyle w:val="39"/>
        <w:spacing w:line="360" w:lineRule="auto"/>
        <w:ind w:firstLine="465"/>
        <w:rPr>
          <w:rFonts w:hint="eastAsia"/>
          <w:sz w:val="24"/>
          <w:szCs w:val="24"/>
        </w:rPr>
      </w:pPr>
      <w:r>
        <w:rPr>
          <w:sz w:val="24"/>
          <w:szCs w:val="24"/>
        </w:rPr>
        <w:t>(2)</w:t>
      </w:r>
      <w:r>
        <w:rPr>
          <w:rFonts w:hint="eastAsia"/>
          <w:sz w:val="24"/>
          <w:szCs w:val="24"/>
        </w:rPr>
        <w:t>保持原貌</w:t>
      </w:r>
    </w:p>
    <w:p>
      <w:pPr>
        <w:pStyle w:val="39"/>
        <w:spacing w:line="360" w:lineRule="auto"/>
        <w:ind w:firstLine="465"/>
        <w:rPr>
          <w:rFonts w:hint="eastAsia"/>
          <w:sz w:val="24"/>
          <w:szCs w:val="24"/>
        </w:rPr>
      </w:pPr>
      <w:r>
        <w:rPr>
          <w:rFonts w:hint="eastAsia"/>
          <w:sz w:val="24"/>
          <w:szCs w:val="24"/>
        </w:rPr>
        <w:t>a</w:t>
      </w:r>
      <w:r>
        <w:rPr>
          <w:sz w:val="24"/>
          <w:szCs w:val="24"/>
        </w:rPr>
        <w:t>)</w:t>
      </w:r>
      <w:r>
        <w:rPr>
          <w:rFonts w:hint="eastAsia"/>
          <w:sz w:val="24"/>
          <w:szCs w:val="24"/>
        </w:rPr>
        <w:t>现场可疑实体，在提取时应先拍照、固定其在现场的原始状态及与其他证据之间的关系，并在勘验笔录上作详细记录。</w:t>
      </w:r>
    </w:p>
    <w:p>
      <w:pPr>
        <w:pStyle w:val="39"/>
        <w:spacing w:line="360" w:lineRule="auto"/>
        <w:ind w:firstLine="465"/>
        <w:rPr>
          <w:rFonts w:hint="eastAsia"/>
          <w:sz w:val="24"/>
          <w:szCs w:val="24"/>
        </w:rPr>
      </w:pPr>
      <w:r>
        <w:rPr>
          <w:rFonts w:hint="eastAsia"/>
          <w:sz w:val="24"/>
          <w:szCs w:val="24"/>
        </w:rPr>
        <w:t>b)提取环境物证时应采取科学的方法。</w:t>
      </w:r>
    </w:p>
    <w:p>
      <w:pPr>
        <w:pStyle w:val="39"/>
        <w:spacing w:line="360" w:lineRule="auto"/>
        <w:ind w:firstLine="465"/>
        <w:rPr>
          <w:rFonts w:hint="eastAsia"/>
          <w:sz w:val="24"/>
          <w:szCs w:val="24"/>
        </w:rPr>
      </w:pPr>
      <w:r>
        <w:rPr>
          <w:rFonts w:hint="eastAsia"/>
          <w:sz w:val="24"/>
          <w:szCs w:val="24"/>
        </w:rPr>
        <w:t>c</w:t>
      </w:r>
      <w:r>
        <w:rPr>
          <w:sz w:val="24"/>
          <w:szCs w:val="24"/>
        </w:rPr>
        <w:t>)</w:t>
      </w:r>
      <w:r>
        <w:rPr>
          <w:rFonts w:hint="eastAsia"/>
          <w:sz w:val="24"/>
          <w:szCs w:val="24"/>
        </w:rPr>
        <w:t>提取环境物证时应尽量保持其原始的状态。</w:t>
      </w:r>
    </w:p>
    <w:p>
      <w:pPr>
        <w:pStyle w:val="39"/>
        <w:spacing w:line="360" w:lineRule="auto"/>
        <w:ind w:firstLine="465"/>
        <w:rPr>
          <w:rFonts w:hint="eastAsia"/>
          <w:sz w:val="24"/>
          <w:szCs w:val="24"/>
        </w:rPr>
      </w:pPr>
      <w:r>
        <w:rPr>
          <w:rFonts w:hint="eastAsia"/>
          <w:sz w:val="24"/>
          <w:szCs w:val="24"/>
        </w:rPr>
        <w:t>d</w:t>
      </w:r>
      <w:r>
        <w:rPr>
          <w:sz w:val="24"/>
          <w:szCs w:val="24"/>
        </w:rPr>
        <w:t>)</w:t>
      </w:r>
      <w:r>
        <w:rPr>
          <w:rFonts w:hint="eastAsia"/>
          <w:sz w:val="24"/>
          <w:szCs w:val="24"/>
        </w:rPr>
        <w:t>现场环境物证应及时提取，并尽快送检。</w:t>
      </w:r>
    </w:p>
    <w:p>
      <w:pPr>
        <w:pStyle w:val="39"/>
        <w:spacing w:line="360" w:lineRule="auto"/>
        <w:ind w:firstLine="465"/>
        <w:rPr>
          <w:rFonts w:hint="eastAsia"/>
          <w:sz w:val="24"/>
          <w:szCs w:val="24"/>
        </w:rPr>
      </w:pPr>
      <w:r>
        <w:rPr>
          <w:sz w:val="24"/>
          <w:szCs w:val="24"/>
        </w:rPr>
        <w:t>(3)</w:t>
      </w:r>
      <w:r>
        <w:rPr>
          <w:rFonts w:hint="eastAsia"/>
          <w:sz w:val="24"/>
          <w:szCs w:val="24"/>
        </w:rPr>
        <w:t>安全保存</w:t>
      </w:r>
    </w:p>
    <w:p>
      <w:pPr>
        <w:pStyle w:val="39"/>
        <w:spacing w:line="360" w:lineRule="auto"/>
        <w:ind w:firstLine="465"/>
        <w:rPr>
          <w:rFonts w:hint="eastAsia"/>
          <w:sz w:val="24"/>
          <w:szCs w:val="24"/>
        </w:rPr>
      </w:pPr>
      <w:r>
        <w:rPr>
          <w:rFonts w:hint="eastAsia"/>
          <w:sz w:val="24"/>
          <w:szCs w:val="24"/>
        </w:rPr>
        <w:t>a</w:t>
      </w:r>
      <w:r>
        <w:rPr>
          <w:sz w:val="24"/>
          <w:szCs w:val="24"/>
        </w:rPr>
        <w:t>)</w:t>
      </w:r>
      <w:r>
        <w:rPr>
          <w:rFonts w:hint="eastAsia"/>
          <w:sz w:val="24"/>
          <w:szCs w:val="24"/>
        </w:rPr>
        <w:t>环境物证提取后应采用适当的方式进行包装固定，防止其被污染、破坏、遗失。</w:t>
      </w:r>
    </w:p>
    <w:p>
      <w:pPr>
        <w:pStyle w:val="39"/>
        <w:spacing w:line="360" w:lineRule="auto"/>
        <w:ind w:firstLine="465"/>
        <w:rPr>
          <w:rFonts w:hint="eastAsia"/>
          <w:sz w:val="24"/>
          <w:szCs w:val="24"/>
        </w:rPr>
      </w:pPr>
      <w:r>
        <w:rPr>
          <w:rFonts w:hint="eastAsia"/>
          <w:sz w:val="24"/>
          <w:szCs w:val="24"/>
        </w:rPr>
        <w:t>b</w:t>
      </w:r>
      <w:r>
        <w:rPr>
          <w:sz w:val="24"/>
          <w:szCs w:val="24"/>
        </w:rPr>
        <w:t>)</w:t>
      </w:r>
      <w:r>
        <w:rPr>
          <w:rFonts w:hint="eastAsia"/>
          <w:sz w:val="24"/>
          <w:szCs w:val="24"/>
        </w:rPr>
        <w:t>环境物证的固定以尽量保持其原样为原则。</w:t>
      </w:r>
    </w:p>
    <w:p>
      <w:pPr>
        <w:pStyle w:val="39"/>
        <w:spacing w:line="360" w:lineRule="auto"/>
        <w:ind w:firstLine="465"/>
        <w:rPr>
          <w:rFonts w:hint="eastAsia"/>
          <w:sz w:val="24"/>
          <w:szCs w:val="24"/>
        </w:rPr>
      </w:pPr>
      <w:r>
        <w:rPr>
          <w:rFonts w:hint="eastAsia"/>
          <w:sz w:val="24"/>
          <w:szCs w:val="24"/>
        </w:rPr>
        <w:t>c</w:t>
      </w:r>
      <w:r>
        <w:rPr>
          <w:sz w:val="24"/>
          <w:szCs w:val="24"/>
        </w:rPr>
        <w:t>)</w:t>
      </w:r>
      <w:r>
        <w:rPr>
          <w:rFonts w:hint="eastAsia"/>
          <w:sz w:val="24"/>
          <w:szCs w:val="24"/>
        </w:rPr>
        <w:t>环境物证提取后应进行唯一性标识，防止被混淆或调换。</w:t>
      </w:r>
    </w:p>
    <w:p>
      <w:pPr>
        <w:pStyle w:val="39"/>
        <w:spacing w:line="360" w:lineRule="auto"/>
        <w:ind w:firstLine="465"/>
        <w:rPr>
          <w:sz w:val="24"/>
          <w:szCs w:val="24"/>
        </w:rPr>
      </w:pPr>
      <w:r>
        <w:rPr>
          <w:rFonts w:hint="eastAsia"/>
          <w:sz w:val="24"/>
          <w:szCs w:val="24"/>
        </w:rPr>
        <w:t>d</w:t>
      </w:r>
      <w:r>
        <w:rPr>
          <w:sz w:val="24"/>
          <w:szCs w:val="24"/>
        </w:rPr>
        <w:t>)</w:t>
      </w:r>
      <w:r>
        <w:rPr>
          <w:rFonts w:hint="eastAsia"/>
          <w:sz w:val="24"/>
          <w:szCs w:val="24"/>
        </w:rPr>
        <w:t>提取的环境物证经标识、固定后应妥善保存，防止保存环境导致其状态产生变化。</w:t>
      </w:r>
    </w:p>
    <w:p>
      <w:pPr>
        <w:spacing w:line="360" w:lineRule="auto"/>
        <w:ind w:firstLine="480"/>
        <w:rPr>
          <w:rFonts w:ascii="宋体"/>
          <w:sz w:val="24"/>
          <w:szCs w:val="24"/>
        </w:rPr>
      </w:pPr>
    </w:p>
    <w:p>
      <w:pPr>
        <w:spacing w:line="360" w:lineRule="auto"/>
        <w:ind w:firstLine="480"/>
        <w:rPr>
          <w:rFonts w:ascii="宋体" w:hint="eastAsia"/>
          <w:sz w:val="24"/>
          <w:szCs w:val="24"/>
        </w:rPr>
      </w:pPr>
      <w:r>
        <w:rPr>
          <w:rFonts w:ascii="宋体" w:hint="eastAsia"/>
          <w:sz w:val="24"/>
          <w:szCs w:val="24"/>
        </w:rPr>
        <w:t>环境物证提取方法</w:t>
      </w:r>
    </w:p>
    <w:p>
      <w:pPr>
        <w:spacing w:line="360" w:lineRule="auto"/>
        <w:ind w:firstLine="480"/>
        <w:rPr>
          <w:rFonts w:ascii="宋体" w:hint="eastAsia"/>
          <w:sz w:val="24"/>
          <w:szCs w:val="24"/>
        </w:rPr>
      </w:pPr>
      <w:r>
        <w:rPr>
          <w:rFonts w:ascii="宋体" w:hint="eastAsia"/>
          <w:sz w:val="24"/>
          <w:szCs w:val="24"/>
        </w:rPr>
        <w:t>（1）取证检测对象</w:t>
      </w:r>
    </w:p>
    <w:p>
      <w:pPr>
        <w:spacing w:line="360" w:lineRule="auto"/>
        <w:ind w:firstLine="480"/>
        <w:rPr>
          <w:rFonts w:ascii="宋体" w:hint="eastAsia"/>
          <w:sz w:val="24"/>
          <w:szCs w:val="24"/>
        </w:rPr>
      </w:pPr>
      <w:r>
        <w:rPr>
          <w:rFonts w:ascii="宋体" w:hint="eastAsia"/>
          <w:sz w:val="24"/>
          <w:szCs w:val="24"/>
        </w:rPr>
        <w:t>环境损害鉴定评估取证检测对象主要包括环境空气、水环境、土壤、农作物、水产品、野生动植物以及受影响人群等。</w:t>
      </w:r>
    </w:p>
    <w:p>
      <w:pPr>
        <w:spacing w:line="360" w:lineRule="auto"/>
        <w:ind w:firstLine="480"/>
        <w:rPr>
          <w:rFonts w:ascii="宋体" w:hint="eastAsia"/>
          <w:sz w:val="24"/>
          <w:szCs w:val="24"/>
        </w:rPr>
      </w:pPr>
      <w:r>
        <w:rPr>
          <w:rFonts w:ascii="宋体" w:hint="eastAsia"/>
          <w:sz w:val="24"/>
          <w:szCs w:val="24"/>
        </w:rPr>
        <w:t>（2）检材提取方法</w:t>
      </w:r>
    </w:p>
    <w:p>
      <w:pPr>
        <w:spacing w:line="360" w:lineRule="auto"/>
        <w:ind w:firstLine="480"/>
        <w:rPr>
          <w:rFonts w:ascii="宋体" w:hint="eastAsia"/>
          <w:sz w:val="24"/>
          <w:szCs w:val="24"/>
        </w:rPr>
      </w:pPr>
      <w:r>
        <w:rPr>
          <w:rFonts w:ascii="宋体" w:hint="eastAsia"/>
          <w:sz w:val="24"/>
          <w:szCs w:val="24"/>
        </w:rPr>
        <w:t>根据预评估初步确定的影响区域与污染受体的特征，确定取证检测方案，开展优化布点、现场采样取证、检材运送、检测分析、数据收集、综合分析等。</w:t>
      </w:r>
    </w:p>
    <w:p>
      <w:pPr>
        <w:spacing w:line="360" w:lineRule="auto"/>
        <w:ind w:firstLine="480"/>
        <w:rPr>
          <w:rFonts w:ascii="宋体" w:hint="eastAsia"/>
          <w:sz w:val="24"/>
          <w:szCs w:val="24"/>
        </w:rPr>
      </w:pPr>
      <w:r>
        <w:rPr>
          <w:rFonts w:ascii="宋体" w:hint="eastAsia"/>
          <w:sz w:val="24"/>
          <w:szCs w:val="24"/>
        </w:rPr>
        <w:t>基于现场踏勘初步结果，合理设置影响区域污染受体及基线水平的取证检测点位。</w:t>
      </w:r>
    </w:p>
    <w:p>
      <w:pPr>
        <w:spacing w:line="360" w:lineRule="auto"/>
        <w:ind w:firstLine="480"/>
        <w:rPr>
          <w:rFonts w:ascii="宋体" w:hint="eastAsia"/>
          <w:sz w:val="24"/>
          <w:szCs w:val="24"/>
        </w:rPr>
      </w:pPr>
      <w:r>
        <w:rPr>
          <w:rFonts w:ascii="宋体" w:hint="eastAsia"/>
          <w:sz w:val="24"/>
          <w:szCs w:val="24"/>
        </w:rPr>
        <w:t>检材的布点、采样、运输、质量保证、检测分析须依照相关标准和技术规范进行：</w:t>
      </w:r>
    </w:p>
    <w:p>
      <w:pPr>
        <w:spacing w:line="360" w:lineRule="auto"/>
        <w:ind w:firstLine="480"/>
        <w:rPr>
          <w:rFonts w:ascii="宋体" w:hint="eastAsia"/>
          <w:sz w:val="24"/>
          <w:szCs w:val="24"/>
        </w:rPr>
      </w:pPr>
      <w:r>
        <w:rPr>
          <w:rFonts w:ascii="宋体" w:hint="eastAsia"/>
          <w:sz w:val="24"/>
          <w:szCs w:val="24"/>
        </w:rPr>
        <w:t>a</w:t>
      </w:r>
      <w:r>
        <w:rPr>
          <w:rFonts w:ascii="宋体"/>
          <w:sz w:val="24"/>
          <w:szCs w:val="24"/>
        </w:rPr>
        <w:t>)</w:t>
      </w:r>
      <w:r>
        <w:rPr>
          <w:rFonts w:ascii="宋体" w:hint="eastAsia"/>
          <w:sz w:val="24"/>
          <w:szCs w:val="24"/>
        </w:rPr>
        <w:t>人身损害取证根据临床医学诊断证明及法医学鉴定相结合。</w:t>
      </w:r>
    </w:p>
    <w:p>
      <w:pPr>
        <w:spacing w:line="360" w:lineRule="auto"/>
        <w:ind w:firstLine="480"/>
        <w:rPr>
          <w:rFonts w:ascii="宋体" w:hint="eastAsia"/>
          <w:sz w:val="24"/>
          <w:szCs w:val="24"/>
        </w:rPr>
      </w:pPr>
      <w:r>
        <w:rPr>
          <w:rFonts w:ascii="宋体" w:hint="eastAsia"/>
          <w:sz w:val="24"/>
          <w:szCs w:val="24"/>
        </w:rPr>
        <w:t>b)财产损害取证检测可参考NY/T398、GB/T8855等技术规范。</w:t>
      </w:r>
    </w:p>
    <w:p>
      <w:pPr>
        <w:spacing w:line="360" w:lineRule="auto"/>
        <w:ind w:firstLine="480"/>
        <w:rPr>
          <w:rFonts w:ascii="宋体" w:hint="eastAsia"/>
          <w:sz w:val="24"/>
          <w:szCs w:val="24"/>
        </w:rPr>
      </w:pPr>
      <w:r>
        <w:rPr>
          <w:rFonts w:ascii="宋体" w:hint="eastAsia"/>
          <w:sz w:val="24"/>
          <w:szCs w:val="24"/>
        </w:rPr>
        <w:t>c</w:t>
      </w:r>
      <w:r>
        <w:rPr>
          <w:rFonts w:ascii="宋体"/>
          <w:sz w:val="24"/>
          <w:szCs w:val="24"/>
        </w:rPr>
        <w:t>)</w:t>
      </w:r>
      <w:r>
        <w:rPr>
          <w:rFonts w:ascii="宋体" w:hint="eastAsia"/>
          <w:sz w:val="24"/>
          <w:szCs w:val="24"/>
        </w:rPr>
        <w:t>环境介质取证检测可参考HJ/T91、HJ/T164、HJ/T166、HJ/T193、HJ/T194、HJ/T589等技术规范。</w:t>
      </w:r>
    </w:p>
    <w:p>
      <w:pPr>
        <w:spacing w:line="360" w:lineRule="auto"/>
        <w:ind w:firstLine="480"/>
        <w:rPr>
          <w:rFonts w:ascii="宋体" w:hint="eastAsia"/>
          <w:sz w:val="24"/>
          <w:szCs w:val="24"/>
        </w:rPr>
      </w:pPr>
      <w:r>
        <w:rPr>
          <w:rFonts w:ascii="宋体" w:hint="eastAsia"/>
          <w:sz w:val="24"/>
          <w:szCs w:val="24"/>
        </w:rPr>
        <w:t>d</w:t>
      </w:r>
      <w:r>
        <w:rPr>
          <w:rFonts w:ascii="宋体"/>
          <w:sz w:val="24"/>
          <w:szCs w:val="24"/>
        </w:rPr>
        <w:t>)</w:t>
      </w:r>
      <w:r>
        <w:rPr>
          <w:rFonts w:ascii="宋体" w:hint="eastAsia"/>
          <w:sz w:val="24"/>
          <w:szCs w:val="24"/>
        </w:rPr>
        <w:t>生物资源取证检测可参考NY/T1669、DB53/T391、HJ710.1~HJ710.11、《关于发布全国生物物种资源调查相关技术规定（试行）的公告》等技术规范。</w:t>
      </w:r>
    </w:p>
    <w:p>
      <w:pPr>
        <w:pStyle w:val="2"/>
        <w:rPr>
          <w:rFonts w:ascii="宋体"/>
          <w:sz w:val="24"/>
          <w:szCs w:val="24"/>
        </w:rPr>
      </w:pPr>
      <w:r>
        <w:rPr>
          <w:rFonts w:ascii="Times New Roman" w:hAnsi="Times New Roman"/>
          <w:sz w:val="24"/>
          <w:szCs w:val="24"/>
        </w:rPr>
        <w:t>4.6</w:t>
      </w:r>
      <w:r>
        <w:rPr>
          <w:rFonts w:ascii="宋体" w:hint="eastAsia"/>
          <w:sz w:val="24"/>
          <w:szCs w:val="24"/>
        </w:rPr>
        <w:t>环境损害鉴定</w:t>
      </w:r>
    </w:p>
    <w:p>
      <w:pPr>
        <w:pStyle w:val="2"/>
        <w:rPr>
          <w:rFonts w:ascii="宋体"/>
          <w:sz w:val="24"/>
          <w:szCs w:val="24"/>
        </w:rPr>
      </w:pPr>
      <w:r>
        <w:rPr>
          <w:rFonts w:ascii="Times New Roman" w:hAnsi="Times New Roman"/>
          <w:sz w:val="24"/>
          <w:szCs w:val="24"/>
        </w:rPr>
        <w:t>4.6.1</w:t>
      </w:r>
      <w:r>
        <w:rPr>
          <w:rFonts w:ascii="宋体" w:hint="eastAsia"/>
          <w:sz w:val="24"/>
          <w:szCs w:val="24"/>
        </w:rPr>
        <w:t>环境损害调查</w:t>
      </w:r>
    </w:p>
    <w:p>
      <w:pPr>
        <w:spacing w:line="360" w:lineRule="auto"/>
        <w:rPr>
          <w:sz w:val="24"/>
          <w:szCs w:val="24"/>
        </w:rPr>
      </w:pPr>
      <w:r>
        <w:rPr>
          <w:rFonts w:ascii="宋体" w:hint="eastAsia"/>
          <w:sz w:val="24"/>
          <w:szCs w:val="24"/>
        </w:rPr>
        <w:t xml:space="preserve">    </w:t>
      </w:r>
      <w:r>
        <w:rPr>
          <w:rFonts w:hint="eastAsia"/>
          <w:sz w:val="24"/>
          <w:szCs w:val="24"/>
        </w:rPr>
        <w:t>环境损害调查可参照《生态环境损害鉴定评估技术指南 损害调查》（2016）进行，其中涉及环境物证勘验和提取的，参照本规范第</w:t>
      </w:r>
      <w:r>
        <w:rPr>
          <w:sz w:val="24"/>
          <w:szCs w:val="24"/>
        </w:rPr>
        <w:t>4</w:t>
      </w:r>
      <w:r>
        <w:rPr>
          <w:rFonts w:hint="eastAsia"/>
          <w:sz w:val="24"/>
          <w:szCs w:val="24"/>
        </w:rPr>
        <w:t>部分 环境物证勘验和提取要求。</w:t>
      </w:r>
    </w:p>
    <w:p>
      <w:pPr>
        <w:spacing w:line="360" w:lineRule="auto"/>
        <w:rPr>
          <w:sz w:val="24"/>
          <w:szCs w:val="24"/>
        </w:rPr>
      </w:pPr>
      <w:r>
        <w:rPr>
          <w:rFonts w:hint="eastAsia"/>
          <w:sz w:val="24"/>
          <w:szCs w:val="24"/>
        </w:rPr>
        <w:t xml:space="preserve">    环境损害调查的任务为：</w:t>
      </w:r>
    </w:p>
    <w:p>
      <w:pPr>
        <w:spacing w:line="360" w:lineRule="auto"/>
        <w:rPr>
          <w:sz w:val="24"/>
          <w:szCs w:val="24"/>
        </w:rPr>
      </w:pPr>
      <w:r>
        <w:rPr>
          <w:rFonts w:hint="eastAsia"/>
          <w:sz w:val="24"/>
          <w:szCs w:val="24"/>
        </w:rPr>
        <w:t xml:space="preserve">    明确污染环境、破坏生态行为的发生时间、地点，污染排放方式、排放去向、排放频率、特征污染物、排放浓度、排放过程、排放总量等情况。</w:t>
      </w:r>
    </w:p>
    <w:p>
      <w:pPr>
        <w:spacing w:line="360" w:lineRule="auto"/>
        <w:rPr>
          <w:sz w:val="24"/>
          <w:szCs w:val="24"/>
        </w:rPr>
      </w:pPr>
      <w:r>
        <w:rPr>
          <w:rFonts w:hint="eastAsia"/>
          <w:sz w:val="24"/>
          <w:szCs w:val="24"/>
        </w:rPr>
        <w:t xml:space="preserve">    掌握乱捕滥猎、乱砍滥伐、毁林造田等破坏生态行为的破坏方式、破坏对象和影响范围等情况。</w:t>
      </w:r>
    </w:p>
    <w:p>
      <w:pPr>
        <w:spacing w:line="360" w:lineRule="auto"/>
        <w:rPr>
          <w:sz w:val="24"/>
          <w:szCs w:val="24"/>
        </w:rPr>
      </w:pPr>
      <w:r>
        <w:rPr>
          <w:rFonts w:hint="eastAsia"/>
          <w:sz w:val="24"/>
          <w:szCs w:val="24"/>
        </w:rPr>
        <w:t xml:space="preserve">    分析污染环境或破坏生态行为产生生态环境损害的可能路径、途径和机制，如特征污染物排放导致环境空气、地表水、沉积物、土壤、地下水等损害，并进一步造成生物损害的路径、途径和机制。</w:t>
      </w:r>
    </w:p>
    <w:p>
      <w:pPr>
        <w:spacing w:line="360" w:lineRule="auto"/>
        <w:rPr>
          <w:sz w:val="24"/>
          <w:szCs w:val="24"/>
        </w:rPr>
      </w:pPr>
      <w:r>
        <w:rPr>
          <w:rFonts w:hint="eastAsia"/>
          <w:sz w:val="24"/>
          <w:szCs w:val="24"/>
        </w:rPr>
        <w:t xml:space="preserve">    收集分析生态环境损害的相关材料，确定生态环境基线，开展生态调查、环境监测、遥感分析、文献查阅等，确定评估区域生态环境与基线相比是否受到损害，识别生态环境损害的类型。</w:t>
      </w:r>
    </w:p>
    <w:p>
      <w:pPr>
        <w:pStyle w:val="2"/>
        <w:rPr>
          <w:rFonts w:ascii="宋体"/>
          <w:sz w:val="24"/>
          <w:szCs w:val="24"/>
        </w:rPr>
      </w:pPr>
      <w:r>
        <w:rPr>
          <w:rFonts w:ascii="Times New Roman" w:hAnsi="Times New Roman"/>
          <w:sz w:val="24"/>
          <w:szCs w:val="24"/>
        </w:rPr>
        <w:t>4.6.</w:t>
      </w:r>
      <w:r>
        <w:rPr>
          <w:rFonts w:ascii="Times New Roman" w:hAnsi="Times New Roman" w:hint="eastAsia"/>
          <w:sz w:val="24"/>
          <w:szCs w:val="24"/>
        </w:rPr>
        <w:t>2</w:t>
      </w:r>
      <w:r>
        <w:rPr>
          <w:rFonts w:ascii="宋体" w:hint="eastAsia"/>
          <w:sz w:val="24"/>
          <w:szCs w:val="24"/>
        </w:rPr>
        <w:t>环境损害范围确定</w:t>
      </w:r>
    </w:p>
    <w:p>
      <w:pPr>
        <w:spacing w:line="360" w:lineRule="auto"/>
        <w:rPr>
          <w:sz w:val="24"/>
          <w:szCs w:val="24"/>
        </w:rPr>
      </w:pPr>
      <w:bookmarkStart w:id="48" w:name="_Toc491090525"/>
      <w:r>
        <w:rPr>
          <w:rFonts w:hint="eastAsia"/>
          <w:sz w:val="24"/>
          <w:szCs w:val="24"/>
        </w:rPr>
        <w:t xml:space="preserve">    空间范围确定</w:t>
      </w:r>
      <w:bookmarkEnd w:id="48"/>
    </w:p>
    <w:p>
      <w:pPr>
        <w:spacing w:line="360" w:lineRule="auto"/>
        <w:rPr>
          <w:sz w:val="24"/>
          <w:szCs w:val="24"/>
        </w:rPr>
      </w:pPr>
      <w:r>
        <w:rPr>
          <w:rFonts w:hint="eastAsia"/>
          <w:sz w:val="24"/>
          <w:szCs w:val="24"/>
        </w:rPr>
        <w:t xml:space="preserve">    综合利用现场调查、环境监测、生物监测、模型预测或遥感分析（例如航拍照片、卫星影像等）等方法初步确定人身损害、财产损害或生态环境损害的可能范围，在此基础上开展环境损害鉴定评估，最终确定人身损害、财产损害、生态环境损害与应急处置费用及其他事务性费用鉴定评估的空间范围。</w:t>
      </w:r>
    </w:p>
    <w:p>
      <w:pPr>
        <w:spacing w:line="360" w:lineRule="auto"/>
        <w:rPr>
          <w:sz w:val="24"/>
          <w:szCs w:val="24"/>
        </w:rPr>
      </w:pPr>
      <w:bookmarkStart w:id="49" w:name="_Toc491090526"/>
      <w:r>
        <w:rPr>
          <w:rFonts w:hint="eastAsia"/>
          <w:sz w:val="24"/>
          <w:szCs w:val="24"/>
        </w:rPr>
        <w:t xml:space="preserve">    时间范围确定</w:t>
      </w:r>
      <w:bookmarkEnd w:id="49"/>
    </w:p>
    <w:p>
      <w:pPr>
        <w:spacing w:line="360" w:lineRule="auto"/>
        <w:rPr>
          <w:sz w:val="24"/>
          <w:szCs w:val="24"/>
        </w:rPr>
      </w:pPr>
      <w:r>
        <w:rPr>
          <w:rFonts w:hint="eastAsia"/>
          <w:sz w:val="24"/>
          <w:szCs w:val="24"/>
        </w:rPr>
        <w:t xml:space="preserve">    环境损害鉴定评估的时间范围因损害类型不同而存在差异：</w:t>
      </w:r>
    </w:p>
    <w:p>
      <w:pPr>
        <w:spacing w:line="360" w:lineRule="auto"/>
        <w:rPr>
          <w:sz w:val="24"/>
          <w:szCs w:val="24"/>
        </w:rPr>
      </w:pPr>
      <w:r>
        <w:rPr>
          <w:rFonts w:hint="eastAsia"/>
          <w:sz w:val="24"/>
          <w:szCs w:val="24"/>
        </w:rPr>
        <w:t xml:space="preserve">    人身损害鉴定评估的时间范围以污染环境行为发生日期为起点，持续至污染环境行为导致人身损害的可能的最大潜伏期为止。</w:t>
      </w:r>
    </w:p>
    <w:p>
      <w:pPr>
        <w:spacing w:line="360" w:lineRule="auto"/>
        <w:rPr>
          <w:sz w:val="24"/>
          <w:szCs w:val="24"/>
        </w:rPr>
      </w:pPr>
      <w:r>
        <w:rPr>
          <w:rFonts w:hint="eastAsia"/>
          <w:sz w:val="24"/>
          <w:szCs w:val="24"/>
        </w:rPr>
        <w:t xml:space="preserve">    财产损害鉴定评估的时间范围根据损害对象、损害性质和赔偿方式等具体情况确定。</w:t>
      </w:r>
    </w:p>
    <w:p>
      <w:pPr>
        <w:spacing w:line="360" w:lineRule="auto"/>
        <w:rPr>
          <w:sz w:val="24"/>
          <w:szCs w:val="24"/>
        </w:rPr>
      </w:pPr>
      <w:r>
        <w:rPr>
          <w:rFonts w:hint="eastAsia"/>
          <w:sz w:val="24"/>
          <w:szCs w:val="24"/>
        </w:rPr>
        <w:t xml:space="preserve">    生态环境损害评估的时间范围以污染环境或破坏生态行为发生日期为起点，持续到受损生态环境及其生态系统服务恢复至生态环境基线为止。</w:t>
      </w:r>
    </w:p>
    <w:p>
      <w:pPr>
        <w:spacing w:line="360" w:lineRule="auto"/>
        <w:rPr>
          <w:sz w:val="24"/>
          <w:szCs w:val="24"/>
        </w:rPr>
      </w:pPr>
      <w:r>
        <w:rPr>
          <w:rFonts w:hint="eastAsia"/>
          <w:sz w:val="24"/>
          <w:szCs w:val="24"/>
        </w:rPr>
        <w:t xml:space="preserve">    应急处置费用评估的时间以突发环境事件发生日期为起点，持续到应急处置结束日期为止。</w:t>
      </w:r>
    </w:p>
    <w:p>
      <w:pPr>
        <w:pStyle w:val="2"/>
        <w:rPr>
          <w:rFonts w:ascii="宋体"/>
          <w:sz w:val="24"/>
          <w:szCs w:val="24"/>
        </w:rPr>
      </w:pPr>
      <w:r>
        <w:rPr>
          <w:rFonts w:ascii="Times New Roman" w:hAnsi="Times New Roman"/>
          <w:sz w:val="24"/>
          <w:szCs w:val="24"/>
        </w:rPr>
        <w:t>4.6.</w:t>
      </w:r>
      <w:r>
        <w:rPr>
          <w:rFonts w:ascii="Times New Roman" w:hAnsi="Times New Roman" w:hint="eastAsia"/>
          <w:sz w:val="24"/>
          <w:szCs w:val="24"/>
        </w:rPr>
        <w:t>3</w:t>
      </w:r>
      <w:r>
        <w:rPr>
          <w:rFonts w:ascii="宋体" w:hint="eastAsia"/>
          <w:sz w:val="24"/>
          <w:szCs w:val="24"/>
        </w:rPr>
        <w:t>基线确定</w:t>
      </w:r>
    </w:p>
    <w:p>
      <w:pPr>
        <w:spacing w:line="360" w:lineRule="auto"/>
        <w:rPr>
          <w:rFonts w:ascii="宋体"/>
          <w:sz w:val="24"/>
          <w:szCs w:val="24"/>
        </w:rPr>
      </w:pPr>
      <w:r>
        <w:rPr>
          <w:rFonts w:ascii="宋体" w:hint="eastAsia"/>
          <w:sz w:val="24"/>
          <w:szCs w:val="24"/>
        </w:rPr>
        <w:t xml:space="preserve">    基线的确定方法包括：</w:t>
      </w:r>
    </w:p>
    <w:p>
      <w:pPr>
        <w:spacing w:line="360" w:lineRule="auto"/>
        <w:rPr>
          <w:rFonts w:ascii="宋体"/>
          <w:sz w:val="24"/>
          <w:szCs w:val="24"/>
        </w:rPr>
      </w:pPr>
      <w:r>
        <w:rPr>
          <w:rFonts w:ascii="宋体" w:hint="eastAsia"/>
          <w:sz w:val="24"/>
          <w:szCs w:val="24"/>
        </w:rPr>
        <w:t xml:space="preserve">    利用污染环境或破坏生态行为发生前评估区域近三年内的历史数据确定基线，数据 来源包括历史监测、专项调查、学术研究等反映生态环境质量状况的历史数据。</w:t>
      </w:r>
    </w:p>
    <w:p>
      <w:pPr>
        <w:spacing w:line="360" w:lineRule="auto"/>
        <w:rPr>
          <w:rFonts w:ascii="宋体"/>
          <w:sz w:val="24"/>
          <w:szCs w:val="24"/>
        </w:rPr>
      </w:pPr>
      <w:r>
        <w:rPr>
          <w:rFonts w:ascii="宋体" w:hint="eastAsia"/>
          <w:sz w:val="24"/>
          <w:szCs w:val="24"/>
        </w:rPr>
        <w:t xml:space="preserve">    利用未受污染环境或破坏生态行为影响的相似现场数据确定基线，即“对照区域” 数据。“对照区域”应与评估区域的生态环境特征、生态系统服务等具有可比性。</w:t>
      </w:r>
    </w:p>
    <w:p>
      <w:pPr>
        <w:spacing w:line="360" w:lineRule="auto"/>
        <w:rPr>
          <w:rFonts w:ascii="宋体"/>
          <w:sz w:val="24"/>
          <w:szCs w:val="24"/>
        </w:rPr>
      </w:pPr>
      <w:r>
        <w:rPr>
          <w:rFonts w:ascii="宋体" w:hint="eastAsia"/>
          <w:sz w:val="24"/>
          <w:szCs w:val="24"/>
        </w:rPr>
        <w:t xml:space="preserve">    利用模型确定基线。可考虑构建环境污染物浓度与种群密度、物种丰度等生态环境 损害评价指标间的剂量-反应关系来确定基线。 </w:t>
      </w:r>
    </w:p>
    <w:p>
      <w:pPr>
        <w:spacing w:line="360" w:lineRule="auto"/>
        <w:rPr>
          <w:rFonts w:ascii="宋体"/>
          <w:sz w:val="24"/>
          <w:szCs w:val="24"/>
        </w:rPr>
      </w:pPr>
      <w:r>
        <w:rPr>
          <w:rFonts w:ascii="宋体" w:hint="eastAsia"/>
          <w:sz w:val="24"/>
          <w:szCs w:val="24"/>
        </w:rPr>
        <w:t xml:space="preserve">    参考环境基准或国家和地方发布的环境质量标准，如 GB3095、 GB3096、 GB3097、 GB3838、GB10070、GB11607、GB15618和 GB/T14848 等确定基线。</w:t>
      </w:r>
    </w:p>
    <w:p>
      <w:pPr>
        <w:spacing w:line="360" w:lineRule="auto"/>
        <w:rPr>
          <w:rFonts w:ascii="宋体"/>
          <w:sz w:val="24"/>
          <w:szCs w:val="24"/>
        </w:rPr>
      </w:pPr>
      <w:r>
        <w:rPr>
          <w:rFonts w:ascii="宋体" w:hint="eastAsia"/>
          <w:sz w:val="24"/>
          <w:szCs w:val="24"/>
        </w:rPr>
        <w:t xml:space="preserve">    当基线确定所需数据充分时，优先选择第 （1）和第（2）种方法确定基线，如果 第（1） 和第（2）种方法不可行，可考虑选择第（3）和第（4）种方法确定基线。当基线确定所需数据不充分时，可综合采用不同基线确定方法并相互验证。</w:t>
      </w:r>
    </w:p>
    <w:p>
      <w:pPr>
        <w:pStyle w:val="2"/>
        <w:rPr>
          <w:rFonts w:ascii="宋体"/>
          <w:sz w:val="24"/>
          <w:szCs w:val="24"/>
        </w:rPr>
      </w:pPr>
      <w:r>
        <w:rPr>
          <w:rFonts w:ascii="Times New Roman" w:hAnsi="Times New Roman"/>
          <w:sz w:val="24"/>
          <w:szCs w:val="24"/>
        </w:rPr>
        <w:t>4.6.</w:t>
      </w:r>
      <w:r>
        <w:rPr>
          <w:rFonts w:ascii="Times New Roman" w:hAnsi="Times New Roman" w:hint="eastAsia"/>
          <w:sz w:val="24"/>
          <w:szCs w:val="24"/>
        </w:rPr>
        <w:t>4</w:t>
      </w:r>
      <w:r>
        <w:rPr>
          <w:rFonts w:ascii="宋体" w:hint="eastAsia"/>
          <w:sz w:val="24"/>
          <w:szCs w:val="24"/>
        </w:rPr>
        <w:t>因果关系鉴定</w:t>
      </w:r>
    </w:p>
    <w:p>
      <w:pPr>
        <w:spacing w:line="360" w:lineRule="auto"/>
        <w:rPr>
          <w:sz w:val="24"/>
          <w:szCs w:val="24"/>
        </w:rPr>
      </w:pPr>
      <w:bookmarkStart w:id="50" w:name="_Toc491090529"/>
      <w:r>
        <w:rPr>
          <w:rFonts w:hint="eastAsia"/>
          <w:sz w:val="24"/>
          <w:szCs w:val="24"/>
        </w:rPr>
        <w:t xml:space="preserve">    因果关系分析原则</w:t>
      </w:r>
      <w:bookmarkEnd w:id="50"/>
      <w:r>
        <w:rPr>
          <w:rFonts w:hint="eastAsia"/>
          <w:sz w:val="24"/>
          <w:szCs w:val="24"/>
        </w:rPr>
        <w:t>：</w:t>
      </w:r>
    </w:p>
    <w:p>
      <w:pPr>
        <w:spacing w:line="360" w:lineRule="auto"/>
        <w:rPr>
          <w:sz w:val="24"/>
          <w:szCs w:val="24"/>
        </w:rPr>
      </w:pPr>
      <w:r>
        <w:rPr>
          <w:rFonts w:hint="eastAsia"/>
          <w:sz w:val="24"/>
          <w:szCs w:val="24"/>
        </w:rPr>
        <w:t xml:space="preserve">    行为证据原则。因果关系分析应以存在明确的污染环境或破坏生态行为和生态环境损害事实为前提。应有直接或间接证据表明污染源存在明确的污染排放行为，包括物证、书证、证人证言、笔录、视听资料等。</w:t>
      </w:r>
    </w:p>
    <w:p>
      <w:pPr>
        <w:spacing w:line="360" w:lineRule="auto"/>
        <w:rPr>
          <w:sz w:val="24"/>
          <w:szCs w:val="24"/>
        </w:rPr>
      </w:pPr>
      <w:r>
        <w:rPr>
          <w:rFonts w:hint="eastAsia"/>
          <w:sz w:val="24"/>
          <w:szCs w:val="24"/>
        </w:rPr>
        <w:t xml:space="preserve">    环境暴露与环境损害间存在时间先后顺序。即环境暴露发生在前，环境损害发生在后。</w:t>
      </w:r>
    </w:p>
    <w:p>
      <w:pPr>
        <w:spacing w:line="360" w:lineRule="auto"/>
        <w:rPr>
          <w:sz w:val="24"/>
          <w:szCs w:val="24"/>
        </w:rPr>
      </w:pPr>
      <w:r>
        <w:rPr>
          <w:rFonts w:hint="eastAsia"/>
          <w:sz w:val="24"/>
          <w:szCs w:val="24"/>
        </w:rPr>
        <w:t xml:space="preserve">    环境暴露与环境损害间的关联具有合理性。环境暴露导致环境损害的机理可由医学、生物学、毒理学等理论做出合理解释。</w:t>
      </w:r>
    </w:p>
    <w:p>
      <w:pPr>
        <w:spacing w:line="360" w:lineRule="auto"/>
        <w:rPr>
          <w:sz w:val="24"/>
          <w:szCs w:val="24"/>
        </w:rPr>
      </w:pPr>
      <w:r>
        <w:rPr>
          <w:rFonts w:hint="eastAsia"/>
          <w:sz w:val="24"/>
          <w:szCs w:val="24"/>
        </w:rPr>
        <w:t xml:space="preserve">    环境暴露与环境损害间的关联具有一致性。环境暴露与环境损害间的关联在不同时间、地点和研究对象中得到重复性验证。</w:t>
      </w:r>
    </w:p>
    <w:p>
      <w:pPr>
        <w:spacing w:line="360" w:lineRule="auto"/>
        <w:rPr>
          <w:sz w:val="24"/>
          <w:szCs w:val="24"/>
        </w:rPr>
      </w:pPr>
      <w:r>
        <w:rPr>
          <w:rFonts w:hint="eastAsia"/>
          <w:sz w:val="24"/>
          <w:szCs w:val="24"/>
        </w:rPr>
        <w:t xml:space="preserve">    环境暴露与环境损害间的关联具有特异性。环境损害发生在特定的环境暴露条件下，不因其他原因导致。由于环境暴露与环境损害间可能存在单因多果、多因多果等复杂因果关系，因此，环境暴露与环境损害间关联的特异性不作强制性要求。</w:t>
      </w:r>
    </w:p>
    <w:p>
      <w:pPr>
        <w:spacing w:line="360" w:lineRule="auto"/>
        <w:rPr>
          <w:sz w:val="24"/>
          <w:szCs w:val="24"/>
        </w:rPr>
      </w:pPr>
      <w:bookmarkStart w:id="51" w:name="_Toc491090531"/>
      <w:r>
        <w:rPr>
          <w:rFonts w:hint="eastAsia"/>
          <w:sz w:val="24"/>
          <w:szCs w:val="24"/>
        </w:rPr>
        <w:t xml:space="preserve">    因果关系分析内容</w:t>
      </w:r>
      <w:bookmarkEnd w:id="51"/>
      <w:r>
        <w:rPr>
          <w:rFonts w:hint="eastAsia"/>
          <w:sz w:val="24"/>
          <w:szCs w:val="24"/>
        </w:rPr>
        <w:t>：</w:t>
      </w:r>
    </w:p>
    <w:p>
      <w:pPr>
        <w:spacing w:line="360" w:lineRule="auto"/>
        <w:rPr>
          <w:sz w:val="24"/>
          <w:szCs w:val="24"/>
        </w:rPr>
      </w:pPr>
      <w:r>
        <w:rPr>
          <w:rFonts w:hint="eastAsia"/>
          <w:sz w:val="24"/>
          <w:szCs w:val="24"/>
        </w:rPr>
        <w:t xml:space="preserve">    污染环境或破坏生态行为与生态环境损害间因果关系分析的主要内容包括行为-后果时间顺序分析、环境污染物（污染源、环境介质、生物）的同源性分析、污染物迁移路径的合理性分析、生物暴露的可能性分析、生物发生损害的可能性分析。</w:t>
      </w:r>
    </w:p>
    <w:p>
      <w:pPr>
        <w:spacing w:line="360" w:lineRule="auto"/>
        <w:rPr>
          <w:sz w:val="24"/>
          <w:szCs w:val="24"/>
        </w:rPr>
      </w:pPr>
      <w:r>
        <w:rPr>
          <w:rFonts w:hint="eastAsia"/>
          <w:sz w:val="24"/>
          <w:szCs w:val="24"/>
        </w:rPr>
        <w:t xml:space="preserve">    行为-后果时间顺序分析。调查分析污染环境或破坏生态行为与生态环境损害发生的时间先后顺序。污染环境或破坏生态行为与生态环境损害间应存在明确的时间先后顺序。</w:t>
      </w:r>
    </w:p>
    <w:p>
      <w:pPr>
        <w:spacing w:line="360" w:lineRule="auto"/>
        <w:rPr>
          <w:sz w:val="24"/>
          <w:szCs w:val="24"/>
        </w:rPr>
      </w:pPr>
      <w:r>
        <w:rPr>
          <w:rFonts w:hint="eastAsia"/>
          <w:sz w:val="24"/>
          <w:szCs w:val="24"/>
        </w:rPr>
        <w:t xml:space="preserve">    环境污染物的同源性分析。采样分析污染源、环境介质和生物中污染物的成分、浓度、同位素丰度等，采用稳定同位素或放射性同位素和指纹图谱等技术，结合统计分析方法，判断污染源、环境介质和生物中污染物是否具有同源性。</w:t>
      </w:r>
    </w:p>
    <w:p>
      <w:pPr>
        <w:spacing w:line="360" w:lineRule="auto"/>
        <w:rPr>
          <w:sz w:val="24"/>
          <w:szCs w:val="24"/>
        </w:rPr>
      </w:pPr>
      <w:r>
        <w:rPr>
          <w:rFonts w:hint="eastAsia"/>
          <w:sz w:val="24"/>
          <w:szCs w:val="24"/>
        </w:rPr>
        <w:t xml:space="preserve">    迁移路径的合理性分析。分析评估区域气候气象、地形地貌、水文地质等自然环境条件，判断是否存在污染物从污染源迁移至环境介质最后到达生物的可能。建立环境污染物从污染源经环境介质到生物的迁移路径假设，识别划分迁移路径的每一个单元，利用空间分析、迁移扩散模型等方法分析污染物迁移方向、浓度变化等情况，分析判断各个单元是否可以组成完整的链条，验证迁移路径的连续性、合理性和完整性。</w:t>
      </w:r>
    </w:p>
    <w:p>
      <w:pPr>
        <w:spacing w:line="360" w:lineRule="auto"/>
        <w:rPr>
          <w:sz w:val="24"/>
          <w:szCs w:val="24"/>
        </w:rPr>
      </w:pPr>
      <w:r>
        <w:rPr>
          <w:rFonts w:hint="eastAsia"/>
          <w:sz w:val="24"/>
          <w:szCs w:val="24"/>
        </w:rPr>
        <w:t xml:space="preserve">    生物暴露的可能性分析。识别生物暴露于环境污染物的暴露介质、暴露途径和暴露方式，结合生物内暴露和外暴露测量，分析判断生物暴露于环境污染物的可能性。</w:t>
      </w:r>
    </w:p>
    <w:p>
      <w:pPr>
        <w:spacing w:line="360" w:lineRule="auto"/>
        <w:rPr>
          <w:sz w:val="24"/>
          <w:szCs w:val="24"/>
        </w:rPr>
      </w:pPr>
      <w:r>
        <w:rPr>
          <w:rFonts w:hint="eastAsia"/>
          <w:sz w:val="24"/>
          <w:szCs w:val="24"/>
        </w:rPr>
        <w:t xml:space="preserve">    生物发生损害的可能性分析。通过文献查阅、专家咨询和毒理实验等方法，分析污染物暴露与生态环境损害间的关联性，阐明污染物暴露与生态环境损害间可能的作用机理。建立污染物暴露与生态环境损害间的剂量-反应关系，结合环境介质中污染物浓度、生物内暴露和外暴露量等，分析判断生物暴露水平产生损害的可能性。</w:t>
      </w:r>
    </w:p>
    <w:p>
      <w:pPr>
        <w:spacing w:line="360" w:lineRule="auto"/>
        <w:rPr>
          <w:sz w:val="24"/>
          <w:szCs w:val="24"/>
        </w:rPr>
      </w:pPr>
      <w:r>
        <w:rPr>
          <w:rFonts w:hint="eastAsia"/>
          <w:sz w:val="24"/>
          <w:szCs w:val="24"/>
        </w:rPr>
        <w:t xml:space="preserve">    排除其他可能的因素的影响，并阐述因果关系分析结论的不确定性。</w:t>
      </w:r>
    </w:p>
    <w:p>
      <w:pPr>
        <w:spacing w:line="360" w:lineRule="auto"/>
        <w:rPr>
          <w:rFonts w:ascii="宋体"/>
          <w:sz w:val="24"/>
          <w:szCs w:val="24"/>
        </w:rPr>
      </w:pPr>
      <w:bookmarkStart w:id="52" w:name="_Toc491090532"/>
      <w:r>
        <w:rPr>
          <w:rFonts w:ascii="宋体" w:hint="eastAsia"/>
          <w:sz w:val="24"/>
          <w:szCs w:val="24"/>
        </w:rPr>
        <w:t xml:space="preserve">    参与度评定</w:t>
      </w:r>
      <w:bookmarkEnd w:id="52"/>
    </w:p>
    <w:p>
      <w:pPr>
        <w:spacing w:line="360" w:lineRule="auto"/>
        <w:rPr>
          <w:rFonts w:ascii="宋体"/>
          <w:sz w:val="24"/>
          <w:szCs w:val="24"/>
        </w:rPr>
      </w:pPr>
      <w:r>
        <w:rPr>
          <w:rFonts w:ascii="宋体" w:hint="eastAsia"/>
          <w:sz w:val="24"/>
          <w:szCs w:val="24"/>
        </w:rPr>
        <w:t xml:space="preserve">    在前述因果关系分析基础上，评定污染环境或破坏生态行为在环境损害后果中原因力（所起作用或介入程度）的大小。一般有5种典型情形：</w:t>
      </w:r>
    </w:p>
    <w:p>
      <w:pPr>
        <w:spacing w:line="360" w:lineRule="auto"/>
        <w:rPr>
          <w:rFonts w:ascii="宋体"/>
          <w:sz w:val="24"/>
          <w:szCs w:val="24"/>
        </w:rPr>
      </w:pPr>
      <w:r>
        <w:rPr>
          <w:rFonts w:ascii="宋体" w:hint="eastAsia"/>
          <w:sz w:val="24"/>
          <w:szCs w:val="24"/>
        </w:rPr>
        <w:t xml:space="preserve">    “过失行为直接导致不良后果”。这种情形意味着污染环境或破坏生态行为对造成环境损害具有100%的原因力。</w:t>
      </w:r>
    </w:p>
    <w:p>
      <w:pPr>
        <w:spacing w:line="360" w:lineRule="auto"/>
        <w:rPr>
          <w:rFonts w:ascii="宋体"/>
          <w:sz w:val="24"/>
          <w:szCs w:val="24"/>
        </w:rPr>
      </w:pPr>
      <w:r>
        <w:rPr>
          <w:rFonts w:ascii="宋体" w:hint="eastAsia"/>
          <w:sz w:val="24"/>
          <w:szCs w:val="24"/>
        </w:rPr>
        <w:t xml:space="preserve">    “主要由过失行为导致的不良后果”。这种情形意味着污染环境或破坏生态行为对造成环境损害具有</w:t>
      </w:r>
      <w:r>
        <w:rPr>
          <w:rFonts w:ascii="宋体"/>
          <w:sz w:val="24"/>
          <w:szCs w:val="24"/>
        </w:rPr>
        <w:t>75</w:t>
      </w:r>
      <w:r>
        <w:rPr>
          <w:rFonts w:ascii="宋体" w:hint="eastAsia"/>
          <w:sz w:val="24"/>
          <w:szCs w:val="24"/>
        </w:rPr>
        <w:t>%的原因力。</w:t>
      </w:r>
    </w:p>
    <w:p>
      <w:pPr>
        <w:spacing w:line="360" w:lineRule="auto"/>
        <w:rPr>
          <w:rFonts w:ascii="宋体"/>
          <w:sz w:val="24"/>
          <w:szCs w:val="24"/>
        </w:rPr>
      </w:pPr>
      <w:r>
        <w:rPr>
          <w:rFonts w:ascii="宋体" w:hint="eastAsia"/>
          <w:sz w:val="24"/>
          <w:szCs w:val="24"/>
        </w:rPr>
        <w:t xml:space="preserve">    “过失行为与其他原因共同导致”。这种情形意味着污染环境或破坏生态行为与其他原因共同导致生态环境损害的出现，而任何一个因素单独存在时都不会出现这种不良后果。在这种情况下可评定该过失行为对造成环境损害具有</w:t>
      </w:r>
      <w:r>
        <w:rPr>
          <w:rFonts w:ascii="宋体"/>
          <w:sz w:val="24"/>
          <w:szCs w:val="24"/>
        </w:rPr>
        <w:t>50</w:t>
      </w:r>
      <w:r>
        <w:rPr>
          <w:rFonts w:ascii="宋体" w:hint="eastAsia"/>
          <w:sz w:val="24"/>
          <w:szCs w:val="24"/>
        </w:rPr>
        <w:t>%的原因力。</w:t>
      </w:r>
    </w:p>
    <w:p>
      <w:pPr>
        <w:spacing w:line="360" w:lineRule="auto"/>
        <w:rPr>
          <w:rFonts w:ascii="宋体"/>
          <w:sz w:val="24"/>
          <w:szCs w:val="24"/>
        </w:rPr>
      </w:pPr>
      <w:r>
        <w:rPr>
          <w:rFonts w:ascii="宋体" w:hint="eastAsia"/>
          <w:sz w:val="24"/>
          <w:szCs w:val="24"/>
        </w:rPr>
        <w:t xml:space="preserve">    “过失行为属于诱发因素”。这种情形意味着其他原因是造成环境损害的主要因素，而污染环境或破坏生态行为只是诱发因素或者促发因素，此时该过失行为在环境损害后果中的原因力是2</w:t>
      </w:r>
      <w:r>
        <w:rPr>
          <w:rFonts w:ascii="宋体"/>
          <w:sz w:val="24"/>
          <w:szCs w:val="24"/>
        </w:rPr>
        <w:t>5</w:t>
      </w:r>
      <w:r>
        <w:rPr>
          <w:rFonts w:ascii="宋体" w:hint="eastAsia"/>
          <w:sz w:val="24"/>
          <w:szCs w:val="24"/>
        </w:rPr>
        <w:t>%。</w:t>
      </w:r>
    </w:p>
    <w:p>
      <w:pPr>
        <w:spacing w:line="360" w:lineRule="auto"/>
      </w:pPr>
      <w:r>
        <w:rPr>
          <w:rFonts w:ascii="宋体" w:hint="eastAsia"/>
          <w:sz w:val="24"/>
          <w:szCs w:val="24"/>
        </w:rPr>
        <w:t xml:space="preserve">    “不良后果与过失行为没有关系”。这种情形意味着污染环境或破坏生态行为对于环境损害没有任何原因力。在某些的情况下，虽然存在一定程度的过失行为，但该行为不导致特定的环境损害后果。</w:t>
      </w:r>
    </w:p>
    <w:p>
      <w:pPr>
        <w:pStyle w:val="2"/>
        <w:rPr>
          <w:rFonts w:ascii="宋体"/>
          <w:sz w:val="24"/>
          <w:szCs w:val="24"/>
        </w:rPr>
      </w:pPr>
      <w:r>
        <w:rPr>
          <w:rFonts w:ascii="Times New Roman" w:hAnsi="Times New Roman"/>
          <w:sz w:val="24"/>
          <w:szCs w:val="24"/>
        </w:rPr>
        <w:t>4.6.</w:t>
      </w:r>
      <w:r>
        <w:rPr>
          <w:rFonts w:ascii="Times New Roman" w:hAnsi="Times New Roman" w:hint="eastAsia"/>
          <w:sz w:val="24"/>
          <w:szCs w:val="24"/>
        </w:rPr>
        <w:t>5</w:t>
      </w:r>
      <w:r>
        <w:rPr>
          <w:rFonts w:ascii="宋体" w:hint="eastAsia"/>
          <w:sz w:val="24"/>
          <w:szCs w:val="24"/>
        </w:rPr>
        <w:t>环境损害鉴定</w:t>
      </w:r>
    </w:p>
    <w:p>
      <w:pPr>
        <w:spacing w:line="360" w:lineRule="auto"/>
        <w:rPr>
          <w:sz w:val="24"/>
          <w:szCs w:val="24"/>
        </w:rPr>
      </w:pPr>
      <w:r>
        <w:rPr>
          <w:rFonts w:hint="eastAsia"/>
          <w:sz w:val="24"/>
          <w:szCs w:val="24"/>
        </w:rPr>
        <w:t xml:space="preserve">    环境损害鉴定包括人身损害鉴定（个体和群体），财产损害鉴定和生态环境损害鉴定，分别进行鉴定。</w:t>
      </w:r>
    </w:p>
    <w:p>
      <w:pPr>
        <w:pStyle w:val="2"/>
        <w:rPr>
          <w:rFonts w:ascii="宋体"/>
          <w:sz w:val="24"/>
          <w:szCs w:val="24"/>
        </w:rPr>
      </w:pPr>
      <w:r>
        <w:rPr>
          <w:rFonts w:ascii="Times New Roman" w:hAnsi="Times New Roman"/>
          <w:sz w:val="24"/>
          <w:szCs w:val="24"/>
        </w:rPr>
        <w:t>4.7</w:t>
      </w:r>
      <w:r>
        <w:rPr>
          <w:rFonts w:ascii="宋体" w:hint="eastAsia"/>
          <w:sz w:val="24"/>
          <w:szCs w:val="24"/>
        </w:rPr>
        <w:t>环境损害评估</w:t>
      </w:r>
    </w:p>
    <w:p>
      <w:pPr>
        <w:pStyle w:val="2"/>
        <w:rPr>
          <w:rFonts w:ascii="宋体"/>
          <w:sz w:val="24"/>
          <w:szCs w:val="24"/>
        </w:rPr>
      </w:pPr>
      <w:r>
        <w:rPr>
          <w:rFonts w:ascii="Times New Roman" w:hAnsi="Times New Roman"/>
          <w:sz w:val="24"/>
          <w:szCs w:val="24"/>
        </w:rPr>
        <w:t>4.</w:t>
      </w:r>
      <w:r>
        <w:rPr>
          <w:rFonts w:ascii="Times New Roman" w:hAnsi="Times New Roman" w:hint="eastAsia"/>
          <w:sz w:val="24"/>
          <w:szCs w:val="24"/>
        </w:rPr>
        <w:t>7.1</w:t>
      </w:r>
      <w:r>
        <w:rPr>
          <w:rFonts w:ascii="宋体" w:hint="eastAsia"/>
          <w:sz w:val="24"/>
          <w:szCs w:val="24"/>
        </w:rPr>
        <w:t>环境损害评估的原则</w:t>
      </w:r>
    </w:p>
    <w:p>
      <w:pPr>
        <w:spacing w:line="360" w:lineRule="auto"/>
        <w:rPr>
          <w:sz w:val="24"/>
          <w:szCs w:val="24"/>
        </w:rPr>
      </w:pPr>
      <w:r>
        <w:rPr>
          <w:rFonts w:hint="eastAsia"/>
          <w:sz w:val="24"/>
          <w:szCs w:val="24"/>
        </w:rPr>
        <w:t xml:space="preserve">    1）环境损害评估过程中应避免损害价值量的重复计算。</w:t>
      </w:r>
    </w:p>
    <w:p>
      <w:pPr>
        <w:spacing w:line="360" w:lineRule="auto"/>
        <w:rPr>
          <w:sz w:val="24"/>
          <w:szCs w:val="24"/>
        </w:rPr>
      </w:pPr>
      <w:r>
        <w:rPr>
          <w:rFonts w:hint="eastAsia"/>
          <w:sz w:val="24"/>
          <w:szCs w:val="24"/>
        </w:rPr>
        <w:t xml:space="preserve">    2）环境损害评估过程中应根据价值评估方法的适用条件和优先次序，选择适宜的评价方法。</w:t>
      </w:r>
    </w:p>
    <w:p>
      <w:pPr>
        <w:spacing w:line="360" w:lineRule="auto"/>
        <w:rPr>
          <w:sz w:val="24"/>
          <w:szCs w:val="24"/>
        </w:rPr>
      </w:pPr>
      <w:r>
        <w:rPr>
          <w:rFonts w:hint="eastAsia"/>
          <w:sz w:val="24"/>
          <w:szCs w:val="24"/>
        </w:rPr>
        <w:t xml:space="preserve">    3）生态环境损害优先选择基于环境修复或生态恢复的价值量化方法。</w:t>
      </w:r>
    </w:p>
    <w:p>
      <w:pPr>
        <w:pStyle w:val="2"/>
        <w:rPr>
          <w:sz w:val="24"/>
          <w:szCs w:val="24"/>
        </w:rPr>
      </w:pPr>
      <w:r>
        <w:rPr>
          <w:rFonts w:ascii="Times New Roman" w:hAnsi="Times New Roman"/>
          <w:sz w:val="24"/>
          <w:szCs w:val="24"/>
        </w:rPr>
        <w:t>4.</w:t>
      </w:r>
      <w:r>
        <w:rPr>
          <w:rFonts w:ascii="Times New Roman" w:hAnsi="Times New Roman" w:hint="eastAsia"/>
          <w:sz w:val="24"/>
          <w:szCs w:val="24"/>
        </w:rPr>
        <w:t>7.2</w:t>
      </w:r>
      <w:r>
        <w:rPr>
          <w:rFonts w:hint="eastAsia"/>
          <w:sz w:val="24"/>
          <w:szCs w:val="24"/>
        </w:rPr>
        <w:t>环境损害价值量化</w:t>
      </w:r>
    </w:p>
    <w:p>
      <w:pPr>
        <w:spacing w:line="360" w:lineRule="auto"/>
        <w:rPr>
          <w:sz w:val="24"/>
          <w:szCs w:val="24"/>
        </w:rPr>
      </w:pPr>
      <w:r>
        <w:rPr>
          <w:rFonts w:hint="eastAsia"/>
          <w:sz w:val="24"/>
          <w:szCs w:val="24"/>
        </w:rPr>
        <w:t xml:space="preserve">    环境损害评估和价值量化分别包括以下几个方面：</w:t>
      </w:r>
    </w:p>
    <w:p>
      <w:pPr>
        <w:numPr>
          <w:ilvl w:val="0"/>
          <w:numId w:val="1"/>
        </w:numPr>
        <w:spacing w:line="360" w:lineRule="auto"/>
        <w:rPr>
          <w:sz w:val="24"/>
          <w:szCs w:val="24"/>
        </w:rPr>
      </w:pPr>
      <w:r>
        <w:rPr>
          <w:rFonts w:hint="eastAsia"/>
          <w:sz w:val="24"/>
          <w:szCs w:val="24"/>
        </w:rPr>
        <w:t>人身损害价值量化；</w:t>
      </w:r>
    </w:p>
    <w:p>
      <w:pPr>
        <w:numPr>
          <w:ilvl w:val="0"/>
          <w:numId w:val="1"/>
        </w:numPr>
        <w:tabs>
          <w:tab w:val="left" w:pos="0"/>
        </w:tabs>
        <w:spacing w:line="360" w:lineRule="auto"/>
        <w:ind w:left="90" w:firstLine="375"/>
        <w:rPr>
          <w:sz w:val="24"/>
          <w:szCs w:val="24"/>
        </w:rPr>
      </w:pPr>
      <w:r>
        <w:rPr>
          <w:rFonts w:hint="eastAsia"/>
          <w:sz w:val="24"/>
          <w:szCs w:val="24"/>
        </w:rPr>
        <w:t>财产损害价值量化：a）固定资产损失；b）流动资产损失；c）农产品财产损失；d）林产品财产损失；e)渔产品财产损失；f）清除财产污染的额外支出。</w:t>
      </w:r>
    </w:p>
    <w:p>
      <w:pPr>
        <w:numPr>
          <w:ilvl w:val="0"/>
          <w:numId w:val="1"/>
        </w:numPr>
        <w:tabs>
          <w:tab w:val="left" w:pos="0"/>
        </w:tabs>
        <w:spacing w:line="360" w:lineRule="auto"/>
        <w:ind w:left="90" w:firstLine="375"/>
        <w:rPr>
          <w:sz w:val="24"/>
          <w:szCs w:val="24"/>
        </w:rPr>
      </w:pPr>
      <w:r>
        <w:rPr>
          <w:rFonts w:hint="eastAsia"/>
          <w:sz w:val="24"/>
          <w:szCs w:val="24"/>
        </w:rPr>
        <w:t>生态环境损害价值量化：a）生态环境损害直接经济损失；b）生态环境修复费；c）生物种群恢复费；d）鉴定评估费；</w:t>
      </w:r>
    </w:p>
    <w:p>
      <w:pPr>
        <w:numPr>
          <w:ilvl w:val="0"/>
          <w:numId w:val="1"/>
        </w:numPr>
        <w:tabs>
          <w:tab w:val="left" w:pos="0"/>
        </w:tabs>
        <w:spacing w:line="360" w:lineRule="auto"/>
        <w:ind w:left="90" w:firstLine="375"/>
        <w:rPr>
          <w:sz w:val="24"/>
          <w:szCs w:val="24"/>
        </w:rPr>
      </w:pPr>
      <w:r>
        <w:rPr>
          <w:rFonts w:hint="eastAsia"/>
          <w:sz w:val="24"/>
          <w:szCs w:val="24"/>
        </w:rPr>
        <w:t>应急处置费用：a）污染控制费用；b）污染清理费用；c）应急监测费用；d）人员转移安置费用；</w:t>
      </w:r>
    </w:p>
    <w:p>
      <w:pPr>
        <w:numPr>
          <w:ilvl w:val="0"/>
          <w:numId w:val="1"/>
        </w:numPr>
        <w:tabs>
          <w:tab w:val="left" w:pos="0"/>
        </w:tabs>
        <w:spacing w:line="360" w:lineRule="auto"/>
        <w:ind w:left="90" w:firstLine="375"/>
        <w:rPr>
          <w:sz w:val="24"/>
          <w:szCs w:val="24"/>
        </w:rPr>
      </w:pPr>
      <w:r>
        <w:rPr>
          <w:rFonts w:hint="eastAsia"/>
          <w:sz w:val="24"/>
          <w:szCs w:val="24"/>
        </w:rPr>
        <w:t>其他事务性费用。</w:t>
      </w:r>
    </w:p>
    <w:p>
      <w:pPr>
        <w:rPr>
          <w:sz w:val="24"/>
          <w:szCs w:val="24"/>
        </w:rPr>
      </w:pPr>
      <w:bookmarkEnd w:id="8"/>
    </w:p>
    <w:sectPr>
      <w:headerReference w:type="default" r:id="rId2"/>
      <w:footerReference w:type="default" r:id="rId3"/>
      <w:footerReference w:type="even" r:id="rId4"/>
      <w:pgSz w:w="11906" w:h="16838"/>
      <w:pgMar w:top="23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00" w:usb3="00000000" w:csb0="0004009F" w:csb1="DFD70000"/>
  </w:font>
  <w:font w:name="楷体_GB2312">
    <w:panose1 w:val="02010609030101010101"/>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方正仿宋_GBK">
    <w:altName w:val="Arial Unicode MS"/>
    <w:panose1 w:val="00000000000000000000"/>
    <w:charset w:val="86"/>
    <w:family w:val="script"/>
    <w:pitch w:val="variable"/>
    <w:sig w:usb0="00000000" w:usb1="090E0000" w:usb2="00000010" w:usb3="00000000" w:csb0="003C004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62"/>
      </w:rPr>
      <w:fldChar w:fldCharType="begin"/>
    </w:r>
    <w:r>
      <w:rPr>
        <w:rStyle w:val="62"/>
      </w:rPr>
      <w:instrText>Page</w:instrText>
    </w:r>
    <w:r>
      <w:rPr>
        <w:rStyle w:val="62"/>
      </w:rPr>
      <w:fldChar w:fldCharType="separate"/>
    </w:r>
    <w:r>
      <w:rPr>
        <w:rStyle w:val="62"/>
      </w:rPr>
      <w:t>1</w:t>
    </w:r>
    <w:r>
      <w:rPr>
        <w:rStyle w:val="62"/>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62"/>
      </w:rPr>
      <w:fldChar w:fldCharType="begin"/>
    </w:r>
    <w:r>
      <w:rPr>
        <w:rStyle w:val="62"/>
      </w:rPr>
      <w:instrText>Page</w:instrText>
    </w:r>
    <w:r>
      <w:rPr>
        <w:rStyle w:val="62"/>
      </w:rPr>
      <w:fldChar w:fldCharType="separate"/>
    </w:r>
    <w:r>
      <w:rPr>
        <w:rStyle w:val="62"/>
      </w:rPr>
      <w:t>1</w:t>
    </w:r>
    <w:r>
      <w:rPr>
        <w:rStyle w:val="62"/>
      </w:rPr>
      <w:fldChar w:fldCharType="end"/>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4A5504"/>
    <w:multiLevelType w:val="hybridMultilevel"/>
    <w:tmpl w:val="ED02E8D8"/>
    <w:lvl w:ilvl="0">
      <w:start w:val="1"/>
      <w:numFmt w:val="decimal"/>
      <w:lvlRestart w:val="0"/>
      <w:lvlText w:val="%1）"/>
      <w:lvlJc w:val="left"/>
      <w:pPr>
        <w:tabs>
          <w:tab w:val="num" w:pos="0"/>
        </w:tabs>
        <w:ind w:left="825" w:hanging="360"/>
      </w:pPr>
      <w:rPr>
        <w:rFonts w:hint="default"/>
      </w:rPr>
    </w:lvl>
    <w:lvl w:ilvl="1">
      <w:start w:val="1"/>
      <w:numFmt w:val="lowerLetter"/>
      <w:lvlText w:val="%2."/>
      <w:lvlJc w:val="left"/>
      <w:pPr>
        <w:tabs>
          <w:tab w:val="num" w:pos="0"/>
        </w:tabs>
        <w:ind w:left="1545" w:hanging="360"/>
      </w:pPr>
    </w:lvl>
    <w:lvl w:ilvl="2">
      <w:start w:val="1"/>
      <w:numFmt w:val="lowerRoman"/>
      <w:lvlText w:val="%3."/>
      <w:lvlJc w:val="right"/>
      <w:pPr>
        <w:tabs>
          <w:tab w:val="num" w:pos="0"/>
        </w:tabs>
        <w:ind w:left="2265" w:hanging="180"/>
      </w:pPr>
    </w:lvl>
    <w:lvl w:ilvl="3">
      <w:start w:val="1"/>
      <w:numFmt w:val="decimal"/>
      <w:lvlText w:val="%4."/>
      <w:lvlJc w:val="left"/>
      <w:pPr>
        <w:tabs>
          <w:tab w:val="num" w:pos="0"/>
        </w:tabs>
        <w:ind w:left="2985" w:hanging="360"/>
      </w:pPr>
    </w:lvl>
    <w:lvl w:ilvl="4">
      <w:start w:val="1"/>
      <w:numFmt w:val="lowerLetter"/>
      <w:lvlText w:val="%5."/>
      <w:lvlJc w:val="left"/>
      <w:pPr>
        <w:tabs>
          <w:tab w:val="num" w:pos="0"/>
        </w:tabs>
        <w:ind w:left="3705" w:hanging="360"/>
      </w:pPr>
    </w:lvl>
    <w:lvl w:ilvl="5">
      <w:start w:val="1"/>
      <w:numFmt w:val="lowerRoman"/>
      <w:lvlText w:val="%6."/>
      <w:lvlJc w:val="right"/>
      <w:pPr>
        <w:tabs>
          <w:tab w:val="num" w:pos="0"/>
        </w:tabs>
        <w:ind w:left="4425" w:hanging="180"/>
      </w:pPr>
    </w:lvl>
    <w:lvl w:ilvl="6">
      <w:start w:val="1"/>
      <w:numFmt w:val="decimal"/>
      <w:lvlText w:val="%7."/>
      <w:lvlJc w:val="left"/>
      <w:pPr>
        <w:tabs>
          <w:tab w:val="num" w:pos="0"/>
        </w:tabs>
        <w:ind w:left="5145" w:hanging="360"/>
      </w:pPr>
    </w:lvl>
    <w:lvl w:ilvl="7">
      <w:start w:val="1"/>
      <w:numFmt w:val="lowerLetter"/>
      <w:lvlText w:val="%8."/>
      <w:lvlJc w:val="left"/>
      <w:pPr>
        <w:tabs>
          <w:tab w:val="num" w:pos="0"/>
        </w:tabs>
        <w:ind w:left="5865" w:hanging="360"/>
      </w:pPr>
    </w:lvl>
    <w:lvl w:ilvl="8">
      <w:start w:val="1"/>
      <w:numFmt w:val="lowerRoman"/>
      <w:lvlText w:val="%9."/>
      <w:lvlJc w:val="right"/>
      <w:pPr>
        <w:tabs>
          <w:tab w:val="num" w:pos="0"/>
        </w:tabs>
        <w:ind w:left="6585" w:hanging="180"/>
      </w:pPr>
    </w:lvl>
  </w:abstractNum>
  <w:abstractNum w:abstractNumId="1">
    <w:nsid w:val="112D1C13"/>
    <w:multiLevelType w:val="hybridMultilevel"/>
    <w:tmpl w:val="FF5AE360"/>
    <w:lvl w:ilvl="0">
      <w:start w:val="1"/>
      <w:numFmt w:val="decimal"/>
      <w:lvlRestart w:val="0"/>
      <w:pStyle w:val="41"/>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Cambria" w:hAnsi="Cambria"/>
      <w:b/>
      <w:bCs/>
      <w:kern w:val="0"/>
      <w:sz w:val="32"/>
      <w:szCs w:val="32"/>
    </w:rPr>
  </w:style>
  <w:style w:type="paragraph" w:styleId="3">
    <w:name w:val="heading 3"/>
    <w:basedOn w:val="0"/>
    <w:next w:val="0"/>
    <w:pPr>
      <w:keepNext/>
      <w:keepLines/>
      <w:widowControl w:val="0"/>
      <w:spacing w:before="260" w:after="260" w:line="415" w:lineRule="auto"/>
      <w:outlineLvl w:val="2"/>
    </w:pPr>
    <w:rPr>
      <w:b/>
      <w:bCs/>
      <w:kern w:val="0"/>
      <w:sz w:val="32"/>
      <w:szCs w:val="32"/>
    </w:rPr>
  </w:style>
  <w:style w:type="paragraph" w:styleId="4">
    <w:name w:val="heading 4"/>
    <w:basedOn w:val="0"/>
    <w:next w:val="0"/>
    <w:pPr>
      <w:keepNext/>
      <w:keepLines/>
      <w:widowControl w:val="0"/>
      <w:spacing w:before="280" w:after="290" w:line="377" w:lineRule="auto"/>
      <w:outlineLvl w:val="3"/>
    </w:pPr>
    <w:rPr>
      <w:rFonts w:ascii="Cambria" w:hAnsi="Cambria"/>
      <w:b/>
      <w:bCs/>
      <w:sz w:val="28"/>
      <w:szCs w:val="28"/>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kern w:val="0"/>
      <w:sz w:val="18"/>
      <w:szCs w:val="18"/>
    </w:rPr>
  </w:style>
  <w:style w:type="paragraph" w:styleId="16">
    <w:name w:val="footer"/>
    <w:basedOn w:val="0"/>
    <w:pPr>
      <w:tabs>
        <w:tab w:val="center" w:pos="4153"/>
        <w:tab w:val="right" w:pos="8306"/>
      </w:tabs>
      <w:snapToGrid w:val="0"/>
      <w:jc w:val="left"/>
    </w:pPr>
    <w:rPr>
      <w:kern w:val="0"/>
      <w:sz w:val="18"/>
      <w:szCs w:val="18"/>
    </w:rPr>
  </w:style>
  <w:style w:type="paragraph" w:styleId="17">
    <w:name w:val="Document Map"/>
    <w:basedOn w:val="0"/>
    <w:rPr>
      <w:rFonts w:ascii="宋体"/>
      <w:kern w:val="0"/>
      <w:sz w:val="18"/>
      <w:szCs w:val="18"/>
    </w:rPr>
  </w:style>
  <w:style w:type="paragraph" w:styleId="18">
    <w:name w:val="Date"/>
    <w:basedOn w:val="0"/>
    <w:next w:val="0"/>
    <w:pPr>
      <w:ind w:leftChars="2500" w:left="2500"/>
    </w:pPr>
  </w:style>
  <w:style w:type="paragraph" w:customStyle="1" w:styleId="19">
    <w:name w:val="List Paragraph"/>
    <w:basedOn w:val="0"/>
    <w:pPr>
      <w:ind w:firstLineChars="200" w:firstLine="200"/>
    </w:pPr>
  </w:style>
  <w:style w:type="paragraph" w:styleId="20">
    <w:name w:val="Balloon Text"/>
    <w:basedOn w:val="0"/>
    <w:rPr>
      <w:kern w:val="0"/>
      <w:sz w:val="18"/>
      <w:szCs w:val="18"/>
    </w:rPr>
  </w:style>
  <w:style w:type="character" w:styleId="21">
    <w:name w:val="Hyperlink"/>
    <w:rPr>
      <w:strike w:val="0"/>
      <w:dstrike w:val="0"/>
      <w:color w:val="136EC2"/>
      <w:u w:val="single"/>
    </w:rPr>
  </w:style>
  <w:style w:type="paragraph" w:customStyle="1" w:styleId="22">
    <w:name w:val="办公正文1"/>
    <w:basedOn w:val="0"/>
    <w:pPr>
      <w:widowControl/>
      <w:ind w:firstLineChars="200" w:firstLine="200"/>
    </w:pPr>
    <w:rPr>
      <w:rFonts w:ascii="方正仿宋_GBK" w:eastAsia="方正仿宋_GBK"/>
      <w:kern w:val="0"/>
      <w:sz w:val="32"/>
      <w:szCs w:val="32"/>
    </w:rPr>
  </w:style>
  <w:style w:type="character" w:styleId="23">
    <w:name w:val="Strong"/>
    <w:rPr>
      <w:b/>
      <w:bCs/>
    </w:rPr>
  </w:style>
  <w:style w:type="character" w:customStyle="1" w:styleId="24">
    <w:name w:val="ca-01"/>
    <w:rPr>
      <w:rFonts w:ascii="宋体" w:eastAsia="宋体"/>
      <w:sz w:val="18"/>
      <w:szCs w:val="18"/>
    </w:rPr>
  </w:style>
  <w:style w:type="paragraph" w:customStyle="1" w:styleId="25">
    <w:name w:val="Revision"/>
    <w:rPr>
      <w:rFonts w:ascii="Calibri" w:eastAsia="宋体" w:cs="Times New Roman" w:hAnsi="Calibri"/>
      <w:kern w:val="2"/>
      <w:sz w:val="21"/>
      <w:szCs w:val="22"/>
      <w:lang w:val="en-US" w:eastAsia="zh-CN" w:bidi="ar-SA"/>
    </w:rPr>
  </w:style>
  <w:style w:type="paragraph" w:styleId="26">
    <w:name w:val="HTML Preformatted"/>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character" w:customStyle="1" w:styleId="27">
    <w:name w:val="apple-converted-space"/>
    <w:basedOn w:val="10"/>
  </w:style>
  <w:style w:type="paragraph" w:customStyle="1" w:styleId="28">
    <w:name w:val="TOC Heading"/>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styleId="29">
    <w:name w:val="toc 2"/>
    <w:basedOn w:val="0"/>
    <w:autoRedefine/>
    <w:next w:val="0"/>
    <w:pPr>
      <w:widowControl/>
      <w:spacing w:after="100" w:line="276" w:lineRule="auto"/>
      <w:ind w:left="220"/>
      <w:jc w:val="left"/>
    </w:pPr>
    <w:rPr>
      <w:kern w:val="0"/>
      <w:sz w:val="22"/>
    </w:rPr>
  </w:style>
  <w:style w:type="paragraph" w:styleId="30">
    <w:name w:val="toc 1"/>
    <w:basedOn w:val="0"/>
    <w:autoRedefine/>
    <w:next w:val="0"/>
    <w:pPr>
      <w:widowControl/>
      <w:tabs>
        <w:tab w:val="right" w:leader="dot" w:pos="8296"/>
      </w:tabs>
      <w:spacing w:after="100" w:line="276" w:lineRule="auto"/>
      <w:jc w:val="center"/>
    </w:pPr>
    <w:rPr>
      <w:rFonts w:ascii="Times New Roman" w:hAnsi="Times New Roman"/>
      <w:kern w:val="0"/>
      <w:sz w:val="28"/>
      <w:szCs w:val="28"/>
    </w:rPr>
  </w:style>
  <w:style w:type="paragraph" w:styleId="31">
    <w:name w:val="toc 3"/>
    <w:basedOn w:val="0"/>
    <w:autoRedefine/>
    <w:next w:val="0"/>
    <w:pPr>
      <w:widowControl/>
      <w:spacing w:after="100" w:line="276" w:lineRule="auto"/>
      <w:ind w:left="440"/>
      <w:jc w:val="left"/>
    </w:pPr>
    <w:rPr>
      <w:kern w:val="0"/>
      <w:sz w:val="22"/>
    </w:rPr>
  </w:style>
  <w:style w:type="character" w:styleId="32">
    <w:name w:val="annotation reference"/>
    <w:rPr>
      <w:sz w:val="21"/>
      <w:szCs w:val="21"/>
    </w:rPr>
  </w:style>
  <w:style w:type="paragraph" w:styleId="33">
    <w:name w:val="annotation text"/>
    <w:basedOn w:val="0"/>
    <w:pPr>
      <w:jc w:val="left"/>
    </w:pPr>
  </w:style>
  <w:style w:type="paragraph" w:styleId="34">
    <w:name w:val="annotation subject"/>
    <w:basedOn w:val="33"/>
    <w:next w:val="33"/>
    <w:rPr>
      <w:b/>
      <w:bCs/>
    </w:rPr>
  </w:style>
  <w:style w:type="paragraph" w:styleId="35">
    <w:name w:val="Normal (Web)"/>
    <w:basedOn w:val="0"/>
    <w:pPr>
      <w:widowControl/>
      <w:spacing w:before="100" w:beforeAutospacing="1" w:after="100" w:afterAutospacing="1"/>
      <w:jc w:val="left"/>
    </w:pPr>
    <w:rPr>
      <w:rFonts w:ascii="宋体" w:cs="宋体"/>
      <w:kern w:val="0"/>
      <w:sz w:val="24"/>
      <w:szCs w:val="24"/>
    </w:rPr>
  </w:style>
  <w:style w:type="paragraph" w:customStyle="1" w:styleId="36">
    <w:name w:val="段"/>
    <w:pPr>
      <w:tabs>
        <w:tab w:val="center" w:pos="4201"/>
        <w:tab w:val="right" w:leader="dot" w:pos="9298"/>
      </w:tabs>
      <w:autoSpaceDE w:val="0"/>
      <w:autoSpaceDN w:val="0"/>
      <w:ind w:firstLineChars="200" w:firstLine="200"/>
      <w:jc w:val="both"/>
    </w:pPr>
    <w:rPr>
      <w:rFonts w:ascii="宋体" w:eastAsia="宋体" w:cs="Times New Roman"/>
      <w:kern w:val="2"/>
      <w:sz w:val="21"/>
      <w:szCs w:val="24"/>
      <w:lang w:val="en-US" w:eastAsia="zh-CN" w:bidi="ar-SA"/>
    </w:rPr>
  </w:style>
  <w:style w:type="paragraph" w:customStyle="1" w:styleId="37">
    <w:name w:val="封面标准名称"/>
    <w:pPr>
      <w:framePr w:w="9639" w:hRule="exact" w:h="6917" w:wrap="around" w:vAnchor="page" w:hAnchor="page" w:xAlign="center" w:y="6408" w:anchorLock="1"/>
      <w:widowControl w:val="0"/>
      <w:spacing w:line="680" w:lineRule="exact"/>
      <w:jc w:val="center"/>
      <w:textAlignment w:val="center"/>
    </w:pPr>
    <w:rPr>
      <w:rFonts w:ascii="黑体" w:eastAsia="黑体" w:cs="Times New Roman"/>
      <w:sz w:val="52"/>
      <w:lang w:val="en-US" w:eastAsia="zh-CN" w:bidi="ar-SA"/>
    </w:rPr>
  </w:style>
  <w:style w:type="paragraph" w:customStyle="1" w:styleId="38">
    <w:name w:val="CM45"/>
    <w:basedOn w:val="0"/>
    <w:next w:val="0"/>
    <w:pPr>
      <w:autoSpaceDE w:val="0"/>
      <w:autoSpaceDN w:val="0"/>
      <w:adjustRightInd w:val="0"/>
      <w:jc w:val="left"/>
    </w:pPr>
    <w:rPr>
      <w:rFonts w:ascii="黑体" w:eastAsia="黑体" w:cs="黑体"/>
      <w:kern w:val="0"/>
      <w:sz w:val="24"/>
      <w:szCs w:val="24"/>
    </w:rPr>
  </w:style>
  <w:style w:type="paragraph" w:customStyle="1" w:styleId="39">
    <w:name w:val="lisi正文"/>
    <w:basedOn w:val="0"/>
    <w:pPr>
      <w:autoSpaceDE w:val="0"/>
      <w:autoSpaceDN w:val="0"/>
      <w:adjustRightInd w:val="0"/>
      <w:spacing w:line="400" w:lineRule="atLeast"/>
      <w:ind w:firstLine="420"/>
    </w:pPr>
    <w:rPr>
      <w:rFonts w:ascii="宋体"/>
      <w:color w:val="000000"/>
      <w:kern w:val="0"/>
      <w:szCs w:val="21"/>
    </w:rPr>
  </w:style>
  <w:style w:type="paragraph" w:customStyle="1" w:styleId="40">
    <w:name w:val="封面标准号1"/>
    <w:pPr>
      <w:widowControl w:val="0"/>
      <w:kinsoku w:val="0"/>
      <w:overflowPunct w:val="0"/>
      <w:autoSpaceDE w:val="0"/>
      <w:autoSpaceDN w:val="0"/>
      <w:spacing w:before="308"/>
      <w:jc w:val="right"/>
      <w:textAlignment w:val="center"/>
    </w:pPr>
    <w:rPr>
      <w:rFonts w:ascii="Times New Roman" w:eastAsia="宋体" w:cs="Times New Roman" w:hAnsi="Times New Roman"/>
      <w:sz w:val="28"/>
      <w:lang w:val="en-US" w:eastAsia="zh-CN" w:bidi="ar-SA"/>
    </w:rPr>
  </w:style>
  <w:style w:type="paragraph" w:customStyle="1" w:styleId="41">
    <w:name w:val="Lisi要点"/>
    <w:basedOn w:val="0"/>
    <w:autoRedefine/>
    <w:pPr>
      <w:widowControl/>
      <w:numPr>
        <w:ilvl w:val="0"/>
        <w:numId w:val="2"/>
      </w:numPr>
      <w:autoSpaceDE w:val="0"/>
      <w:autoSpaceDN w:val="0"/>
      <w:adjustRightInd w:val="0"/>
      <w:spacing w:line="360" w:lineRule="auto"/>
      <w:ind w:left="0" w:firstLine="0"/>
      <w:jc w:val="left"/>
    </w:pPr>
    <w:rPr>
      <w:rFonts w:ascii="宋体"/>
      <w:kern w:val="0"/>
      <w:szCs w:val="21"/>
    </w:rPr>
  </w:style>
  <w:style w:type="character" w:styleId="62">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488</TotalTime>
  <Application>Yozo_Office</Application>
  <Pages>24</Pages>
  <Words>12783</Words>
  <Characters>13424</Characters>
  <Lines>589</Lines>
  <Paragraphs>331</Paragraphs>
  <CharactersWithSpaces>13919</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微软中国</dc:creator>
  <cp:lastModifiedBy>User</cp:lastModifiedBy>
  <cp:revision>251</cp:revision>
  <cp:lastPrinted>2014-03-31T09:05:00Z</cp:lastPrinted>
  <dcterms:created xsi:type="dcterms:W3CDTF">2017-08-31T00:51:00Z</dcterms:created>
  <dcterms:modified xsi:type="dcterms:W3CDTF">2017-09-05T03:05:13Z</dcterms:modified>
</cp:coreProperties>
</file>