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Theme="majorEastAsia" w:hAnsiTheme="majorEastAsia" w:eastAsiaTheme="majorEastAsia" w:cstheme="majorEastAsia"/>
          <w:color w:val="auto"/>
        </w:rPr>
      </w:pPr>
      <w:r>
        <w:rPr>
          <w:rFonts w:hint="eastAsia" w:asciiTheme="majorEastAsia" w:hAnsiTheme="majorEastAsia" w:eastAsiaTheme="majorEastAsia" w:cstheme="majorEastAsia"/>
          <w:color w:val="auto"/>
        </w:rPr>
        <w:t>年度实验室</w:t>
      </w:r>
      <w:r>
        <w:rPr>
          <w:rFonts w:hint="eastAsia" w:asciiTheme="majorEastAsia" w:hAnsiTheme="majorEastAsia" w:eastAsiaTheme="majorEastAsia" w:cstheme="majorEastAsia"/>
          <w:color w:val="auto"/>
          <w:lang w:eastAsia="zh-CN"/>
        </w:rPr>
        <w:t>气体</w:t>
      </w:r>
      <w:r>
        <w:rPr>
          <w:rFonts w:hint="eastAsia" w:asciiTheme="majorEastAsia" w:hAnsiTheme="majorEastAsia" w:eastAsiaTheme="majorEastAsia" w:cstheme="majorEastAsia"/>
          <w:color w:val="auto"/>
        </w:rPr>
        <w:t>意向</w:t>
      </w:r>
    </w:p>
    <w:p>
      <w:pPr>
        <w:pStyle w:val="2"/>
        <w:rPr>
          <w:rFonts w:hint="eastAsia" w:asciiTheme="majorEastAsia" w:hAnsiTheme="majorEastAsia" w:eastAsiaTheme="majorEastAsia" w:cstheme="majorEastAsia"/>
          <w:color w:val="auto"/>
        </w:rPr>
      </w:pPr>
      <w:r>
        <w:rPr>
          <w:rFonts w:hint="eastAsia" w:asciiTheme="majorEastAsia" w:hAnsiTheme="majorEastAsia" w:eastAsiaTheme="majorEastAsia" w:cstheme="majorEastAsia"/>
          <w:color w:val="auto"/>
        </w:rPr>
        <w:t>供应商</w:t>
      </w:r>
      <w:bookmarkStart w:id="0" w:name="_Toc28405"/>
      <w:bookmarkStart w:id="1" w:name="_Toc532916737"/>
      <w:r>
        <w:rPr>
          <w:rFonts w:hint="eastAsia" w:asciiTheme="majorEastAsia" w:hAnsiTheme="majorEastAsia" w:eastAsiaTheme="majorEastAsia" w:cstheme="majorEastAsia"/>
          <w:color w:val="auto"/>
        </w:rPr>
        <w:t>采购</w:t>
      </w:r>
      <w:r>
        <w:rPr>
          <w:rFonts w:hint="eastAsia" w:asciiTheme="majorEastAsia" w:hAnsiTheme="majorEastAsia" w:eastAsiaTheme="majorEastAsia" w:cstheme="majorEastAsia"/>
          <w:color w:val="auto"/>
          <w:lang w:eastAsia="zh-CN"/>
        </w:rPr>
        <w:t>项目</w:t>
      </w:r>
      <w:r>
        <w:rPr>
          <w:rFonts w:hint="eastAsia" w:asciiTheme="majorEastAsia" w:hAnsiTheme="majorEastAsia" w:eastAsiaTheme="majorEastAsia" w:cstheme="majorEastAsia"/>
          <w:color w:val="auto"/>
        </w:rPr>
        <w:t>公告</w:t>
      </w:r>
      <w:bookmarkEnd w:id="0"/>
      <w:bookmarkEnd w:id="1"/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560"/>
        <w:rPr>
          <w:rFonts w:cs="Times New Roman"/>
        </w:rPr>
      </w:pPr>
    </w:p>
    <w:p>
      <w:pPr>
        <w:ind w:firstLine="2811" w:firstLineChars="1000"/>
        <w:rPr>
          <w:rFonts w:ascii="仿宋" w:hAnsi="仿宋" w:eastAsia="仿宋" w:cs="Times New Roman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采购单位：福建省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福州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环境监测中心站</w:t>
      </w:r>
    </w:p>
    <w:p>
      <w:pPr>
        <w:ind w:firstLine="2811" w:firstLineChars="1000"/>
        <w:rPr>
          <w:rFonts w:hint="eastAsia" w:ascii="仿宋" w:hAnsi="仿宋" w:eastAsia="仿宋" w:cs="Times New Roman"/>
          <w:b/>
          <w:bCs/>
          <w:sz w:val="28"/>
          <w:szCs w:val="28"/>
          <w:lang w:val="en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项目编号：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FZ</w:t>
      </w:r>
      <w:r>
        <w:rPr>
          <w:rFonts w:ascii="仿宋" w:hAnsi="仿宋" w:eastAsia="仿宋" w:cs="仿宋"/>
          <w:b/>
          <w:bCs/>
          <w:sz w:val="28"/>
          <w:szCs w:val="28"/>
          <w:lang w:val="en"/>
        </w:rPr>
        <w:t>HJJC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-</w:t>
      </w:r>
      <w:r>
        <w:rPr>
          <w:rFonts w:ascii="仿宋" w:hAnsi="仿宋" w:eastAsia="仿宋" w:cs="仿宋"/>
          <w:b/>
          <w:bCs/>
          <w:sz w:val="28"/>
          <w:szCs w:val="28"/>
          <w:lang w:val="en"/>
        </w:rPr>
        <w:t>202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3</w:t>
      </w:r>
      <w:r>
        <w:rPr>
          <w:rFonts w:ascii="仿宋" w:hAnsi="仿宋" w:eastAsia="仿宋" w:cs="仿宋"/>
          <w:b/>
          <w:bCs/>
          <w:sz w:val="28"/>
          <w:szCs w:val="28"/>
          <w:lang w:val="en"/>
        </w:rPr>
        <w:t>00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1</w:t>
      </w:r>
    </w:p>
    <w:p>
      <w:pPr>
        <w:ind w:firstLine="2811" w:firstLineChars="10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时</w:t>
      </w:r>
      <w:r>
        <w:rPr>
          <w:rFonts w:ascii="仿宋" w:hAnsi="仿宋" w:eastAsia="仿宋" w:cs="仿宋"/>
          <w:b/>
          <w:bCs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间：二</w:t>
      </w:r>
      <w:r>
        <w:rPr>
          <w:rFonts w:ascii="仿宋" w:hAnsi="仿宋" w:eastAsia="仿宋" w:cs="仿宋"/>
          <w:b/>
          <w:bCs/>
          <w:sz w:val="28"/>
          <w:szCs w:val="28"/>
        </w:rPr>
        <w:t>O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二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三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年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九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月</w:t>
      </w: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jc w:val="center"/>
        <w:rPr>
          <w:rFonts w:ascii="隶书" w:hAnsi="隶书" w:eastAsia="隶书" w:cs="Times New Roman"/>
          <w:sz w:val="56"/>
          <w:szCs w:val="56"/>
        </w:rPr>
      </w:pPr>
      <w:r>
        <w:rPr>
          <w:rFonts w:hint="eastAsia" w:ascii="隶书" w:hAnsi="隶书" w:eastAsia="隶书" w:cs="隶书"/>
          <w:sz w:val="56"/>
          <w:szCs w:val="56"/>
        </w:rPr>
        <w:t>目录</w:t>
      </w:r>
    </w:p>
    <w:p>
      <w:pPr>
        <w:pStyle w:val="10"/>
        <w:tabs>
          <w:tab w:val="right" w:leader="dot" w:pos="9752"/>
        </w:tabs>
        <w:spacing w:line="300" w:lineRule="atLeast"/>
        <w:ind w:firstLine="420"/>
        <w:rPr>
          <w:rFonts w:ascii="隶书" w:cs="Times New Roman"/>
          <w:sz w:val="21"/>
          <w:szCs w:val="21"/>
        </w:rPr>
      </w:pPr>
    </w:p>
    <w:p>
      <w:pPr>
        <w:rPr>
          <w:rFonts w:cs="Times New Roman"/>
        </w:rPr>
      </w:pPr>
    </w:p>
    <w:p>
      <w:pPr>
        <w:pStyle w:val="10"/>
        <w:tabs>
          <w:tab w:val="right" w:leader="dot" w:pos="9752"/>
        </w:tabs>
        <w:spacing w:line="300" w:lineRule="atLeast"/>
        <w:ind w:firstLine="420"/>
        <w:rPr>
          <w:rFonts w:ascii="隶书" w:cs="Times New Roman"/>
          <w:sz w:val="21"/>
          <w:szCs w:val="21"/>
        </w:rPr>
      </w:pPr>
    </w:p>
    <w:p>
      <w:pPr>
        <w:pStyle w:val="10"/>
        <w:tabs>
          <w:tab w:val="right" w:leader="dot" w:pos="9742"/>
        </w:tabs>
        <w:spacing w:line="500" w:lineRule="exact"/>
        <w:ind w:firstLine="800"/>
        <w:rPr>
          <w:rFonts w:ascii="隶书" w:hAnsi="宋体" w:cs="Times New Roman"/>
          <w:sz w:val="40"/>
          <w:szCs w:val="40"/>
        </w:rPr>
      </w:pPr>
      <w:r>
        <w:rPr>
          <w:rFonts w:hint="eastAsia" w:ascii="隶书" w:hAnsi="宋体" w:cs="隶书"/>
          <w:sz w:val="40"/>
          <w:szCs w:val="40"/>
        </w:rPr>
        <w:t>年度</w:t>
      </w:r>
      <w:r>
        <w:rPr>
          <w:rFonts w:ascii="隶书" w:hAnsi="宋体" w:cs="隶书"/>
          <w:sz w:val="40"/>
          <w:szCs w:val="40"/>
        </w:rPr>
        <w:fldChar w:fldCharType="begin"/>
      </w:r>
      <w:r>
        <w:rPr>
          <w:rFonts w:ascii="隶书" w:hAnsi="宋体" w:cs="隶书"/>
          <w:sz w:val="40"/>
          <w:szCs w:val="40"/>
        </w:rPr>
        <w:instrText xml:space="preserve">TOC \o "1-4" \h  \u </w:instrText>
      </w:r>
      <w:r>
        <w:rPr>
          <w:rFonts w:ascii="隶书" w:hAnsi="宋体" w:cs="隶书"/>
          <w:sz w:val="40"/>
          <w:szCs w:val="40"/>
        </w:rPr>
        <w:fldChar w:fldCharType="separate"/>
      </w:r>
      <w:r>
        <w:fldChar w:fldCharType="begin"/>
      </w:r>
      <w:r>
        <w:instrText xml:space="preserve"> HYPERLINK \l "_Toc532916736" </w:instrText>
      </w:r>
      <w:r>
        <w:fldChar w:fldCharType="separate"/>
      </w:r>
      <w:r>
        <w:rPr>
          <w:rStyle w:val="16"/>
          <w:rFonts w:hint="eastAsia" w:ascii="隶书" w:hAnsi="宋体" w:cs="隶书"/>
          <w:sz w:val="40"/>
          <w:szCs w:val="40"/>
        </w:rPr>
        <w:t>实验室</w:t>
      </w:r>
      <w:r>
        <w:rPr>
          <w:rStyle w:val="16"/>
          <w:rFonts w:hint="eastAsia" w:ascii="隶书" w:hAnsi="宋体" w:cs="隶书"/>
          <w:sz w:val="40"/>
          <w:szCs w:val="40"/>
          <w:lang w:eastAsia="zh-CN"/>
        </w:rPr>
        <w:t>气体</w:t>
      </w:r>
      <w:r>
        <w:rPr>
          <w:rStyle w:val="16"/>
          <w:rFonts w:hint="eastAsia" w:ascii="隶书" w:hAnsi="宋体" w:cs="隶书"/>
          <w:sz w:val="40"/>
          <w:szCs w:val="40"/>
        </w:rPr>
        <w:t>意向供应商</w:t>
      </w:r>
      <w:r>
        <w:rPr>
          <w:rFonts w:hint="eastAsia" w:ascii="隶书" w:hAnsi="宋体" w:cs="隶书"/>
          <w:sz w:val="40"/>
          <w:szCs w:val="40"/>
        </w:rPr>
        <w:t>采购</w:t>
      </w:r>
      <w:r>
        <w:rPr>
          <w:rStyle w:val="16"/>
          <w:rFonts w:hint="eastAsia" w:ascii="隶书" w:hAnsi="宋体" w:cs="隶书"/>
          <w:sz w:val="40"/>
          <w:szCs w:val="40"/>
        </w:rPr>
        <w:t>项目</w:t>
      </w:r>
      <w:r>
        <w:rPr>
          <w:rStyle w:val="16"/>
          <w:rFonts w:ascii="隶书" w:hAnsi="宋体" w:cs="Times New Roman"/>
          <w:sz w:val="40"/>
          <w:szCs w:val="40"/>
        </w:rPr>
        <w:tab/>
      </w:r>
      <w:r>
        <w:rPr>
          <w:rStyle w:val="16"/>
          <w:rFonts w:ascii="隶书" w:hAnsi="宋体" w:cs="Times New Roman"/>
          <w:sz w:val="40"/>
          <w:szCs w:val="40"/>
        </w:rPr>
        <w:fldChar w:fldCharType="end"/>
      </w:r>
      <w:r>
        <w:rPr>
          <w:rFonts w:ascii="隶书" w:hAnsi="宋体" w:cs="隶书"/>
          <w:sz w:val="40"/>
          <w:szCs w:val="40"/>
        </w:rPr>
        <w:fldChar w:fldCharType="begin"/>
      </w:r>
      <w:r>
        <w:rPr>
          <w:rFonts w:ascii="隶书" w:hAnsi="宋体" w:cs="隶书"/>
          <w:sz w:val="40"/>
          <w:szCs w:val="40"/>
        </w:rPr>
        <w:instrText xml:space="preserve"> PAGEREF _Toc532916737 \h </w:instrText>
      </w:r>
      <w:r>
        <w:rPr>
          <w:rFonts w:ascii="隶书" w:hAnsi="宋体" w:cs="隶书"/>
          <w:sz w:val="40"/>
          <w:szCs w:val="40"/>
        </w:rPr>
        <w:fldChar w:fldCharType="separate"/>
      </w:r>
      <w:r>
        <w:rPr>
          <w:rFonts w:ascii="隶书" w:hAnsi="宋体" w:cs="隶书"/>
          <w:sz w:val="40"/>
          <w:szCs w:val="40"/>
        </w:rPr>
        <w:t>1</w:t>
      </w:r>
      <w:r>
        <w:rPr>
          <w:rFonts w:ascii="隶书" w:hAnsi="宋体" w:cs="隶书"/>
          <w:sz w:val="40"/>
          <w:szCs w:val="40"/>
        </w:rPr>
        <w:fldChar w:fldCharType="end"/>
      </w:r>
    </w:p>
    <w:p>
      <w:pPr>
        <w:pStyle w:val="10"/>
        <w:tabs>
          <w:tab w:val="right" w:leader="dot" w:pos="9742"/>
        </w:tabs>
        <w:spacing w:line="500" w:lineRule="exact"/>
        <w:ind w:firstLine="840" w:firstLineChars="350"/>
        <w:rPr>
          <w:rFonts w:ascii="隶书" w:hAnsi="宋体" w:cs="Times New Roman"/>
          <w:sz w:val="40"/>
          <w:szCs w:val="40"/>
        </w:rPr>
      </w:pPr>
      <w:r>
        <w:fldChar w:fldCharType="begin"/>
      </w:r>
      <w:r>
        <w:instrText xml:space="preserve"> HYPERLINK \l "_Toc532916737" </w:instrText>
      </w:r>
      <w:r>
        <w:fldChar w:fldCharType="separate"/>
      </w:r>
      <w:r>
        <w:rPr>
          <w:rStyle w:val="16"/>
          <w:rFonts w:hint="eastAsia" w:ascii="隶书" w:hAnsi="宋体" w:cs="隶书"/>
          <w:sz w:val="40"/>
          <w:szCs w:val="40"/>
        </w:rPr>
        <w:t>采购文件</w:t>
      </w:r>
      <w:r>
        <w:rPr>
          <w:rFonts w:ascii="隶书" w:hAnsi="宋体" w:cs="Times New Roman"/>
          <w:sz w:val="40"/>
          <w:szCs w:val="40"/>
        </w:rPr>
        <w:tab/>
      </w:r>
      <w:r>
        <w:rPr>
          <w:rFonts w:ascii="隶书" w:hAnsi="宋体" w:cs="隶书"/>
          <w:sz w:val="40"/>
          <w:szCs w:val="40"/>
        </w:rPr>
        <w:fldChar w:fldCharType="begin"/>
      </w:r>
      <w:r>
        <w:rPr>
          <w:rFonts w:ascii="隶书" w:hAnsi="宋体" w:cs="隶书"/>
          <w:sz w:val="40"/>
          <w:szCs w:val="40"/>
        </w:rPr>
        <w:instrText xml:space="preserve"> PAGEREF _Toc532916737 \h </w:instrText>
      </w:r>
      <w:r>
        <w:rPr>
          <w:rFonts w:ascii="隶书" w:hAnsi="宋体" w:cs="隶书"/>
          <w:sz w:val="40"/>
          <w:szCs w:val="40"/>
        </w:rPr>
        <w:fldChar w:fldCharType="separate"/>
      </w:r>
      <w:r>
        <w:rPr>
          <w:rFonts w:ascii="隶书" w:hAnsi="宋体" w:cs="隶书"/>
          <w:sz w:val="40"/>
          <w:szCs w:val="40"/>
        </w:rPr>
        <w:t>1</w:t>
      </w:r>
      <w:r>
        <w:rPr>
          <w:rFonts w:ascii="隶书" w:hAnsi="宋体" w:cs="隶书"/>
          <w:sz w:val="40"/>
          <w:szCs w:val="40"/>
        </w:rPr>
        <w:fldChar w:fldCharType="end"/>
      </w:r>
      <w:r>
        <w:rPr>
          <w:rFonts w:ascii="隶书" w:hAnsi="宋体" w:cs="隶书"/>
          <w:sz w:val="40"/>
          <w:szCs w:val="40"/>
        </w:rPr>
        <w:fldChar w:fldCharType="end"/>
      </w:r>
    </w:p>
    <w:p>
      <w:pPr>
        <w:pStyle w:val="6"/>
        <w:tabs>
          <w:tab w:val="right" w:leader="dot" w:pos="9742"/>
        </w:tabs>
        <w:spacing w:line="500" w:lineRule="exact"/>
        <w:ind w:left="420" w:firstLine="560"/>
        <w:rPr>
          <w:rFonts w:ascii="隶书" w:hAnsi="宋体" w:cs="Times New Roman"/>
          <w:sz w:val="40"/>
          <w:szCs w:val="40"/>
        </w:rPr>
      </w:pPr>
      <w:r>
        <w:fldChar w:fldCharType="begin"/>
      </w:r>
      <w:r>
        <w:instrText xml:space="preserve"> HYPERLINK \l "_Toc532916738" </w:instrText>
      </w:r>
      <w:r>
        <w:fldChar w:fldCharType="separate"/>
      </w:r>
      <w:r>
        <w:rPr>
          <w:rStyle w:val="16"/>
          <w:rFonts w:hint="eastAsia" w:ascii="隶书" w:hAnsi="宋体" w:cs="隶书"/>
          <w:sz w:val="40"/>
          <w:szCs w:val="40"/>
        </w:rPr>
        <w:t>第一章</w:t>
      </w:r>
      <w:r>
        <w:rPr>
          <w:rStyle w:val="16"/>
          <w:rFonts w:ascii="隶书" w:hAnsi="宋体" w:cs="隶书"/>
          <w:sz w:val="40"/>
          <w:szCs w:val="40"/>
        </w:rPr>
        <w:t xml:space="preserve">  </w:t>
      </w:r>
      <w:r>
        <w:rPr>
          <w:rStyle w:val="16"/>
          <w:rFonts w:hint="eastAsia" w:ascii="隶书" w:hAnsi="宋体" w:cs="隶书"/>
          <w:sz w:val="40"/>
          <w:szCs w:val="40"/>
        </w:rPr>
        <w:t>采购邀请函</w:t>
      </w:r>
      <w:r>
        <w:rPr>
          <w:rFonts w:ascii="隶书" w:hAnsi="宋体" w:cs="Times New Roman"/>
          <w:sz w:val="40"/>
          <w:szCs w:val="40"/>
        </w:rPr>
        <w:tab/>
      </w:r>
      <w:r>
        <w:rPr>
          <w:rFonts w:ascii="隶书" w:hAnsi="宋体" w:cs="隶书"/>
          <w:sz w:val="40"/>
          <w:szCs w:val="40"/>
        </w:rPr>
        <w:fldChar w:fldCharType="begin"/>
      </w:r>
      <w:r>
        <w:rPr>
          <w:rFonts w:ascii="隶书" w:hAnsi="宋体" w:cs="隶书"/>
          <w:sz w:val="40"/>
          <w:szCs w:val="40"/>
        </w:rPr>
        <w:instrText xml:space="preserve"> PAGEREF _Toc532916738 \h </w:instrText>
      </w:r>
      <w:r>
        <w:rPr>
          <w:rFonts w:ascii="隶书" w:hAnsi="宋体" w:cs="隶书"/>
          <w:sz w:val="40"/>
          <w:szCs w:val="40"/>
        </w:rPr>
        <w:fldChar w:fldCharType="separate"/>
      </w:r>
      <w:r>
        <w:rPr>
          <w:rFonts w:ascii="隶书" w:hAnsi="宋体" w:cs="隶书"/>
          <w:sz w:val="40"/>
          <w:szCs w:val="40"/>
        </w:rPr>
        <w:t>3</w:t>
      </w:r>
      <w:r>
        <w:rPr>
          <w:rFonts w:ascii="隶书" w:hAnsi="宋体" w:cs="隶书"/>
          <w:sz w:val="40"/>
          <w:szCs w:val="40"/>
        </w:rPr>
        <w:fldChar w:fldCharType="end"/>
      </w:r>
      <w:r>
        <w:rPr>
          <w:rFonts w:ascii="隶书" w:hAnsi="宋体" w:cs="隶书"/>
          <w:sz w:val="40"/>
          <w:szCs w:val="40"/>
        </w:rPr>
        <w:fldChar w:fldCharType="end"/>
      </w:r>
    </w:p>
    <w:p>
      <w:pPr>
        <w:pStyle w:val="6"/>
        <w:tabs>
          <w:tab w:val="right" w:leader="dot" w:pos="9742"/>
        </w:tabs>
        <w:spacing w:line="500" w:lineRule="exact"/>
        <w:ind w:left="420" w:firstLine="560"/>
        <w:rPr>
          <w:rFonts w:ascii="隶书" w:hAnsi="宋体" w:cs="Times New Roman"/>
          <w:sz w:val="40"/>
          <w:szCs w:val="40"/>
        </w:rPr>
      </w:pPr>
      <w:r>
        <w:fldChar w:fldCharType="begin"/>
      </w:r>
      <w:r>
        <w:instrText xml:space="preserve"> HYPERLINK \l "_Toc532916739" </w:instrText>
      </w:r>
      <w:r>
        <w:fldChar w:fldCharType="separate"/>
      </w:r>
      <w:r>
        <w:rPr>
          <w:rStyle w:val="16"/>
          <w:rFonts w:hint="eastAsia" w:ascii="隶书" w:hAnsi="宋体" w:cs="隶书"/>
          <w:sz w:val="40"/>
          <w:szCs w:val="40"/>
        </w:rPr>
        <w:t>第二章</w:t>
      </w:r>
      <w:r>
        <w:rPr>
          <w:rStyle w:val="16"/>
          <w:rFonts w:ascii="隶书" w:hAnsi="宋体" w:cs="隶书"/>
          <w:sz w:val="40"/>
          <w:szCs w:val="40"/>
        </w:rPr>
        <w:t xml:space="preserve">  </w:t>
      </w:r>
      <w:r>
        <w:rPr>
          <w:rStyle w:val="16"/>
          <w:rFonts w:hint="eastAsia" w:ascii="隶书" w:hAnsi="宋体" w:cs="隶书"/>
          <w:sz w:val="40"/>
          <w:szCs w:val="40"/>
        </w:rPr>
        <w:t>供应商须知</w:t>
      </w:r>
      <w:r>
        <w:rPr>
          <w:rFonts w:ascii="隶书" w:hAnsi="宋体" w:cs="Times New Roman"/>
          <w:sz w:val="40"/>
          <w:szCs w:val="40"/>
        </w:rPr>
        <w:tab/>
      </w:r>
      <w:r>
        <w:rPr>
          <w:rFonts w:ascii="隶书" w:hAnsi="宋体" w:cs="隶书"/>
          <w:sz w:val="40"/>
          <w:szCs w:val="40"/>
        </w:rPr>
        <w:fldChar w:fldCharType="begin"/>
      </w:r>
      <w:r>
        <w:rPr>
          <w:rFonts w:ascii="隶书" w:hAnsi="宋体" w:cs="隶书"/>
          <w:sz w:val="40"/>
          <w:szCs w:val="40"/>
        </w:rPr>
        <w:instrText xml:space="preserve"> PAGEREF _Toc532916739 \h </w:instrText>
      </w:r>
      <w:r>
        <w:rPr>
          <w:rFonts w:ascii="隶书" w:hAnsi="宋体" w:cs="隶书"/>
          <w:sz w:val="40"/>
          <w:szCs w:val="40"/>
        </w:rPr>
        <w:fldChar w:fldCharType="separate"/>
      </w:r>
      <w:r>
        <w:rPr>
          <w:rFonts w:ascii="隶书" w:hAnsi="宋体" w:cs="隶书"/>
          <w:sz w:val="40"/>
          <w:szCs w:val="40"/>
        </w:rPr>
        <w:t>4</w:t>
      </w:r>
      <w:r>
        <w:rPr>
          <w:rFonts w:ascii="隶书" w:hAnsi="宋体" w:cs="隶书"/>
          <w:sz w:val="40"/>
          <w:szCs w:val="40"/>
        </w:rPr>
        <w:fldChar w:fldCharType="end"/>
      </w:r>
      <w:r>
        <w:rPr>
          <w:rFonts w:ascii="隶书" w:hAnsi="宋体" w:cs="隶书"/>
          <w:sz w:val="40"/>
          <w:szCs w:val="40"/>
        </w:rPr>
        <w:fldChar w:fldCharType="end"/>
      </w:r>
    </w:p>
    <w:p>
      <w:pPr>
        <w:pStyle w:val="9"/>
        <w:tabs>
          <w:tab w:val="right" w:leader="dot" w:pos="9742"/>
        </w:tabs>
        <w:spacing w:line="500" w:lineRule="exact"/>
        <w:ind w:left="840" w:firstLine="560"/>
        <w:rPr>
          <w:rFonts w:ascii="隶书" w:hAnsi="宋体"/>
          <w:sz w:val="40"/>
          <w:szCs w:val="40"/>
        </w:rPr>
      </w:pPr>
    </w:p>
    <w:p>
      <w:pPr>
        <w:pStyle w:val="9"/>
        <w:tabs>
          <w:tab w:val="right" w:leader="dot" w:pos="9742"/>
        </w:tabs>
        <w:spacing w:line="500" w:lineRule="exact"/>
        <w:ind w:left="840" w:firstLine="800"/>
        <w:rPr>
          <w:rFonts w:ascii="隶书" w:hAnsi="宋体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  <w:r>
        <w:rPr>
          <w:rFonts w:ascii="隶书" w:hAnsi="宋体" w:cs="隶书"/>
          <w:sz w:val="40"/>
          <w:szCs w:val="40"/>
        </w:rPr>
        <w:fldChar w:fldCharType="end"/>
      </w: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</w:pPr>
    </w:p>
    <w:p>
      <w:pPr>
        <w:rPr>
          <w:rFonts w:ascii="隶书" w:hAnsi="宋体" w:eastAsia="隶书" w:cs="Times New Roman"/>
          <w:sz w:val="40"/>
          <w:szCs w:val="40"/>
        </w:rPr>
        <w:sectPr>
          <w:footerReference r:id="rId3" w:type="default"/>
          <w:pgSz w:w="11906" w:h="16838"/>
          <w:pgMar w:top="1304" w:right="1077" w:bottom="1304" w:left="107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pStyle w:val="3"/>
        <w:spacing w:after="240"/>
        <w:jc w:val="center"/>
        <w:rPr>
          <w:rFonts w:cs="Times New Roman"/>
        </w:rPr>
      </w:pPr>
      <w:bookmarkStart w:id="2" w:name="_Toc29546"/>
      <w:bookmarkStart w:id="3" w:name="_Toc532916738"/>
      <w:r>
        <w:rPr>
          <w:rFonts w:hint="eastAsia" w:cs="宋体"/>
        </w:rPr>
        <w:t>第一章采购邀请</w:t>
      </w:r>
      <w:bookmarkEnd w:id="2"/>
      <w:bookmarkEnd w:id="3"/>
      <w:r>
        <w:rPr>
          <w:rFonts w:hint="eastAsia" w:cs="宋体"/>
        </w:rPr>
        <w:t>函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为做好环境监测日常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气体</w:t>
      </w:r>
      <w:r>
        <w:rPr>
          <w:rFonts w:hint="eastAsia" w:ascii="仿宋" w:hAnsi="仿宋" w:eastAsia="仿宋" w:cs="仿宋"/>
          <w:kern w:val="0"/>
          <w:sz w:val="28"/>
          <w:szCs w:val="28"/>
        </w:rPr>
        <w:t>储备工作，保障我站环境监测工作顺利进行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,</w:t>
      </w:r>
      <w:r>
        <w:rPr>
          <w:rFonts w:hint="eastAsia" w:ascii="仿宋" w:hAnsi="仿宋" w:eastAsia="仿宋" w:cs="宋体"/>
          <w:kern w:val="0"/>
          <w:sz w:val="28"/>
          <w:szCs w:val="28"/>
        </w:rPr>
        <w:t>现</w:t>
      </w:r>
      <w:r>
        <w:rPr>
          <w:rFonts w:hint="eastAsia" w:ascii="仿宋" w:hAnsi="仿宋" w:eastAsia="仿宋"/>
          <w:sz w:val="28"/>
        </w:rPr>
        <w:t>对年度实验室</w:t>
      </w:r>
      <w:r>
        <w:rPr>
          <w:rFonts w:hint="eastAsia" w:ascii="仿宋" w:hAnsi="仿宋" w:eastAsia="仿宋"/>
          <w:sz w:val="28"/>
          <w:lang w:eastAsia="zh-CN"/>
        </w:rPr>
        <w:t>气体</w:t>
      </w:r>
      <w:r>
        <w:rPr>
          <w:rFonts w:hint="eastAsia" w:ascii="仿宋" w:hAnsi="仿宋" w:eastAsia="仿宋"/>
          <w:sz w:val="28"/>
        </w:rPr>
        <w:t>意向供应商采购项目进行报价邀请，本着公平、公正、公开的原则，诚邀符合资质的供应商参与本项目。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凡有意参与本项目的供应商，请于</w:t>
      </w:r>
      <w:r>
        <w:rPr>
          <w:rFonts w:ascii="仿宋" w:hAnsi="仿宋" w:eastAsia="仿宋" w:cs="仿宋"/>
          <w:kern w:val="0"/>
          <w:sz w:val="28"/>
          <w:szCs w:val="28"/>
        </w:rPr>
        <w:t>202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  <w:lang w:val="en-US" w:eastAsia="zh-CN"/>
        </w:rPr>
        <w:t>28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</w:rPr>
        <w:t>日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  <w:lang w:eastAsia="zh-CN"/>
        </w:rPr>
        <w:t>下</w:t>
      </w:r>
      <w:r>
        <w:rPr>
          <w:rFonts w:hint="eastAsia" w:ascii="仿宋" w:hAnsi="仿宋" w:eastAsia="仿宋" w:cs="仿宋"/>
          <w:kern w:val="0"/>
          <w:sz w:val="28"/>
          <w:szCs w:val="28"/>
        </w:rPr>
        <w:t>午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17:30</w:t>
      </w:r>
      <w:r>
        <w:rPr>
          <w:rFonts w:hint="eastAsia" w:ascii="仿宋" w:hAnsi="仿宋" w:eastAsia="仿宋" w:cs="仿宋"/>
          <w:kern w:val="0"/>
          <w:sz w:val="28"/>
          <w:szCs w:val="28"/>
        </w:rPr>
        <w:t>时（北京时间）前提交报价及相关资格审查材料，逾期报名或资料不全不予受理。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邮寄地址：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福州</w:t>
      </w:r>
      <w:r>
        <w:rPr>
          <w:rFonts w:hint="eastAsia" w:ascii="仿宋" w:hAnsi="仿宋" w:eastAsia="仿宋" w:cs="仿宋"/>
          <w:kern w:val="0"/>
          <w:sz w:val="28"/>
          <w:szCs w:val="28"/>
        </w:rPr>
        <w:t>市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晋安区金鸡山</w:t>
      </w:r>
      <w:r>
        <w:rPr>
          <w:rFonts w:hint="eastAsia" w:ascii="仿宋" w:hAnsi="仿宋" w:eastAsia="仿宋" w:cs="仿宋"/>
          <w:kern w:val="0"/>
          <w:sz w:val="28"/>
          <w:szCs w:val="28"/>
        </w:rPr>
        <w:t>路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32</w:t>
      </w:r>
      <w:r>
        <w:rPr>
          <w:rFonts w:hint="eastAsia" w:ascii="仿宋" w:hAnsi="仿宋" w:eastAsia="仿宋" w:cs="仿宋"/>
          <w:kern w:val="0"/>
          <w:sz w:val="28"/>
          <w:szCs w:val="28"/>
        </w:rPr>
        <w:t>号 福建省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福</w:t>
      </w:r>
      <w:r>
        <w:rPr>
          <w:rFonts w:hint="eastAsia" w:ascii="仿宋" w:hAnsi="仿宋" w:eastAsia="仿宋" w:cs="仿宋"/>
          <w:kern w:val="0"/>
          <w:sz w:val="28"/>
          <w:szCs w:val="28"/>
        </w:rPr>
        <w:t>州环境监测中心站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hint="default" w:ascii="仿宋" w:hAnsi="仿宋" w:eastAsia="仿宋" w:cs="仿宋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联系人与联系电话：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陈</w:t>
      </w:r>
      <w:r>
        <w:rPr>
          <w:rFonts w:hint="eastAsia" w:ascii="仿宋" w:hAnsi="仿宋" w:eastAsia="仿宋" w:cs="仿宋"/>
          <w:kern w:val="0"/>
          <w:sz w:val="28"/>
          <w:szCs w:val="28"/>
        </w:rPr>
        <w:t>先生，059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kern w:val="0"/>
          <w:sz w:val="28"/>
          <w:szCs w:val="28"/>
        </w:rPr>
        <w:t>-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87335292。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hint="eastAsia" w:ascii="仿宋" w:hAnsi="仿宋" w:eastAsia="仿宋" w:cs="仿宋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textAlignment w:val="auto"/>
        <w:rPr>
          <w:rFonts w:cs="Times New Roma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jc w:val="right"/>
        <w:textAlignment w:val="auto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福建省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福</w:t>
      </w:r>
      <w:r>
        <w:rPr>
          <w:rFonts w:hint="eastAsia" w:ascii="仿宋" w:hAnsi="仿宋" w:eastAsia="仿宋" w:cs="仿宋"/>
          <w:sz w:val="28"/>
          <w:szCs w:val="28"/>
        </w:rPr>
        <w:t>州环境监测中心站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jc w:val="right"/>
        <w:textAlignment w:val="auto"/>
        <w:rPr>
          <w:rFonts w:cs="Times New Roman"/>
        </w:rPr>
      </w:pPr>
      <w:r>
        <w:rPr>
          <w:rFonts w:ascii="仿宋" w:hAnsi="仿宋" w:eastAsia="仿宋" w:cs="仿宋"/>
          <w:sz w:val="28"/>
          <w:szCs w:val="28"/>
        </w:rPr>
        <w:t xml:space="preserve">                                    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18</w:t>
      </w:r>
      <w:bookmarkStart w:id="6" w:name="_GoBack"/>
      <w:bookmarkEnd w:id="6"/>
      <w:r>
        <w:rPr>
          <w:rFonts w:hint="eastAsia" w:ascii="仿宋" w:hAnsi="仿宋" w:eastAsia="仿宋" w:cs="仿宋"/>
          <w:sz w:val="28"/>
          <w:szCs w:val="28"/>
        </w:rPr>
        <w:t>日</w:t>
      </w:r>
    </w:p>
    <w:p>
      <w:pPr>
        <w:widowControl/>
        <w:jc w:val="left"/>
        <w:rPr>
          <w:rFonts w:cs="Times New Roman"/>
        </w:rPr>
      </w:pPr>
      <w:r>
        <w:rPr>
          <w:rFonts w:cs="Times New Roman"/>
        </w:rPr>
        <w:br w:type="page"/>
      </w:r>
    </w:p>
    <w:p>
      <w:pPr>
        <w:pStyle w:val="3"/>
        <w:spacing w:after="240"/>
        <w:jc w:val="center"/>
        <w:rPr>
          <w:rFonts w:cs="Times New Roman"/>
        </w:rPr>
      </w:pPr>
      <w:bookmarkStart w:id="4" w:name="_Toc1074"/>
      <w:bookmarkStart w:id="5" w:name="_Toc532916739"/>
      <w:r>
        <w:rPr>
          <w:rFonts w:hint="eastAsia" w:cs="宋体"/>
          <w:lang w:eastAsia="zh-CN"/>
        </w:rPr>
        <w:t>附件</w:t>
      </w:r>
      <w:r>
        <w:rPr>
          <w:rFonts w:hint="eastAsia" w:cs="宋体"/>
          <w:lang w:val="en-US" w:eastAsia="zh-CN"/>
        </w:rPr>
        <w:t>2：</w:t>
      </w:r>
      <w:r>
        <w:rPr>
          <w:rFonts w:hint="eastAsia" w:cs="宋体"/>
        </w:rPr>
        <w:t>供应商须知</w:t>
      </w:r>
      <w:bookmarkEnd w:id="4"/>
      <w:bookmarkEnd w:id="5"/>
    </w:p>
    <w:p>
      <w:pPr>
        <w:ind w:firstLine="640" w:firstLineChars="200"/>
        <w:rPr>
          <w:rFonts w:hint="eastAsia" w:ascii="黑体" w:hAnsi="黑体" w:eastAsia="黑体" w:cstheme="minorBidi"/>
          <w:sz w:val="32"/>
          <w:szCs w:val="32"/>
        </w:rPr>
      </w:pPr>
      <w:r>
        <w:rPr>
          <w:rFonts w:hint="eastAsia" w:ascii="黑体" w:hAnsi="黑体" w:eastAsia="黑体" w:cstheme="minorBidi"/>
          <w:sz w:val="32"/>
          <w:szCs w:val="32"/>
        </w:rPr>
        <w:t>一、项目概况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55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ascii="仿宋" w:hAnsi="仿宋" w:eastAsia="仿宋" w:cs="仿宋"/>
          <w:sz w:val="28"/>
          <w:szCs w:val="28"/>
        </w:rPr>
        <w:fldChar w:fldCharType="begin"/>
      </w:r>
      <w:r>
        <w:rPr>
          <w:rFonts w:ascii="仿宋" w:hAnsi="仿宋" w:eastAsia="仿宋" w:cs="仿宋"/>
          <w:sz w:val="28"/>
          <w:szCs w:val="28"/>
        </w:rPr>
        <w:instrText xml:space="preserve">= 1 \* GB3</w:instrText>
      </w:r>
      <w:r>
        <w:rPr>
          <w:rFonts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①</w:t>
      </w:r>
      <w:r>
        <w:rPr>
          <w:rFonts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t>项目名称：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年度实验室气体意向供应商采购项目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55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ascii="仿宋" w:hAnsi="仿宋" w:eastAsia="仿宋" w:cs="仿宋"/>
          <w:sz w:val="28"/>
          <w:szCs w:val="28"/>
        </w:rPr>
        <w:fldChar w:fldCharType="begin"/>
      </w:r>
      <w:r>
        <w:rPr>
          <w:rFonts w:ascii="仿宋" w:hAnsi="仿宋" w:eastAsia="仿宋" w:cs="仿宋"/>
          <w:sz w:val="28"/>
          <w:szCs w:val="28"/>
        </w:rPr>
        <w:instrText xml:space="preserve">= 2 \* GB3</w:instrText>
      </w:r>
      <w:r>
        <w:rPr>
          <w:rFonts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②</w:t>
      </w:r>
      <w:r>
        <w:rPr>
          <w:rFonts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t>项目地址：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福州市晋安区金鸡山路32号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fldChar w:fldCharType="begin"/>
      </w:r>
      <w:r>
        <w:rPr>
          <w:rFonts w:ascii="仿宋" w:hAnsi="仿宋" w:eastAsia="仿宋" w:cs="仿宋"/>
          <w:sz w:val="28"/>
          <w:szCs w:val="28"/>
        </w:rPr>
        <w:instrText xml:space="preserve">= 3 \* GB3</w:instrText>
      </w:r>
      <w:r>
        <w:rPr>
          <w:rFonts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③</w:t>
      </w:r>
      <w:r>
        <w:rPr>
          <w:rFonts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t>服务期限：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④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采购要求：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投标人提交的产品质量及钢瓶质量须符合相关国家标准；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采购标的物到货时，供货方与需求方需要当面进行清点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u w:val="none"/>
          <w:lang w:val="en-US" w:eastAsia="zh-CN"/>
        </w:rPr>
        <w:t>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after="60"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t>⑤其他要求：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after="60"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t>（1）供货时间为收到订单后36小时内，投标人应在投标时明确配送方式(如送货上门等)并承诺送货时间(如:工作日送货、全年无休、节假日正常配送等)，以及收到订单到送达采购单位指定地点所需时间。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after="60"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t>（2）中标人根据采购人提供的订单要求，将相应货品按时配送至约定地点，并和采购人员共同完成货物验收和收货确认工作。货物不符合订单要求或者已损坏的，中标人应负责免费更换，因此而造成的损失由中标人承担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after="60"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t>（3）中标人如其未能履行投标时的相关承诺、或提供假冒伪劣货物、或存在和采购单不符的虚假交易、采购人有权取消其协议供货资格</w:t>
      </w: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 w:bidi="ar-SA"/>
        </w:rPr>
        <w:t>。中标人同时应承诺:采购人提出协议期内订单配送的原始凭证和进销存台账记录查询时，予以全力配合并及时提供完整原始材料。</w:t>
      </w: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after="60"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 w:bidi="ar-SA"/>
        </w:rPr>
        <w:t>（4）对于投标确定的供货目录外的货物，采购人和中标人可通过协商或谈判等方式，对协议供货目录进行补充或调整。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t>（5）货物验收后在质保期内，如发现货物有损坏变质的(供货方引起的)，中标人应负责向原厂更换，如不能更换应退回全额货款，并按照合同规定承担因此而造成的损失。</w:t>
      </w:r>
    </w:p>
    <w:p>
      <w:pPr>
        <w:ind w:firstLine="640" w:firstLineChars="200"/>
        <w:rPr>
          <w:rFonts w:hint="eastAsia" w:ascii="黑体" w:hAnsi="黑体" w:eastAsia="黑体" w:cstheme="minorBidi"/>
          <w:sz w:val="32"/>
          <w:szCs w:val="32"/>
        </w:rPr>
      </w:pPr>
      <w:r>
        <w:rPr>
          <w:rFonts w:hint="eastAsia" w:ascii="黑体" w:hAnsi="黑体" w:eastAsia="黑体" w:cstheme="minorBidi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theme="minorBidi"/>
          <w:sz w:val="32"/>
          <w:szCs w:val="32"/>
        </w:rPr>
        <w:t>、</w:t>
      </w:r>
      <w:r>
        <w:rPr>
          <w:rFonts w:hint="eastAsia" w:ascii="黑体" w:hAnsi="黑体" w:eastAsia="黑体" w:cstheme="minorBidi"/>
          <w:sz w:val="32"/>
          <w:szCs w:val="32"/>
          <w:lang w:eastAsia="zh-CN"/>
        </w:rPr>
        <w:t>本次</w:t>
      </w:r>
      <w:r>
        <w:rPr>
          <w:rFonts w:hint="eastAsia" w:ascii="黑体" w:hAnsi="黑体" w:eastAsia="黑体" w:cstheme="minorBidi"/>
          <w:sz w:val="32"/>
          <w:szCs w:val="32"/>
        </w:rPr>
        <w:t>实验室</w:t>
      </w:r>
      <w:r>
        <w:rPr>
          <w:rFonts w:hint="eastAsia" w:ascii="黑体" w:hAnsi="黑体" w:eastAsia="黑体" w:cstheme="minorBidi"/>
          <w:sz w:val="32"/>
          <w:szCs w:val="32"/>
          <w:lang w:eastAsia="zh-CN"/>
        </w:rPr>
        <w:t>气体</w:t>
      </w:r>
      <w:r>
        <w:rPr>
          <w:rFonts w:hint="eastAsia" w:ascii="黑体" w:hAnsi="黑体" w:eastAsia="黑体" w:cstheme="minorBidi"/>
          <w:sz w:val="32"/>
          <w:szCs w:val="32"/>
        </w:rPr>
        <w:t>采购</w:t>
      </w:r>
      <w:r>
        <w:rPr>
          <w:rFonts w:hint="eastAsia" w:ascii="黑体" w:hAnsi="黑体" w:eastAsia="黑体" w:cstheme="minorBidi"/>
          <w:sz w:val="32"/>
          <w:szCs w:val="32"/>
          <w:lang w:eastAsia="zh-CN"/>
        </w:rPr>
        <w:t>的名称、规格等</w:t>
      </w:r>
      <w:r>
        <w:rPr>
          <w:rFonts w:hint="eastAsia" w:ascii="黑体" w:hAnsi="黑体" w:eastAsia="黑体" w:cstheme="minorBidi"/>
          <w:sz w:val="32"/>
          <w:szCs w:val="32"/>
        </w:rPr>
        <w:t>详见《实验室气体报价货物一览表》</w:t>
      </w:r>
    </w:p>
    <w:p>
      <w:pPr>
        <w:jc w:val="center"/>
        <w:rPr>
          <w:rFonts w:hint="eastAsia" w:ascii="仿宋" w:hAnsi="仿宋" w:eastAsia="仿宋" w:cs="仿宋"/>
          <w:sz w:val="28"/>
          <w:szCs w:val="28"/>
        </w:rPr>
      </w:pPr>
    </w:p>
    <w:p>
      <w:pPr>
        <w:jc w:val="center"/>
        <w:rPr>
          <w:rFonts w:hint="eastAsia" w:ascii="宋体" w:hAnsi="宋体" w:cs="仿宋"/>
          <w:b/>
          <w:bCs/>
          <w:color w:val="000000"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表1 实验室气体报价货物一览表</w:t>
      </w:r>
    </w:p>
    <w:tbl>
      <w:tblPr>
        <w:tblStyle w:val="13"/>
        <w:tblW w:w="109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280"/>
        <w:gridCol w:w="2088"/>
        <w:gridCol w:w="856"/>
        <w:gridCol w:w="1834"/>
        <w:gridCol w:w="884"/>
        <w:gridCol w:w="1109"/>
        <w:gridCol w:w="1256"/>
        <w:gridCol w:w="8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产品名称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型号规格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厂家</w:t>
            </w: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年度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lang w:eastAsia="zh-CN"/>
              </w:rPr>
              <w:t>预计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数量</w:t>
            </w:r>
          </w:p>
        </w:tc>
        <w:tc>
          <w:tcPr>
            <w:tcW w:w="1109" w:type="dxa"/>
            <w:vAlign w:val="top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tabs>
                <w:tab w:val="left" w:pos="615"/>
              </w:tabs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单价（元）</w:t>
            </w:r>
          </w:p>
        </w:tc>
        <w:tc>
          <w:tcPr>
            <w:tcW w:w="12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总价（元）</w:t>
            </w:r>
          </w:p>
        </w:tc>
        <w:tc>
          <w:tcPr>
            <w:tcW w:w="899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液氮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195升，99.999%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40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高纯氮气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100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高纯空气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40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高纯氦气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25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高纯氩气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60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高纯氢气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jc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高纯乙炔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jc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高纯氧气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40升，99.999%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jc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2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亚甲烷</w:t>
            </w:r>
          </w:p>
        </w:tc>
        <w:tc>
          <w:tcPr>
            <w:tcW w:w="208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10%甲烷+90%氩气</w:t>
            </w:r>
          </w:p>
        </w:tc>
        <w:tc>
          <w:tcPr>
            <w:tcW w:w="856" w:type="dxa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1834" w:type="dxa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88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109" w:type="dxa"/>
          </w:tcPr>
          <w:p>
            <w:pPr>
              <w:jc w:val="center"/>
            </w:pP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8761" w:type="dxa"/>
            <w:gridSpan w:val="7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合计</w:t>
            </w:r>
          </w:p>
        </w:tc>
        <w:tc>
          <w:tcPr>
            <w:tcW w:w="1256" w:type="dxa"/>
            <w:vAlign w:val="center"/>
          </w:tcPr>
          <w:p>
            <w:pPr>
              <w:jc w:val="center"/>
            </w:pPr>
          </w:p>
        </w:tc>
        <w:tc>
          <w:tcPr>
            <w:tcW w:w="899" w:type="dxa"/>
            <w:vAlign w:val="center"/>
          </w:tcPr>
          <w:p>
            <w:pPr>
              <w:jc w:val="center"/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  <w:lang w:eastAsia="zh-CN"/>
        </w:rPr>
      </w:pPr>
      <w:r>
        <w:rPr>
          <w:rFonts w:hint="eastAsia" w:ascii="仿宋" w:hAnsi="仿宋" w:eastAsia="仿宋"/>
          <w:sz w:val="28"/>
          <w:szCs w:val="28"/>
          <w:lang w:eastAsia="zh-CN"/>
        </w:rPr>
        <w:t>备注：上表中数量为预计数量，以采购人实际需求为主。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</w:t>
      </w:r>
      <w:r>
        <w:rPr>
          <w:rFonts w:hint="eastAsia" w:ascii="黑体" w:hAnsi="黑体" w:eastAsia="黑体"/>
          <w:sz w:val="32"/>
          <w:szCs w:val="32"/>
          <w:lang w:eastAsia="zh-CN"/>
        </w:rPr>
        <w:t>四</w:t>
      </w:r>
      <w:r>
        <w:rPr>
          <w:rFonts w:hint="eastAsia" w:ascii="黑体" w:hAnsi="黑体" w:eastAsia="黑体"/>
          <w:sz w:val="32"/>
          <w:szCs w:val="32"/>
        </w:rPr>
        <w:t>、报价文件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①营业执照</w:t>
      </w:r>
      <w:r>
        <w:rPr>
          <w:rFonts w:hint="eastAsia" w:ascii="仿宋" w:hAnsi="仿宋" w:eastAsia="仿宋"/>
          <w:sz w:val="28"/>
          <w:szCs w:val="28"/>
          <w:lang w:eastAsia="zh-CN"/>
        </w:rPr>
        <w:t>副本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复印件</w:t>
      </w:r>
      <w:r>
        <w:rPr>
          <w:rFonts w:hint="eastAsia" w:ascii="仿宋" w:hAnsi="仿宋" w:eastAsia="仿宋"/>
          <w:color w:val="auto"/>
          <w:sz w:val="28"/>
          <w:szCs w:val="28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2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②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法定代表人身份证复印件；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3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③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法定代表人授权委托书（原件）；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4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④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被授权人（或法定代表人）本人的身份证复印件；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5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⑤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一般纳税人证明；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6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⑥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近六个月任一个月依法纳税和缴纳社保证明材料复印件；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7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⑦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近三年内在经营活动中没有重大违法记录，在“信用中国”无任何处罚记录、无行贿犯罪记录等作出书面承诺；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= 8 \* GB3</w:instrText>
      </w:r>
      <w:r>
        <w:rPr>
          <w:rFonts w:ascii="仿宋" w:hAnsi="仿宋" w:eastAsia="仿宋"/>
          <w:sz w:val="28"/>
          <w:szCs w:val="28"/>
        </w:rPr>
        <w:fldChar w:fldCharType="separate"/>
      </w:r>
      <w:r>
        <w:rPr>
          <w:rFonts w:hint="eastAsia" w:ascii="仿宋" w:hAnsi="仿宋" w:eastAsia="仿宋"/>
          <w:sz w:val="28"/>
          <w:szCs w:val="28"/>
        </w:rPr>
        <w:t>⑧</w:t>
      </w:r>
      <w:r>
        <w:rPr>
          <w:rFonts w:ascii="仿宋" w:hAnsi="仿宋" w:eastAsia="仿宋"/>
          <w:sz w:val="28"/>
          <w:szCs w:val="28"/>
        </w:rPr>
        <w:fldChar w:fldCharType="end"/>
      </w:r>
      <w:r>
        <w:rPr>
          <w:rFonts w:hint="eastAsia" w:ascii="仿宋" w:hAnsi="仿宋" w:eastAsia="仿宋"/>
          <w:sz w:val="28"/>
          <w:szCs w:val="28"/>
        </w:rPr>
        <w:t>实验室</w:t>
      </w:r>
      <w:r>
        <w:rPr>
          <w:rFonts w:hint="eastAsia" w:ascii="仿宋" w:hAnsi="仿宋" w:eastAsia="仿宋"/>
          <w:sz w:val="28"/>
          <w:szCs w:val="28"/>
          <w:lang w:eastAsia="zh-CN"/>
        </w:rPr>
        <w:t>气体</w:t>
      </w:r>
      <w:r>
        <w:rPr>
          <w:rFonts w:hint="eastAsia" w:ascii="仿宋" w:hAnsi="仿宋" w:eastAsia="仿宋"/>
          <w:sz w:val="28"/>
          <w:szCs w:val="28"/>
        </w:rPr>
        <w:t>采购项目报价表，详见《报价货物一览表》。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default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气体销售及运输相关资质文件复印件。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55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上列证明材料须盖单位公章，报价材料正本一份,副本</w:t>
      </w:r>
      <w:r>
        <w:rPr>
          <w:rFonts w:hint="eastAsia" w:ascii="仿宋" w:hAnsi="仿宋" w:eastAsia="仿宋"/>
          <w:sz w:val="28"/>
          <w:szCs w:val="28"/>
          <w:lang w:eastAsia="zh-CN"/>
        </w:rPr>
        <w:t>两</w:t>
      </w:r>
      <w:r>
        <w:rPr>
          <w:rFonts w:hint="eastAsia" w:ascii="仿宋" w:hAnsi="仿宋" w:eastAsia="仿宋"/>
          <w:sz w:val="28"/>
          <w:szCs w:val="28"/>
        </w:rPr>
        <w:t>份</w:t>
      </w:r>
      <w:r>
        <w:rPr>
          <w:rFonts w:hint="eastAsia" w:ascii="仿宋" w:hAnsi="仿宋" w:eastAsia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/>
          <w:sz w:val="28"/>
          <w:szCs w:val="28"/>
        </w:rPr>
        <w:t>必须装订成册，加盖骑缝章，并</w:t>
      </w:r>
      <w:r>
        <w:rPr>
          <w:rFonts w:ascii="仿宋" w:hAnsi="仿宋" w:eastAsia="仿宋"/>
          <w:sz w:val="28"/>
          <w:szCs w:val="28"/>
        </w:rPr>
        <w:t>密封</w:t>
      </w:r>
      <w:r>
        <w:rPr>
          <w:rFonts w:hint="eastAsia" w:ascii="仿宋" w:hAnsi="仿宋" w:eastAsia="仿宋"/>
          <w:sz w:val="28"/>
          <w:szCs w:val="28"/>
        </w:rPr>
        <w:t>包装。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55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报价材料应于202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28</w:t>
      </w:r>
      <w:r>
        <w:rPr>
          <w:rFonts w:hint="eastAsia" w:ascii="仿宋" w:hAnsi="仿宋" w:eastAsia="仿宋"/>
          <w:sz w:val="28"/>
          <w:szCs w:val="28"/>
        </w:rPr>
        <w:t>日下午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17:30</w:t>
      </w:r>
      <w:r>
        <w:rPr>
          <w:rFonts w:hint="eastAsia" w:ascii="仿宋" w:hAnsi="仿宋" w:eastAsia="仿宋"/>
          <w:sz w:val="28"/>
          <w:szCs w:val="28"/>
        </w:rPr>
        <w:t>时前（北京时间）之前送至</w:t>
      </w:r>
      <w:r>
        <w:rPr>
          <w:rFonts w:hint="eastAsia" w:ascii="仿宋" w:hAnsi="仿宋" w:eastAsia="仿宋"/>
          <w:sz w:val="28"/>
          <w:szCs w:val="28"/>
          <w:lang w:eastAsia="zh-CN"/>
        </w:rPr>
        <w:t>福州</w:t>
      </w:r>
      <w:r>
        <w:rPr>
          <w:rFonts w:hint="eastAsia" w:ascii="仿宋" w:hAnsi="仿宋" w:eastAsia="仿宋"/>
          <w:sz w:val="28"/>
          <w:szCs w:val="28"/>
        </w:rPr>
        <w:t>市</w:t>
      </w:r>
      <w:r>
        <w:rPr>
          <w:rFonts w:hint="eastAsia" w:ascii="仿宋" w:hAnsi="仿宋" w:eastAsia="仿宋"/>
          <w:sz w:val="28"/>
          <w:szCs w:val="28"/>
          <w:lang w:eastAsia="zh-CN"/>
        </w:rPr>
        <w:t>晋安区金鸡山</w:t>
      </w:r>
      <w:r>
        <w:rPr>
          <w:rFonts w:hint="eastAsia" w:ascii="仿宋" w:hAnsi="仿宋" w:eastAsia="仿宋"/>
          <w:sz w:val="28"/>
          <w:szCs w:val="28"/>
        </w:rPr>
        <w:t>路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32</w:t>
      </w:r>
      <w:r>
        <w:rPr>
          <w:rFonts w:hint="eastAsia" w:ascii="仿宋" w:hAnsi="仿宋" w:eastAsia="仿宋"/>
          <w:sz w:val="28"/>
          <w:szCs w:val="28"/>
        </w:rPr>
        <w:t>号福建省</w:t>
      </w:r>
      <w:r>
        <w:rPr>
          <w:rFonts w:hint="eastAsia" w:ascii="仿宋" w:hAnsi="仿宋" w:eastAsia="仿宋"/>
          <w:sz w:val="28"/>
          <w:szCs w:val="28"/>
          <w:lang w:eastAsia="zh-CN"/>
        </w:rPr>
        <w:t>福</w:t>
      </w:r>
      <w:r>
        <w:rPr>
          <w:rFonts w:hint="eastAsia" w:ascii="仿宋" w:hAnsi="仿宋" w:eastAsia="仿宋"/>
          <w:sz w:val="28"/>
          <w:szCs w:val="28"/>
        </w:rPr>
        <w:t>州环境监测中心站，逾期报名或资料不全不予受理。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五</w:t>
      </w:r>
      <w:r>
        <w:rPr>
          <w:rFonts w:hint="eastAsia"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 w:cs="宋体"/>
          <w:kern w:val="0"/>
          <w:sz w:val="32"/>
          <w:szCs w:val="32"/>
        </w:rPr>
        <w:t>评定方式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55"/>
        <w:textAlignment w:val="auto"/>
        <w:rPr>
          <w:rFonts w:hint="eastAsia" w:ascii="仿宋" w:hAnsi="仿宋" w:eastAsia="仿宋"/>
          <w:sz w:val="28"/>
          <w:szCs w:val="28"/>
          <w:lang w:eastAsia="zh-CN"/>
        </w:rPr>
      </w:pPr>
      <w:r>
        <w:rPr>
          <w:rFonts w:hint="eastAsia" w:ascii="仿宋" w:hAnsi="仿宋" w:eastAsia="仿宋"/>
          <w:sz w:val="28"/>
          <w:szCs w:val="28"/>
        </w:rPr>
        <w:t>评标工作将参照《中华人民共和国招标投标法》、《中华人民共和国招标投标法实施条例》的规定进行，按照客观、公正、审慎的原则，根据文件规定的评审程序、评标方法和评标标准进行独立评审。评标方法</w:t>
      </w:r>
      <w:r>
        <w:rPr>
          <w:rFonts w:hint="eastAsia" w:ascii="仿宋" w:hAnsi="仿宋" w:eastAsia="仿宋"/>
          <w:sz w:val="28"/>
          <w:szCs w:val="28"/>
          <w:lang w:eastAsia="zh-CN"/>
        </w:rPr>
        <w:t>采用</w:t>
      </w:r>
      <w:r>
        <w:rPr>
          <w:rFonts w:hint="eastAsia" w:ascii="仿宋" w:hAnsi="仿宋" w:eastAsia="仿宋"/>
          <w:sz w:val="28"/>
          <w:szCs w:val="28"/>
        </w:rPr>
        <w:t>最低评标价法</w:t>
      </w:r>
      <w:r>
        <w:rPr>
          <w:rFonts w:hint="eastAsia" w:ascii="仿宋" w:hAnsi="仿宋" w:eastAsia="仿宋"/>
          <w:sz w:val="28"/>
          <w:szCs w:val="28"/>
          <w:lang w:eastAsia="zh-CN"/>
        </w:rPr>
        <w:t>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六</w:t>
      </w:r>
      <w:r>
        <w:rPr>
          <w:rFonts w:hint="eastAsia" w:ascii="黑体" w:hAnsi="黑体" w:eastAsia="黑体"/>
          <w:sz w:val="32"/>
          <w:szCs w:val="32"/>
        </w:rPr>
        <w:t>、评审原则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1、具备资格的供应商有3家及以上参与且符合条件情况下，可以组织评审。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2、报价材料满足报价文件全部实质性要求，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价格最低者</w:t>
      </w:r>
      <w:r>
        <w:rPr>
          <w:rFonts w:hint="eastAsia" w:ascii="仿宋" w:hAnsi="仿宋" w:eastAsia="仿宋" w:cs="仿宋"/>
          <w:sz w:val="28"/>
          <w:szCs w:val="28"/>
        </w:rPr>
        <w:t>推荐为意向供应商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ind w:firstLine="64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七</w:t>
      </w:r>
      <w:r>
        <w:rPr>
          <w:rFonts w:hint="eastAsia" w:ascii="黑体" w:hAnsi="黑体" w:eastAsia="黑体"/>
          <w:sz w:val="32"/>
          <w:szCs w:val="32"/>
        </w:rPr>
        <w:t>、评审事项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1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本次邀请报价本着公开、公平、公正的原则，由</w:t>
      </w:r>
      <w:r>
        <w:rPr>
          <w:rFonts w:hint="eastAsia" w:ascii="仿宋" w:hAnsi="仿宋" w:eastAsia="仿宋"/>
          <w:sz w:val="28"/>
          <w:szCs w:val="28"/>
          <w:u w:val="none"/>
        </w:rPr>
        <w:t>我站</w:t>
      </w:r>
      <w:r>
        <w:rPr>
          <w:rFonts w:hint="eastAsia" w:ascii="仿宋" w:hAnsi="仿宋" w:eastAsia="仿宋"/>
          <w:sz w:val="28"/>
          <w:szCs w:val="28"/>
          <w:u w:val="none"/>
          <w:lang w:eastAsia="zh-CN"/>
        </w:rPr>
        <w:t>组织专家组</w:t>
      </w:r>
      <w:r>
        <w:rPr>
          <w:rFonts w:hint="eastAsia" w:ascii="仿宋" w:hAnsi="仿宋" w:eastAsia="仿宋"/>
          <w:sz w:val="28"/>
          <w:szCs w:val="28"/>
          <w:u w:val="none"/>
        </w:rPr>
        <w:t>进行评定。</w:t>
      </w:r>
      <w:r>
        <w:rPr>
          <w:rFonts w:hint="eastAsia" w:ascii="仿宋" w:hAnsi="仿宋" w:eastAsia="仿宋"/>
          <w:sz w:val="28"/>
          <w:szCs w:val="28"/>
        </w:rPr>
        <w:t>评审结果公示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sz w:val="28"/>
          <w:szCs w:val="28"/>
        </w:rPr>
        <w:t>个工作日无异议后，与我站签订实验室</w:t>
      </w:r>
      <w:r>
        <w:rPr>
          <w:rFonts w:hint="eastAsia" w:ascii="仿宋" w:hAnsi="仿宋" w:eastAsia="仿宋"/>
          <w:sz w:val="28"/>
          <w:szCs w:val="28"/>
          <w:lang w:eastAsia="zh-CN"/>
        </w:rPr>
        <w:t>气体</w:t>
      </w:r>
      <w:r>
        <w:rPr>
          <w:rFonts w:hint="eastAsia" w:ascii="仿宋" w:hAnsi="仿宋" w:eastAsia="仿宋"/>
          <w:sz w:val="28"/>
          <w:szCs w:val="28"/>
        </w:rPr>
        <w:t>意向供应商合同（协议），合同期为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sz w:val="28"/>
          <w:szCs w:val="28"/>
        </w:rPr>
        <w:t>年。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八</w:t>
      </w:r>
      <w:r>
        <w:rPr>
          <w:rFonts w:hint="eastAsia" w:ascii="黑体" w:hAnsi="黑体" w:eastAsia="黑体"/>
          <w:sz w:val="32"/>
          <w:szCs w:val="32"/>
        </w:rPr>
        <w:t>、结算方式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以实际采购数量为准，验收合格后，按</w:t>
      </w:r>
      <w:r>
        <w:rPr>
          <w:rFonts w:hint="eastAsia" w:ascii="仿宋" w:hAnsi="仿宋" w:eastAsia="仿宋"/>
          <w:sz w:val="28"/>
          <w:szCs w:val="28"/>
          <w:lang w:eastAsia="zh-CN"/>
        </w:rPr>
        <w:t>月</w:t>
      </w:r>
      <w:r>
        <w:rPr>
          <w:rFonts w:hint="eastAsia" w:ascii="仿宋" w:hAnsi="仿宋" w:eastAsia="仿宋"/>
          <w:sz w:val="28"/>
          <w:szCs w:val="28"/>
        </w:rPr>
        <w:t>结算，待收到正式发票后15个工作日内付清款项。</w:t>
      </w:r>
    </w:p>
    <w:p>
      <w:pPr>
        <w:ind w:firstLine="640" w:firstLineChars="200"/>
        <w:rPr>
          <w:rFonts w:ascii="仿宋" w:hAnsi="仿宋" w:eastAsia="仿宋"/>
          <w:b/>
          <w:bCs/>
          <w:szCs w:val="28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九</w:t>
      </w:r>
      <w:r>
        <w:rPr>
          <w:rFonts w:hint="eastAsia" w:ascii="黑体" w:hAnsi="黑体" w:eastAsia="黑体"/>
          <w:sz w:val="32"/>
          <w:szCs w:val="32"/>
        </w:rPr>
        <w:t>、本次评</w:t>
      </w:r>
      <w:r>
        <w:rPr>
          <w:rFonts w:hint="eastAsia" w:ascii="黑体" w:hAnsi="黑体" w:eastAsia="黑体"/>
          <w:sz w:val="32"/>
          <w:szCs w:val="32"/>
          <w:lang w:eastAsia="zh-CN"/>
        </w:rPr>
        <w:t>审</w:t>
      </w:r>
      <w:r>
        <w:rPr>
          <w:rFonts w:hint="eastAsia" w:ascii="黑体" w:hAnsi="黑体" w:eastAsia="黑体"/>
          <w:sz w:val="32"/>
          <w:szCs w:val="32"/>
        </w:rPr>
        <w:t>福建省</w:t>
      </w:r>
      <w:r>
        <w:rPr>
          <w:rFonts w:hint="eastAsia" w:ascii="黑体" w:hAnsi="黑体" w:eastAsia="黑体"/>
          <w:sz w:val="32"/>
          <w:szCs w:val="32"/>
          <w:lang w:eastAsia="zh-CN"/>
        </w:rPr>
        <w:t>福州</w:t>
      </w:r>
      <w:r>
        <w:rPr>
          <w:rFonts w:hint="eastAsia" w:ascii="黑体" w:hAnsi="黑体" w:eastAsia="黑体"/>
          <w:sz w:val="32"/>
          <w:szCs w:val="32"/>
        </w:rPr>
        <w:t>环境监测中心站保留最终解释权。</w:t>
      </w:r>
    </w:p>
    <w:p>
      <w:pPr>
        <w:widowControl/>
        <w:jc w:val="left"/>
        <w:rPr>
          <w:rFonts w:ascii="仿宋" w:hAnsi="仿宋" w:eastAsia="仿宋" w:cs="Times New Roman"/>
          <w:sz w:val="28"/>
          <w:szCs w:val="28"/>
        </w:rPr>
      </w:pPr>
    </w:p>
    <w:sectPr>
      <w:pgSz w:w="11906" w:h="16838"/>
      <w:pgMar w:top="1304" w:right="1077" w:bottom="1304" w:left="107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  <w:rPr>
        <w:rFonts w:cs="Times New Roman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4</w:t>
    </w:r>
    <w:r>
      <w:rPr>
        <w:lang w:val="zh-CN"/>
      </w:rPr>
      <w:fldChar w:fldCharType="end"/>
    </w:r>
  </w:p>
  <w:p>
    <w:pPr>
      <w:pStyle w:val="7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revisionView w:markup="0"/>
  <w:trackRevisions w:val="1"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YzZlM2EwZDJlOWIxNDJlMTU0OTdhYjRjMTdlZDAifQ=="/>
  </w:docVars>
  <w:rsids>
    <w:rsidRoot w:val="002F3468"/>
    <w:rsid w:val="00027104"/>
    <w:rsid w:val="00032773"/>
    <w:rsid w:val="000362D0"/>
    <w:rsid w:val="00042EE0"/>
    <w:rsid w:val="000504FE"/>
    <w:rsid w:val="00050B0D"/>
    <w:rsid w:val="00054A2F"/>
    <w:rsid w:val="00075696"/>
    <w:rsid w:val="00075AF4"/>
    <w:rsid w:val="00081252"/>
    <w:rsid w:val="00083038"/>
    <w:rsid w:val="000842F9"/>
    <w:rsid w:val="000915C2"/>
    <w:rsid w:val="00094308"/>
    <w:rsid w:val="000A20D5"/>
    <w:rsid w:val="000B12E4"/>
    <w:rsid w:val="000C1D2C"/>
    <w:rsid w:val="000C34EC"/>
    <w:rsid w:val="000C3B89"/>
    <w:rsid w:val="000C6B15"/>
    <w:rsid w:val="000D51FF"/>
    <w:rsid w:val="000E0514"/>
    <w:rsid w:val="001039A0"/>
    <w:rsid w:val="0014384A"/>
    <w:rsid w:val="00163BCC"/>
    <w:rsid w:val="001665A4"/>
    <w:rsid w:val="00173A8F"/>
    <w:rsid w:val="00175FBA"/>
    <w:rsid w:val="00184887"/>
    <w:rsid w:val="001907B1"/>
    <w:rsid w:val="001971D0"/>
    <w:rsid w:val="001E4D23"/>
    <w:rsid w:val="001F56B9"/>
    <w:rsid w:val="00202A47"/>
    <w:rsid w:val="00204D30"/>
    <w:rsid w:val="00205786"/>
    <w:rsid w:val="00211D68"/>
    <w:rsid w:val="002125E6"/>
    <w:rsid w:val="0021746E"/>
    <w:rsid w:val="0022191D"/>
    <w:rsid w:val="00225269"/>
    <w:rsid w:val="00263156"/>
    <w:rsid w:val="0026539F"/>
    <w:rsid w:val="00292EA5"/>
    <w:rsid w:val="002A4499"/>
    <w:rsid w:val="002B4DBF"/>
    <w:rsid w:val="002B5669"/>
    <w:rsid w:val="002D6A4A"/>
    <w:rsid w:val="002E6552"/>
    <w:rsid w:val="002F2782"/>
    <w:rsid w:val="002F3468"/>
    <w:rsid w:val="00312390"/>
    <w:rsid w:val="00325634"/>
    <w:rsid w:val="00334B19"/>
    <w:rsid w:val="003406C9"/>
    <w:rsid w:val="00351EA4"/>
    <w:rsid w:val="0037438A"/>
    <w:rsid w:val="00376F3E"/>
    <w:rsid w:val="003A44A5"/>
    <w:rsid w:val="003A75EB"/>
    <w:rsid w:val="003B1DD2"/>
    <w:rsid w:val="003B341A"/>
    <w:rsid w:val="003C4FC6"/>
    <w:rsid w:val="003E3DD8"/>
    <w:rsid w:val="003E71E0"/>
    <w:rsid w:val="003F0B4E"/>
    <w:rsid w:val="003F49D5"/>
    <w:rsid w:val="003F77F4"/>
    <w:rsid w:val="004006B6"/>
    <w:rsid w:val="00401B76"/>
    <w:rsid w:val="00405AD6"/>
    <w:rsid w:val="004113FD"/>
    <w:rsid w:val="00414122"/>
    <w:rsid w:val="00433DBC"/>
    <w:rsid w:val="0044794E"/>
    <w:rsid w:val="00460466"/>
    <w:rsid w:val="00463EE5"/>
    <w:rsid w:val="00471419"/>
    <w:rsid w:val="0047685E"/>
    <w:rsid w:val="00480F45"/>
    <w:rsid w:val="0048306E"/>
    <w:rsid w:val="00484719"/>
    <w:rsid w:val="00496D26"/>
    <w:rsid w:val="004C4D5A"/>
    <w:rsid w:val="004D4C2F"/>
    <w:rsid w:val="004E0DEB"/>
    <w:rsid w:val="004E4951"/>
    <w:rsid w:val="004E533B"/>
    <w:rsid w:val="004F1707"/>
    <w:rsid w:val="004F5355"/>
    <w:rsid w:val="00526C46"/>
    <w:rsid w:val="00527539"/>
    <w:rsid w:val="00532A8A"/>
    <w:rsid w:val="005452F5"/>
    <w:rsid w:val="005460D2"/>
    <w:rsid w:val="005B2591"/>
    <w:rsid w:val="005B2C3E"/>
    <w:rsid w:val="005B5330"/>
    <w:rsid w:val="005B5E33"/>
    <w:rsid w:val="005E6584"/>
    <w:rsid w:val="005F132E"/>
    <w:rsid w:val="005F69D0"/>
    <w:rsid w:val="006125CA"/>
    <w:rsid w:val="00620EA0"/>
    <w:rsid w:val="00621388"/>
    <w:rsid w:val="00621C68"/>
    <w:rsid w:val="00630DB0"/>
    <w:rsid w:val="006364C8"/>
    <w:rsid w:val="006400B3"/>
    <w:rsid w:val="006447A5"/>
    <w:rsid w:val="00650FFF"/>
    <w:rsid w:val="0065730E"/>
    <w:rsid w:val="00682FA7"/>
    <w:rsid w:val="006838C7"/>
    <w:rsid w:val="006B1596"/>
    <w:rsid w:val="006B5E53"/>
    <w:rsid w:val="006D6995"/>
    <w:rsid w:val="00712A1C"/>
    <w:rsid w:val="007258B0"/>
    <w:rsid w:val="007358AF"/>
    <w:rsid w:val="00741A2D"/>
    <w:rsid w:val="00774694"/>
    <w:rsid w:val="0077531C"/>
    <w:rsid w:val="00795FA3"/>
    <w:rsid w:val="00797F56"/>
    <w:rsid w:val="007C5B26"/>
    <w:rsid w:val="007D4CCD"/>
    <w:rsid w:val="007E1764"/>
    <w:rsid w:val="007E6B5C"/>
    <w:rsid w:val="00813A45"/>
    <w:rsid w:val="0082088B"/>
    <w:rsid w:val="0082134E"/>
    <w:rsid w:val="008470B9"/>
    <w:rsid w:val="00847F7C"/>
    <w:rsid w:val="0085341F"/>
    <w:rsid w:val="00853F50"/>
    <w:rsid w:val="008557AD"/>
    <w:rsid w:val="008708CC"/>
    <w:rsid w:val="008736ED"/>
    <w:rsid w:val="00884E39"/>
    <w:rsid w:val="008867C6"/>
    <w:rsid w:val="008A2C29"/>
    <w:rsid w:val="008B3269"/>
    <w:rsid w:val="008B6635"/>
    <w:rsid w:val="008C1D79"/>
    <w:rsid w:val="008D047B"/>
    <w:rsid w:val="008D6CF4"/>
    <w:rsid w:val="008E23FB"/>
    <w:rsid w:val="008E322C"/>
    <w:rsid w:val="008F53D7"/>
    <w:rsid w:val="00952A15"/>
    <w:rsid w:val="009534D4"/>
    <w:rsid w:val="0097276E"/>
    <w:rsid w:val="009847CC"/>
    <w:rsid w:val="0099694E"/>
    <w:rsid w:val="009A083A"/>
    <w:rsid w:val="009B203A"/>
    <w:rsid w:val="009B34FF"/>
    <w:rsid w:val="009B45D3"/>
    <w:rsid w:val="009C5E8D"/>
    <w:rsid w:val="009E2B12"/>
    <w:rsid w:val="00A061E2"/>
    <w:rsid w:val="00A3197A"/>
    <w:rsid w:val="00A33C14"/>
    <w:rsid w:val="00A44E4F"/>
    <w:rsid w:val="00A671CF"/>
    <w:rsid w:val="00A73314"/>
    <w:rsid w:val="00A843F1"/>
    <w:rsid w:val="00A962E2"/>
    <w:rsid w:val="00B032C1"/>
    <w:rsid w:val="00B044B2"/>
    <w:rsid w:val="00B12419"/>
    <w:rsid w:val="00B136D8"/>
    <w:rsid w:val="00B22BA8"/>
    <w:rsid w:val="00B433F2"/>
    <w:rsid w:val="00B46F33"/>
    <w:rsid w:val="00B5027B"/>
    <w:rsid w:val="00B5292F"/>
    <w:rsid w:val="00B667C1"/>
    <w:rsid w:val="00B91B2C"/>
    <w:rsid w:val="00B953F7"/>
    <w:rsid w:val="00BB66C7"/>
    <w:rsid w:val="00BB6FEB"/>
    <w:rsid w:val="00BC7439"/>
    <w:rsid w:val="00BF1D42"/>
    <w:rsid w:val="00BF2FD8"/>
    <w:rsid w:val="00BF50BC"/>
    <w:rsid w:val="00BF7423"/>
    <w:rsid w:val="00BF7865"/>
    <w:rsid w:val="00BF7F61"/>
    <w:rsid w:val="00C0663F"/>
    <w:rsid w:val="00C2742D"/>
    <w:rsid w:val="00C304C1"/>
    <w:rsid w:val="00C37FE2"/>
    <w:rsid w:val="00C42E12"/>
    <w:rsid w:val="00C9032A"/>
    <w:rsid w:val="00CC0410"/>
    <w:rsid w:val="00CC2DC5"/>
    <w:rsid w:val="00CC6110"/>
    <w:rsid w:val="00CE1441"/>
    <w:rsid w:val="00D0789B"/>
    <w:rsid w:val="00D10E52"/>
    <w:rsid w:val="00D45B01"/>
    <w:rsid w:val="00D46042"/>
    <w:rsid w:val="00D56DCC"/>
    <w:rsid w:val="00D73CB5"/>
    <w:rsid w:val="00D82A88"/>
    <w:rsid w:val="00DA5676"/>
    <w:rsid w:val="00DB10B4"/>
    <w:rsid w:val="00DD503A"/>
    <w:rsid w:val="00DD6B16"/>
    <w:rsid w:val="00DE6611"/>
    <w:rsid w:val="00E06D8F"/>
    <w:rsid w:val="00E15B04"/>
    <w:rsid w:val="00E36372"/>
    <w:rsid w:val="00E4434D"/>
    <w:rsid w:val="00E61852"/>
    <w:rsid w:val="00E63441"/>
    <w:rsid w:val="00E6684E"/>
    <w:rsid w:val="00E66DB3"/>
    <w:rsid w:val="00E8212D"/>
    <w:rsid w:val="00ED5915"/>
    <w:rsid w:val="00EF167D"/>
    <w:rsid w:val="00F011F6"/>
    <w:rsid w:val="00F05CC1"/>
    <w:rsid w:val="00F06F3B"/>
    <w:rsid w:val="00F10C0A"/>
    <w:rsid w:val="00F13980"/>
    <w:rsid w:val="00F14BAD"/>
    <w:rsid w:val="00F46E2B"/>
    <w:rsid w:val="00F56A05"/>
    <w:rsid w:val="00F62647"/>
    <w:rsid w:val="00F90BB4"/>
    <w:rsid w:val="00FA0A40"/>
    <w:rsid w:val="00FA4EAA"/>
    <w:rsid w:val="00FB2300"/>
    <w:rsid w:val="00FD2C98"/>
    <w:rsid w:val="00FD4D85"/>
    <w:rsid w:val="00FD68B5"/>
    <w:rsid w:val="00FD72A0"/>
    <w:rsid w:val="00FE787E"/>
    <w:rsid w:val="00FF6914"/>
    <w:rsid w:val="0EF51C93"/>
    <w:rsid w:val="120E4A90"/>
    <w:rsid w:val="14F762BF"/>
    <w:rsid w:val="17E9C556"/>
    <w:rsid w:val="1B3F0488"/>
    <w:rsid w:val="1DAB12B5"/>
    <w:rsid w:val="1F556970"/>
    <w:rsid w:val="1F9A4A89"/>
    <w:rsid w:val="1FE65D75"/>
    <w:rsid w:val="219F692A"/>
    <w:rsid w:val="23E4762E"/>
    <w:rsid w:val="257B23B2"/>
    <w:rsid w:val="28720989"/>
    <w:rsid w:val="2E74681D"/>
    <w:rsid w:val="33A372F7"/>
    <w:rsid w:val="33DFA17B"/>
    <w:rsid w:val="3AB21C19"/>
    <w:rsid w:val="3BB00A18"/>
    <w:rsid w:val="3EB54FFA"/>
    <w:rsid w:val="4FFECD7B"/>
    <w:rsid w:val="525056A8"/>
    <w:rsid w:val="57376F48"/>
    <w:rsid w:val="57776ECD"/>
    <w:rsid w:val="589708AA"/>
    <w:rsid w:val="5A7FCB23"/>
    <w:rsid w:val="5B6FFC13"/>
    <w:rsid w:val="5E2A3A37"/>
    <w:rsid w:val="5F3B2EF2"/>
    <w:rsid w:val="5FFB5910"/>
    <w:rsid w:val="67834904"/>
    <w:rsid w:val="6D15507B"/>
    <w:rsid w:val="6F779981"/>
    <w:rsid w:val="6FDD9540"/>
    <w:rsid w:val="724F2181"/>
    <w:rsid w:val="742F0B83"/>
    <w:rsid w:val="763243C5"/>
    <w:rsid w:val="7A6B3573"/>
    <w:rsid w:val="7D5D1304"/>
    <w:rsid w:val="7DEB2E38"/>
    <w:rsid w:val="7FDD01C8"/>
    <w:rsid w:val="7FF7E764"/>
    <w:rsid w:val="7FFED8EA"/>
    <w:rsid w:val="A35D7268"/>
    <w:rsid w:val="ABFDB2DD"/>
    <w:rsid w:val="AF3F88D9"/>
    <w:rsid w:val="C37C7144"/>
    <w:rsid w:val="DB2B7FCB"/>
    <w:rsid w:val="DBEC2491"/>
    <w:rsid w:val="EE61593B"/>
    <w:rsid w:val="F1FF665D"/>
    <w:rsid w:val="F7F94560"/>
    <w:rsid w:val="FCBE9180"/>
    <w:rsid w:val="FDEB6C44"/>
    <w:rsid w:val="FEBFCBFE"/>
    <w:rsid w:val="FECFC37A"/>
    <w:rsid w:val="FF3F34B6"/>
    <w:rsid w:val="FFF7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qFormat="1" w:unhideWhenUsed="0" w:uiPriority="99" w:name="toc 2"/>
    <w:lsdException w:qFormat="1" w:unhideWhenUsed="0" w:uiPriority="99" w:name="toc 3"/>
    <w:lsdException w:qFormat="1" w:unhideWhenUsed="0" w:uiPriority="99" w:name="toc 4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qFormat="1" w:unhideWhenUsed="0" w:uiPriority="99" w:semiHidden="0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link w:val="17"/>
    <w:qFormat/>
    <w:uiPriority w:val="99"/>
    <w:pPr>
      <w:keepNext/>
      <w:keepLines/>
      <w:spacing w:before="260" w:after="260" w:line="413" w:lineRule="auto"/>
      <w:jc w:val="center"/>
      <w:outlineLvl w:val="1"/>
    </w:pPr>
    <w:rPr>
      <w:rFonts w:ascii="Arial" w:hAnsi="Arial" w:eastAsia="黑体" w:cs="Arial"/>
      <w:b/>
      <w:bCs/>
      <w:color w:val="000080"/>
      <w:sz w:val="84"/>
      <w:szCs w:val="84"/>
    </w:rPr>
  </w:style>
  <w:style w:type="paragraph" w:styleId="3">
    <w:name w:val="heading 3"/>
    <w:basedOn w:val="1"/>
    <w:next w:val="1"/>
    <w:link w:val="18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1"/>
    <w:next w:val="1"/>
    <w:link w:val="19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cs="Cambria"/>
      <w:b/>
      <w:bCs/>
      <w:sz w:val="28"/>
      <w:szCs w:val="28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Salutation"/>
    <w:basedOn w:val="1"/>
    <w:next w:val="1"/>
    <w:link w:val="21"/>
    <w:qFormat/>
    <w:uiPriority w:val="99"/>
    <w:pPr>
      <w:spacing w:afterLines="50" w:line="420" w:lineRule="exact"/>
    </w:pPr>
    <w:rPr>
      <w:rFonts w:ascii="Times New Roman" w:hAnsi="Times New Roman" w:eastAsia="仿宋_GB2312" w:cs="Times New Roman"/>
      <w:sz w:val="28"/>
      <w:szCs w:val="28"/>
    </w:rPr>
  </w:style>
  <w:style w:type="paragraph" w:styleId="6">
    <w:name w:val="toc 3"/>
    <w:basedOn w:val="1"/>
    <w:next w:val="1"/>
    <w:semiHidden/>
    <w:qFormat/>
    <w:uiPriority w:val="99"/>
    <w:pPr>
      <w:spacing w:line="320" w:lineRule="exact"/>
      <w:ind w:left="600" w:leftChars="200" w:firstLine="720" w:firstLineChars="200"/>
    </w:pPr>
    <w:rPr>
      <w:rFonts w:eastAsia="隶书"/>
      <w:sz w:val="28"/>
      <w:szCs w:val="28"/>
    </w:rPr>
  </w:style>
  <w:style w:type="paragraph" w:styleId="7">
    <w:name w:val="footer"/>
    <w:basedOn w:val="1"/>
    <w:link w:val="2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2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4"/>
    <w:basedOn w:val="1"/>
    <w:next w:val="1"/>
    <w:semiHidden/>
    <w:qFormat/>
    <w:uiPriority w:val="99"/>
    <w:pPr>
      <w:spacing w:line="420" w:lineRule="exact"/>
      <w:ind w:left="1200" w:leftChars="400" w:firstLine="720" w:firstLineChars="200"/>
    </w:pPr>
    <w:rPr>
      <w:rFonts w:ascii="Times New Roman" w:hAnsi="Times New Roman" w:eastAsia="隶书" w:cs="Times New Roman"/>
      <w:sz w:val="28"/>
      <w:szCs w:val="28"/>
    </w:rPr>
  </w:style>
  <w:style w:type="paragraph" w:styleId="10">
    <w:name w:val="toc 2"/>
    <w:basedOn w:val="1"/>
    <w:next w:val="1"/>
    <w:semiHidden/>
    <w:qFormat/>
    <w:uiPriority w:val="99"/>
    <w:pPr>
      <w:spacing w:line="220" w:lineRule="exact"/>
      <w:ind w:firstLine="720" w:firstLineChars="200"/>
    </w:pPr>
    <w:rPr>
      <w:rFonts w:eastAsia="隶书"/>
      <w:sz w:val="24"/>
      <w:szCs w:val="24"/>
    </w:rPr>
  </w:style>
  <w:style w:type="paragraph" w:styleId="11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table" w:styleId="13">
    <w:name w:val="Table Grid"/>
    <w:basedOn w:val="12"/>
    <w:qFormat/>
    <w:uiPriority w:val="99"/>
    <w:rPr>
      <w:rFonts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FollowedHyperlink"/>
    <w:basedOn w:val="14"/>
    <w:semiHidden/>
    <w:qFormat/>
    <w:uiPriority w:val="99"/>
    <w:rPr>
      <w:color w:val="800080"/>
      <w:u w:val="single"/>
    </w:rPr>
  </w:style>
  <w:style w:type="character" w:styleId="16">
    <w:name w:val="Hyperlink"/>
    <w:basedOn w:val="14"/>
    <w:qFormat/>
    <w:uiPriority w:val="99"/>
    <w:rPr>
      <w:color w:val="0000FF"/>
      <w:u w:val="single"/>
    </w:rPr>
  </w:style>
  <w:style w:type="character" w:customStyle="1" w:styleId="17">
    <w:name w:val="标题 2 Char"/>
    <w:basedOn w:val="14"/>
    <w:link w:val="2"/>
    <w:qFormat/>
    <w:locked/>
    <w:uiPriority w:val="99"/>
    <w:rPr>
      <w:rFonts w:ascii="Arial" w:hAnsi="Arial" w:eastAsia="黑体" w:cs="Arial"/>
      <w:b/>
      <w:bCs/>
      <w:color w:val="000080"/>
      <w:sz w:val="24"/>
      <w:szCs w:val="24"/>
    </w:rPr>
  </w:style>
  <w:style w:type="character" w:customStyle="1" w:styleId="18">
    <w:name w:val="标题 3 Char"/>
    <w:basedOn w:val="14"/>
    <w:link w:val="3"/>
    <w:qFormat/>
    <w:locked/>
    <w:uiPriority w:val="99"/>
    <w:rPr>
      <w:b/>
      <w:bCs/>
      <w:sz w:val="32"/>
      <w:szCs w:val="32"/>
    </w:rPr>
  </w:style>
  <w:style w:type="character" w:customStyle="1" w:styleId="19">
    <w:name w:val="标题 4 Char"/>
    <w:basedOn w:val="14"/>
    <w:link w:val="4"/>
    <w:qFormat/>
    <w:locked/>
    <w:uiPriority w:val="99"/>
    <w:rPr>
      <w:rFonts w:ascii="Cambria" w:hAnsi="Cambria" w:eastAsia="宋体" w:cs="Cambria"/>
      <w:b/>
      <w:bCs/>
      <w:sz w:val="28"/>
      <w:szCs w:val="28"/>
    </w:rPr>
  </w:style>
  <w:style w:type="paragraph" w:styleId="20">
    <w:name w:val="List Paragraph"/>
    <w:basedOn w:val="1"/>
    <w:qFormat/>
    <w:uiPriority w:val="99"/>
    <w:pPr>
      <w:ind w:firstLine="420" w:firstLineChars="200"/>
    </w:pPr>
  </w:style>
  <w:style w:type="character" w:customStyle="1" w:styleId="21">
    <w:name w:val="称呼 Char"/>
    <w:basedOn w:val="14"/>
    <w:link w:val="5"/>
    <w:qFormat/>
    <w:locked/>
    <w:uiPriority w:val="99"/>
    <w:rPr>
      <w:rFonts w:ascii="Times New Roman" w:hAnsi="Times New Roman" w:eastAsia="仿宋_GB2312" w:cs="Times New Roman"/>
      <w:sz w:val="24"/>
      <w:szCs w:val="24"/>
    </w:rPr>
  </w:style>
  <w:style w:type="character" w:customStyle="1" w:styleId="22">
    <w:name w:val="页眉 Char"/>
    <w:basedOn w:val="14"/>
    <w:link w:val="8"/>
    <w:semiHidden/>
    <w:qFormat/>
    <w:locked/>
    <w:uiPriority w:val="99"/>
    <w:rPr>
      <w:sz w:val="18"/>
      <w:szCs w:val="18"/>
    </w:rPr>
  </w:style>
  <w:style w:type="character" w:customStyle="1" w:styleId="23">
    <w:name w:val="页脚 Char"/>
    <w:basedOn w:val="14"/>
    <w:link w:val="7"/>
    <w:qFormat/>
    <w:locked/>
    <w:uiPriority w:val="99"/>
    <w:rPr>
      <w:sz w:val="18"/>
      <w:szCs w:val="18"/>
    </w:rPr>
  </w:style>
  <w:style w:type="paragraph" w:customStyle="1" w:styleId="24">
    <w:name w:val="font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5">
    <w:name w:val="font6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6">
    <w:name w:val="font7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7">
    <w:name w:val="font8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8">
    <w:name w:val="xl6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29">
    <w:name w:val="xl6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0">
    <w:name w:val="xl66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1">
    <w:name w:val="xl67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2">
    <w:name w:val="xl6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33">
    <w:name w:val="xl69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34">
    <w:name w:val="xl70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" w:hAnsi="仿宋" w:eastAsia="仿宋" w:cs="仿宋"/>
      <w:kern w:val="0"/>
      <w:sz w:val="24"/>
      <w:szCs w:val="24"/>
    </w:rPr>
  </w:style>
  <w:style w:type="paragraph" w:customStyle="1" w:styleId="35">
    <w:name w:val="xl7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kern w:val="0"/>
      <w:sz w:val="24"/>
      <w:szCs w:val="24"/>
    </w:rPr>
  </w:style>
  <w:style w:type="paragraph" w:customStyle="1" w:styleId="36">
    <w:name w:val="xl72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7">
    <w:name w:val="xl7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38">
    <w:name w:val="xl7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9">
    <w:name w:val="xl7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" w:hAnsi="仿宋" w:eastAsia="仿宋" w:cs="仿宋"/>
      <w:kern w:val="0"/>
      <w:sz w:val="24"/>
      <w:szCs w:val="24"/>
    </w:rPr>
  </w:style>
  <w:style w:type="paragraph" w:customStyle="1" w:styleId="40">
    <w:name w:val="xl76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41">
    <w:name w:val="xl77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2">
    <w:name w:val="xl78"/>
    <w:basedOn w:val="1"/>
    <w:qFormat/>
    <w:uiPriority w:val="99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3">
    <w:name w:val="xl79"/>
    <w:basedOn w:val="1"/>
    <w:qFormat/>
    <w:uiPriority w:val="99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4">
    <w:name w:val="xl8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5">
    <w:name w:val="xl81"/>
    <w:basedOn w:val="1"/>
    <w:qFormat/>
    <w:uiPriority w:val="99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6">
    <w:name w:val="xl82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7">
    <w:name w:val="xl83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48">
    <w:name w:val="Fließtext"/>
    <w:basedOn w:val="1"/>
    <w:qFormat/>
    <w:uiPriority w:val="0"/>
    <w:pPr>
      <w:overflowPunct w:val="0"/>
      <w:autoSpaceDE w:val="0"/>
      <w:autoSpaceDN w:val="0"/>
      <w:adjustRightInd w:val="0"/>
      <w:textAlignment w:val="baseline"/>
    </w:pPr>
    <w:rPr>
      <w:kern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13</Pages>
  <Words>1159</Words>
  <Characters>6611</Characters>
  <Lines>55</Lines>
  <Paragraphs>15</Paragraphs>
  <TotalTime>31</TotalTime>
  <ScaleCrop>false</ScaleCrop>
  <LinksUpToDate>false</LinksUpToDate>
  <CharactersWithSpaces>7755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2020-07-16T23:21:00Z</dcterms:created>
  <dc:creator>lenovo</dc:creator>
  <cp:lastModifiedBy>陈奇亮</cp:lastModifiedBy>
  <cp:lastPrinted>2022-10-20T17:11:00Z</cp:lastPrinted>
  <dcterms:modified xsi:type="dcterms:W3CDTF">2023-09-19T07:05:16Z</dcterms:modified>
  <dc:title>采购年度实验室试剂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9B7C387D3B5B45FEA576AD2542325467_13</vt:lpwstr>
  </property>
</Properties>
</file>