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华文宋体" w:hAnsi="华文宋体" w:eastAsia="华文宋体"/>
          <w:b/>
          <w:bCs/>
          <w:sz w:val="30"/>
          <w:szCs w:val="30"/>
          <w:lang w:val="en-US" w:eastAsia="zh-CN"/>
        </w:rPr>
      </w:pPr>
      <w:r>
        <w:rPr>
          <w:rFonts w:hint="eastAsia" w:ascii="华文宋体" w:hAnsi="华文宋体" w:eastAsia="华文宋体"/>
          <w:b/>
          <w:bCs/>
          <w:sz w:val="30"/>
          <w:szCs w:val="30"/>
          <w:lang w:val="en-US" w:eastAsia="zh-CN"/>
        </w:rPr>
        <w:t>附件1</w:t>
      </w:r>
    </w:p>
    <w:p>
      <w:pPr>
        <w:bidi w:val="0"/>
        <w:rPr>
          <w:rFonts w:hint="default"/>
          <w:lang w:val="en-US" w:eastAsia="zh-CN"/>
        </w:rPr>
      </w:pPr>
    </w:p>
    <w:p>
      <w:pPr>
        <w:rPr>
          <w:rFonts w:hint="eastAsia" w:ascii="华文宋体" w:hAnsi="华文宋体" w:eastAsia="华文宋体"/>
          <w:b/>
          <w:bCs/>
          <w:sz w:val="40"/>
          <w:szCs w:val="32"/>
          <w:lang w:val="en-US" w:eastAsia="zh-CN"/>
        </w:rPr>
      </w:pPr>
      <w:r>
        <w:rPr>
          <w:rFonts w:hint="eastAsia" w:ascii="华文宋体" w:hAnsi="华文宋体" w:eastAsia="华文宋体"/>
          <w:b/>
          <w:bCs/>
          <w:sz w:val="40"/>
          <w:szCs w:val="32"/>
          <w:lang w:val="en-US" w:eastAsia="zh-CN"/>
        </w:rPr>
        <w:t>省级危险废物鉴别中心进口仪器设备参数要求</w:t>
      </w:r>
    </w:p>
    <w:p>
      <w:pPr>
        <w:bidi w:val="0"/>
        <w:rPr>
          <w:rFonts w:hint="eastAsia"/>
          <w:lang w:val="en-US" w:eastAsia="zh-CN"/>
        </w:rPr>
      </w:pPr>
      <w:bookmarkStart w:id="3" w:name="_GoBack"/>
      <w:bookmarkEnd w:id="3"/>
    </w:p>
    <w:p>
      <w:pPr>
        <w:numPr>
          <w:ilvl w:val="0"/>
          <w:numId w:val="2"/>
        </w:numPr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全自动烷基汞分析仪</w:t>
      </w:r>
    </w:p>
    <w:p>
      <w:pPr>
        <w:numPr>
          <w:ilvl w:val="0"/>
          <w:numId w:val="3"/>
        </w:numPr>
        <w:spacing w:line="440" w:lineRule="exact"/>
        <w:ind w:left="0" w:leftChars="0" w:firstLine="420" w:firstLineChars="0"/>
        <w:jc w:val="left"/>
        <w:rPr>
          <w:rFonts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应用范围</w:t>
      </w:r>
    </w:p>
    <w:p>
      <w:pP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符合HJ 702-2014附录O等测试方法相关要求。</w:t>
      </w:r>
    </w:p>
    <w:p>
      <w:pPr>
        <w:numPr>
          <w:ilvl w:val="0"/>
          <w:numId w:val="3"/>
        </w:numPr>
        <w:spacing w:line="440" w:lineRule="exact"/>
        <w:ind w:left="0" w:leftChars="0" w:firstLine="420" w:firstLineChars="0"/>
        <w:jc w:val="left"/>
        <w:rPr>
          <w:rFonts w:hint="eastAsia"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二、技术参数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1、主要用途：用于环境介质、生物样品中各种形态的汞含量的测定和研究,在固体废物中主要用于甲基汞、乙基汞的测定。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2、电源电压: 单相AC  220V ±10%  / 50Hz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3、技术指标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3.1自动进样器：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≥</w:t>
      </w:r>
      <w:r>
        <w:rPr>
          <w:rFonts w:hint="eastAsia" w:ascii="Arial" w:hAnsi="Arial" w:cs="Arial"/>
          <w:color w:val="auto"/>
          <w:highlight w:val="none"/>
        </w:rPr>
        <w:t>70位。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3.2金属进样针：保证无烷基汞的吸附，同时兼顾使用强度和寿命。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3.3异位吹扫模块：</w:t>
      </w:r>
      <w:r>
        <w:rPr>
          <w:rFonts w:hint="eastAsia" w:cs="仿宋"/>
          <w:color w:val="auto"/>
          <w:highlight w:val="none"/>
        </w:rPr>
        <w:t>吹扫管体积≥60ml</w:t>
      </w:r>
      <w:r>
        <w:rPr>
          <w:rFonts w:hint="eastAsia" w:ascii="Arial" w:hAnsi="Arial" w:cs="Arial"/>
          <w:color w:val="auto"/>
          <w:highlight w:val="none"/>
        </w:rPr>
        <w:t>，吹扫管上下均有开口。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3.4原位吹扫模块：使用瓶内顶空方式吹扫，进样量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≥</w:t>
      </w:r>
      <w:r>
        <w:rPr>
          <w:rFonts w:hint="eastAsia" w:ascii="Arial" w:hAnsi="Arial" w:cs="Arial"/>
          <w:color w:val="auto"/>
          <w:highlight w:val="none"/>
        </w:rPr>
        <w:t>25ml。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3.5捕集脱附模块：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具有</w:t>
      </w:r>
      <w:r>
        <w:rPr>
          <w:rFonts w:hint="eastAsia" w:ascii="Arial" w:hAnsi="Arial" w:cs="Arial"/>
          <w:color w:val="auto"/>
          <w:highlight w:val="none"/>
        </w:rPr>
        <w:t>对样品进行吸附、干燥、脱附等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功能</w:t>
      </w:r>
      <w:r>
        <w:rPr>
          <w:rFonts w:hint="eastAsia" w:ascii="Arial" w:hAnsi="Arial" w:cs="Arial"/>
          <w:color w:val="auto"/>
          <w:highlight w:val="none"/>
        </w:rPr>
        <w:t>，平行三通道或以上捕集管，至少能同时对三个样品进行分析。吸附、干燥、脱附、反吹等每个步骤均不共用电磁阀通道，避免交叉污染。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3.6配备液体传感器，水汽进入捕集管会报警。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3.7气相色谱高温裂解模块：甲基汞、乙基汞的分辨率均大于1.5。每个填充柱保证大于100000个以上样品的超长使用寿命。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3.8冷原子荧光检测器，汞检出限到达0.002ng/L。检测器触摸控制屏上可轻松调节设置电压，可自动归零，通过高清晰LCD显示信号和设定。</w:t>
      </w:r>
    </w:p>
    <w:p>
      <w:pPr>
        <w:numPr>
          <w:ilvl w:val="0"/>
          <w:numId w:val="3"/>
        </w:numPr>
        <w:spacing w:line="440" w:lineRule="exact"/>
        <w:ind w:left="0" w:leftChars="0" w:firstLine="420" w:firstLineChars="0"/>
        <w:jc w:val="left"/>
        <w:rPr>
          <w:rFonts w:hint="eastAsia"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配置</w:t>
      </w:r>
    </w:p>
    <w:p>
      <w:pPr>
        <w:numPr>
          <w:ilvl w:val="0"/>
          <w:numId w:val="4"/>
        </w:numPr>
        <w:autoSpaceDE w:val="0"/>
        <w:autoSpaceDN w:val="0"/>
        <w:adjustRightInd w:val="0"/>
        <w:spacing w:line="300" w:lineRule="auto"/>
        <w:ind w:left="0" w:leftChars="0" w:firstLine="0" w:firstLineChars="0"/>
        <w:rPr>
          <w:rFonts w:hint="default" w:ascii="Arial" w:hAnsi="Arial" w:cs="Arial"/>
          <w:color w:val="auto"/>
          <w:highlight w:val="none"/>
          <w:lang w:val="en-US" w:eastAsia="zh-CN"/>
        </w:rPr>
      </w:pPr>
      <w:r>
        <w:rPr>
          <w:rFonts w:hint="eastAsia" w:ascii="Arial" w:hAnsi="Arial" w:cs="Arial"/>
          <w:color w:val="auto"/>
          <w:highlight w:val="none"/>
        </w:rPr>
        <w:t>汞形态分析系统主机</w:t>
      </w:r>
      <w:r>
        <w:rPr>
          <w:rFonts w:hint="eastAsia" w:ascii="Arial" w:hAnsi="Arial" w:cs="Arial"/>
          <w:color w:val="auto"/>
          <w:highlight w:val="none"/>
          <w:lang w:eastAsia="zh-CN"/>
        </w:rPr>
        <w:t>（</w:t>
      </w:r>
      <w:r>
        <w:rPr>
          <w:rFonts w:hint="eastAsia" w:ascii="Arial" w:hAnsi="Arial" w:cs="Arial"/>
          <w:color w:val="auto"/>
          <w:highlight w:val="none"/>
        </w:rPr>
        <w:t>包含自动进样器、异位吹扫模块、原位吹扫模块、捕集脱附模块、气相色谱分离及高温裂解模块、冷蒸汽原子荧光检测器、仪器连接附件</w:t>
      </w:r>
      <w:r>
        <w:rPr>
          <w:rFonts w:hint="eastAsia" w:ascii="Arial" w:hAnsi="Arial" w:cs="Arial"/>
          <w:color w:val="auto"/>
          <w:highlight w:val="none"/>
          <w:lang w:eastAsia="zh-CN"/>
        </w:rPr>
        <w:t>）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 xml:space="preserve">           1套</w:t>
      </w:r>
    </w:p>
    <w:p>
      <w:pPr>
        <w:numPr>
          <w:ilvl w:val="0"/>
          <w:numId w:val="4"/>
        </w:numPr>
        <w:autoSpaceDE w:val="0"/>
        <w:autoSpaceDN w:val="0"/>
        <w:adjustRightInd w:val="0"/>
        <w:spacing w:line="300" w:lineRule="auto"/>
        <w:ind w:left="0" w:leftChars="0" w:firstLine="0" w:firstLineChars="0"/>
        <w:rPr>
          <w:rFonts w:hint="default" w:ascii="Arial" w:hAnsi="Arial" w:cs="Arial" w:eastAsiaTheme="minorEastAsia"/>
          <w:color w:val="auto"/>
          <w:highlight w:val="none"/>
          <w:lang w:val="en-US" w:eastAsia="zh-CN"/>
        </w:rPr>
      </w:pPr>
      <w:r>
        <w:rPr>
          <w:rFonts w:hint="eastAsia" w:ascii="Arial" w:hAnsi="Arial" w:cs="Arial"/>
          <w:color w:val="auto"/>
          <w:highlight w:val="none"/>
        </w:rPr>
        <w:t>仪器控制及数据处理软件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 xml:space="preserve">                            1套</w:t>
      </w:r>
    </w:p>
    <w:p>
      <w:pPr>
        <w:numPr>
          <w:ilvl w:val="0"/>
          <w:numId w:val="4"/>
        </w:numPr>
        <w:autoSpaceDE w:val="0"/>
        <w:autoSpaceDN w:val="0"/>
        <w:adjustRightInd w:val="0"/>
        <w:spacing w:line="300" w:lineRule="auto"/>
        <w:ind w:left="0" w:leftChars="0" w:firstLine="0" w:firstLineChars="0"/>
        <w:rPr>
          <w:rFonts w:hint="default" w:ascii="Arial" w:hAnsi="Arial" w:cs="Arial"/>
          <w:color w:val="auto"/>
          <w:highlight w:val="none"/>
          <w:lang w:val="en-US" w:eastAsia="zh-CN"/>
        </w:rPr>
      </w:pPr>
      <w:r>
        <w:rPr>
          <w:rFonts w:hint="eastAsia" w:ascii="Arial" w:hAnsi="Arial" w:cs="Arial"/>
          <w:color w:val="auto"/>
          <w:highlight w:val="none"/>
          <w:lang w:val="en-US" w:eastAsia="zh-CN"/>
        </w:rPr>
        <w:t>标准品（汞标准品及衍生化试剂）                    1套</w:t>
      </w:r>
    </w:p>
    <w:p>
      <w:pPr>
        <w:numPr>
          <w:ilvl w:val="0"/>
          <w:numId w:val="4"/>
        </w:numPr>
        <w:autoSpaceDE w:val="0"/>
        <w:autoSpaceDN w:val="0"/>
        <w:adjustRightInd w:val="0"/>
        <w:spacing w:line="300" w:lineRule="auto"/>
        <w:ind w:left="0" w:leftChars="0" w:firstLine="0" w:firstLineChars="0"/>
        <w:rPr>
          <w:rFonts w:hint="eastAsia" w:ascii="Arial" w:hAnsi="Arial" w:cs="Arial"/>
          <w:color w:val="auto"/>
          <w:highlight w:val="none"/>
          <w:lang w:val="en-US" w:eastAsia="zh-CN"/>
        </w:rPr>
      </w:pPr>
      <w:r>
        <w:rPr>
          <w:rFonts w:hint="eastAsia" w:ascii="Arial" w:hAnsi="Arial" w:cs="Arial"/>
          <w:color w:val="auto"/>
          <w:highlight w:val="none"/>
          <w:lang w:val="en-US" w:eastAsia="zh-CN"/>
        </w:rPr>
        <w:t>数据输入、输出装置                                 1套</w:t>
      </w:r>
    </w:p>
    <w:p>
      <w:pPr>
        <w:numPr>
          <w:ilvl w:val="0"/>
          <w:numId w:val="4"/>
        </w:numPr>
        <w:autoSpaceDE w:val="0"/>
        <w:autoSpaceDN w:val="0"/>
        <w:adjustRightInd w:val="0"/>
        <w:spacing w:line="300" w:lineRule="auto"/>
        <w:ind w:left="0" w:leftChars="0" w:firstLine="0" w:firstLineChars="0"/>
        <w:rPr>
          <w:rFonts w:hint="eastAsia" w:ascii="Arial" w:hAnsi="Arial" w:cs="Arial"/>
          <w:color w:val="auto"/>
          <w:highlight w:val="none"/>
          <w:lang w:val="en-US" w:eastAsia="zh-CN"/>
        </w:rPr>
      </w:pPr>
      <w:r>
        <w:rPr>
          <w:rFonts w:hint="eastAsia" w:ascii="Arial" w:hAnsi="Arial" w:cs="Arial"/>
          <w:color w:val="auto"/>
          <w:highlight w:val="none"/>
          <w:lang w:val="en-US" w:eastAsia="zh-CN"/>
        </w:rPr>
        <w:t>吹扫瓶                                             200个</w:t>
      </w:r>
    </w:p>
    <w:p>
      <w:pPr>
        <w:numPr>
          <w:ilvl w:val="0"/>
          <w:numId w:val="4"/>
        </w:numPr>
        <w:autoSpaceDE w:val="0"/>
        <w:autoSpaceDN w:val="0"/>
        <w:adjustRightInd w:val="0"/>
        <w:spacing w:line="300" w:lineRule="auto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eastAsia" w:ascii="Arial" w:hAnsi="Arial" w:cs="Arial"/>
          <w:color w:val="auto"/>
          <w:highlight w:val="none"/>
          <w:lang w:val="en-US" w:eastAsia="zh-CN"/>
        </w:rPr>
        <w:t>吹扫管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ab/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ab/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ab/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ab/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ab/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ab/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ab/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ab/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ab/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ab/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ab/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 xml:space="preserve">  2个</w:t>
      </w:r>
    </w:p>
    <w:p>
      <w:pPr>
        <w:numPr>
          <w:ilvl w:val="0"/>
          <w:numId w:val="2"/>
        </w:numPr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X射线荧光光谱仪</w:t>
      </w:r>
    </w:p>
    <w:p>
      <w:pPr>
        <w:numPr>
          <w:ilvl w:val="0"/>
          <w:numId w:val="5"/>
        </w:numPr>
        <w:spacing w:line="440" w:lineRule="exact"/>
        <w:ind w:left="0" w:leftChars="0" w:firstLine="420" w:firstLineChars="0"/>
        <w:jc w:val="left"/>
        <w:rPr>
          <w:rFonts w:hint="eastAsia"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应用范围</w:t>
      </w:r>
    </w:p>
    <w:p>
      <w:pPr>
        <w:rPr>
          <w:color w:val="auto"/>
          <w:highlight w:val="none"/>
        </w:rPr>
      </w:pPr>
      <w:r>
        <w:rPr>
          <w:rFonts w:hint="eastAsia"/>
          <w:color w:val="auto"/>
          <w:highlight w:val="none"/>
        </w:rPr>
        <w:t>符合</w:t>
      </w:r>
      <w:r>
        <w:rPr>
          <w:rFonts w:hint="eastAsia" w:ascii="Times New Roman" w:hAnsi="Times New Roman" w:cs="Times New Roman"/>
          <w:color w:val="auto"/>
          <w:highlight w:val="none"/>
        </w:rPr>
        <w:t>HJ 1211-2021测试方法相关要求。</w:t>
      </w:r>
    </w:p>
    <w:p>
      <w:pPr>
        <w:numPr>
          <w:ilvl w:val="0"/>
          <w:numId w:val="5"/>
        </w:numPr>
        <w:spacing w:line="440" w:lineRule="exact"/>
        <w:ind w:left="0" w:leftChars="0" w:firstLine="420" w:firstLineChars="0"/>
        <w:jc w:val="left"/>
        <w:rPr>
          <w:rFonts w:hint="eastAsia"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技术参数</w:t>
      </w:r>
    </w:p>
    <w:p>
      <w:pPr>
        <w:ind w:left="540" w:hanging="719" w:hangingChars="257"/>
        <w:rPr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.1  测量方式：顺序扫描式</w:t>
      </w:r>
    </w:p>
    <w:p>
      <w:pPr>
        <w:ind w:left="540" w:hanging="719" w:hangingChars="257"/>
        <w:rPr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.2  分析元素范围：</w:t>
      </w:r>
      <w:r>
        <w:rPr>
          <w:rFonts w:hint="eastAsia" w:ascii="Times New Roman" w:hAnsi="Times New Roman" w:cs="Times New Roman"/>
          <w:color w:val="auto"/>
          <w:highlight w:val="none"/>
        </w:rPr>
        <w:t>元素</w:t>
      </w:r>
      <w:r>
        <w:rPr>
          <w:rFonts w:ascii="Times New Roman" w:hAnsi="Times New Roman" w:cs="Times New Roman"/>
          <w:color w:val="auto"/>
          <w:highlight w:val="none"/>
        </w:rPr>
        <w:t>F</w:t>
      </w:r>
      <w:r>
        <w:rPr>
          <w:rFonts w:hint="eastAsia" w:ascii="Times New Roman" w:hAnsi="Times New Roman" w:cs="Times New Roman"/>
          <w:color w:val="auto"/>
          <w:highlight w:val="none"/>
        </w:rPr>
        <w:t>~U。</w:t>
      </w:r>
    </w:p>
    <w:p>
      <w:pPr>
        <w:ind w:left="540" w:hanging="719" w:hangingChars="257"/>
        <w:rPr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.3  含量范围：ppm到100%</w:t>
      </w:r>
    </w:p>
    <w:p>
      <w:pPr>
        <w:ind w:left="540" w:hanging="719" w:hangingChars="257"/>
        <w:rPr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 xml:space="preserve">.4 </w:t>
      </w:r>
      <w:r>
        <w:rPr>
          <w:color w:val="auto"/>
          <w:highlight w:val="none"/>
        </w:rPr>
        <w:t xml:space="preserve"> </w:t>
      </w:r>
      <w:r>
        <w:rPr>
          <w:rFonts w:hint="eastAsia"/>
          <w:color w:val="auto"/>
          <w:highlight w:val="none"/>
        </w:rPr>
        <w:t>一位手动放样进样器：样品最大直径51.5mm，液体、松散粉末、小样品放入液体杯中，最多50ml。</w:t>
      </w:r>
    </w:p>
    <w:p>
      <w:pPr>
        <w:rPr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color w:val="auto"/>
          <w:highlight w:val="none"/>
        </w:rPr>
        <w:t>.5</w:t>
      </w:r>
      <w:r>
        <w:rPr>
          <w:rFonts w:hint="eastAsia" w:ascii="宋体" w:hAnsi="宋体"/>
          <w:color w:val="auto"/>
          <w:highlight w:val="none"/>
        </w:rPr>
        <w:t xml:space="preserve">  </w:t>
      </w:r>
      <w:r>
        <w:rPr>
          <w:rFonts w:hint="eastAsia"/>
          <w:color w:val="auto"/>
          <w:highlight w:val="none"/>
        </w:rPr>
        <w:t>高压发生器：</w:t>
      </w:r>
    </w:p>
    <w:p>
      <w:pPr>
        <w:rPr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.5.1最大功率≥400W；最大电压≥5</w:t>
      </w:r>
      <w:r>
        <w:rPr>
          <w:color w:val="auto"/>
          <w:highlight w:val="none"/>
        </w:rPr>
        <w:t xml:space="preserve">0kV 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.5.2最大电流≥17mA , 1-17 mA间0.1 mA连续可调。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.6  X射线光管：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.6.1类型：端窗Rh靶陶瓷光管, Be窗厚度75μm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.6.2最高功率≥1kW ，最高电压≥50kV，最高电流≥50mA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.7  测角仪：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 xml:space="preserve">.7.1角度准确度：≤ </w:t>
      </w:r>
      <w:r>
        <w:rPr>
          <w:rFonts w:hint="eastAsia"/>
          <w:color w:val="auto"/>
          <w:highlight w:val="none"/>
        </w:rPr>
        <w:sym w:font="Symbol" w:char="F0B1"/>
      </w:r>
      <w:r>
        <w:rPr>
          <w:rFonts w:hint="eastAsia"/>
          <w:color w:val="auto"/>
          <w:highlight w:val="none"/>
        </w:rPr>
        <w:t>0.001°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.7.2 扫描速度：≥700°/Min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.7.3定位方式：θ/2θ分别驱动，光学定位。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.8 探测器：正比探测器及高灵敏度固体探测器，全真空扫描，计数率线性范围</w:t>
      </w:r>
      <w:r>
        <w:rPr>
          <w:rFonts w:hint="eastAsia"/>
          <w:color w:val="auto"/>
          <w:highlight w:val="none"/>
          <w:lang w:val="en-US" w:eastAsia="zh-CN"/>
        </w:rPr>
        <w:t>≥</w:t>
      </w:r>
      <w:r>
        <w:rPr>
          <w:rFonts w:hint="eastAsia"/>
          <w:color w:val="auto"/>
          <w:highlight w:val="none"/>
        </w:rPr>
        <w:t>2</w:t>
      </w:r>
      <w:r>
        <w:rPr>
          <w:rFonts w:hint="eastAsia"/>
          <w:color w:val="auto"/>
          <w:highlight w:val="none"/>
          <w:lang w:val="en-US" w:eastAsia="zh-CN"/>
        </w:rPr>
        <w:t>M</w:t>
      </w:r>
      <w:r>
        <w:rPr>
          <w:rFonts w:hint="eastAsia"/>
          <w:color w:val="auto"/>
          <w:highlight w:val="none"/>
        </w:rPr>
        <w:t>cps。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1.9</w:t>
      </w:r>
      <w:r>
        <w:rPr>
          <w:rFonts w:hint="eastAsia"/>
          <w:color w:val="auto"/>
          <w:highlight w:val="none"/>
        </w:rPr>
        <w:t>配置LiF200、PET、O-Mg之间元素分析的人工多层膜晶体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.10 光谱室温度稳定性：</w:t>
      </w:r>
      <w:r>
        <w:rPr>
          <w:rFonts w:hint="eastAsia"/>
          <w:color w:val="auto"/>
          <w:highlight w:val="none"/>
          <w:lang w:val="en-US" w:eastAsia="zh-CN"/>
        </w:rPr>
        <w:t>≤</w:t>
      </w:r>
      <w:r>
        <w:rPr>
          <w:rFonts w:hint="eastAsia"/>
          <w:color w:val="auto"/>
          <w:highlight w:val="none"/>
        </w:rPr>
        <w:t>±0.1℃。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.11  软件：全自动安装与校准系统；光谱仪及进样器状态的实时、动态图形显示。定量分析软件具有分析曲线的自动导航</w:t>
      </w:r>
      <w:r>
        <w:rPr>
          <w:rFonts w:hint="eastAsia"/>
          <w:color w:val="auto"/>
          <w:highlight w:val="none"/>
          <w:lang w:val="en-US" w:eastAsia="zh-CN"/>
        </w:rPr>
        <w:t>功能</w:t>
      </w:r>
      <w:r>
        <w:rPr>
          <w:rFonts w:hint="eastAsia"/>
          <w:color w:val="auto"/>
          <w:highlight w:val="none"/>
        </w:rPr>
        <w:t>；</w:t>
      </w:r>
      <w:r>
        <w:rPr>
          <w:rFonts w:hint="eastAsia"/>
          <w:color w:val="auto"/>
          <w:highlight w:val="none"/>
          <w:lang w:val="en-US" w:eastAsia="zh-CN"/>
        </w:rPr>
        <w:t>自动优化</w:t>
      </w:r>
      <w:r>
        <w:rPr>
          <w:rFonts w:hint="eastAsia"/>
          <w:color w:val="auto"/>
          <w:highlight w:val="none"/>
        </w:rPr>
        <w:t>测量参数；自动校正谱线重叠干扰；具备基体校正功能；分析结果超出警戒线自动显示与报警等功能。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.1</w:t>
      </w:r>
      <w:r>
        <w:rPr>
          <w:rFonts w:hint="eastAsia"/>
          <w:color w:val="auto"/>
          <w:highlight w:val="none"/>
          <w:lang w:val="en-US" w:eastAsia="zh-CN"/>
        </w:rPr>
        <w:t>2</w:t>
      </w:r>
      <w:r>
        <w:rPr>
          <w:rFonts w:hint="eastAsia"/>
          <w:color w:val="auto"/>
          <w:highlight w:val="none"/>
        </w:rPr>
        <w:t xml:space="preserve"> 配置无标定量软件。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.1</w:t>
      </w:r>
      <w:r>
        <w:rPr>
          <w:rFonts w:hint="eastAsia"/>
          <w:color w:val="auto"/>
          <w:highlight w:val="none"/>
          <w:lang w:val="en-US" w:eastAsia="zh-CN"/>
        </w:rPr>
        <w:t>3</w:t>
      </w:r>
      <w:r>
        <w:rPr>
          <w:rFonts w:hint="eastAsia"/>
          <w:color w:val="auto"/>
          <w:highlight w:val="none"/>
        </w:rPr>
        <w:t xml:space="preserve"> 配置滤光片转换器：</w:t>
      </w:r>
      <w:r>
        <w:rPr>
          <w:rFonts w:hint="eastAsia"/>
          <w:color w:val="auto"/>
          <w:highlight w:val="none"/>
          <w:lang w:val="en-US" w:eastAsia="zh-CN"/>
        </w:rPr>
        <w:t>≥</w:t>
      </w:r>
      <w:r>
        <w:rPr>
          <w:rFonts w:hint="eastAsia"/>
          <w:color w:val="auto"/>
          <w:highlight w:val="none"/>
        </w:rPr>
        <w:t>5位滤光片转换器。</w:t>
      </w:r>
    </w:p>
    <w:p>
      <w:pPr>
        <w:rPr>
          <w:rFonts w:hint="eastAsia"/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1</w:t>
      </w:r>
      <w:r>
        <w:rPr>
          <w:rFonts w:hint="eastAsia"/>
          <w:color w:val="auto"/>
          <w:highlight w:val="none"/>
        </w:rPr>
        <w:t>.1</w:t>
      </w:r>
      <w:r>
        <w:rPr>
          <w:rFonts w:hint="eastAsia"/>
          <w:color w:val="auto"/>
          <w:highlight w:val="none"/>
          <w:lang w:val="en-US" w:eastAsia="zh-CN"/>
        </w:rPr>
        <w:t>4</w:t>
      </w:r>
      <w:r>
        <w:rPr>
          <w:rFonts w:hint="eastAsia"/>
          <w:color w:val="auto"/>
          <w:highlight w:val="none"/>
        </w:rPr>
        <w:t xml:space="preserve"> 配置真空及</w:t>
      </w:r>
      <w:r>
        <w:rPr>
          <w:rFonts w:hint="eastAsia"/>
          <w:color w:val="auto"/>
          <w:highlight w:val="none"/>
          <w:lang w:val="en-US" w:eastAsia="zh-CN"/>
        </w:rPr>
        <w:t>氦</w:t>
      </w:r>
      <w:r>
        <w:rPr>
          <w:rFonts w:hint="eastAsia"/>
          <w:color w:val="auto"/>
          <w:highlight w:val="none"/>
        </w:rPr>
        <w:t xml:space="preserve">气体冲洗系统。                                              </w:t>
      </w:r>
    </w:p>
    <w:p>
      <w:pPr>
        <w:numPr>
          <w:ilvl w:val="0"/>
          <w:numId w:val="5"/>
        </w:numPr>
        <w:spacing w:line="440" w:lineRule="exact"/>
        <w:ind w:left="0" w:leftChars="0" w:firstLine="420" w:firstLineChars="0"/>
        <w:jc w:val="left"/>
        <w:rPr>
          <w:rFonts w:hint="eastAsia"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配置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eastAsia"/>
          <w:color w:val="auto"/>
          <w:kern w:val="0"/>
          <w:highlight w:val="none"/>
        </w:rPr>
      </w:pPr>
      <w:r>
        <w:rPr>
          <w:rFonts w:hint="eastAsia"/>
          <w:color w:val="auto"/>
          <w:kern w:val="0"/>
          <w:highlight w:val="none"/>
          <w:lang w:val="en-US" w:eastAsia="zh-CN"/>
        </w:rPr>
        <w:t>1、波长射散型</w:t>
      </w:r>
      <w:r>
        <w:rPr>
          <w:rFonts w:hint="eastAsia"/>
          <w:color w:val="auto"/>
          <w:kern w:val="0"/>
          <w:highlight w:val="none"/>
        </w:rPr>
        <w:t>X射线荧光光谱仪主机</w:t>
      </w:r>
      <w:r>
        <w:rPr>
          <w:rFonts w:hint="eastAsia"/>
          <w:color w:val="auto"/>
          <w:kern w:val="0"/>
          <w:highlight w:val="none"/>
          <w:lang w:val="en-US" w:eastAsia="zh-CN"/>
        </w:rPr>
        <w:tab/>
      </w:r>
      <w:r>
        <w:rPr>
          <w:color w:val="auto"/>
          <w:kern w:val="0"/>
          <w:highlight w:val="none"/>
        </w:rPr>
        <w:t xml:space="preserve"> 1</w:t>
      </w:r>
      <w:r>
        <w:rPr>
          <w:rFonts w:hint="eastAsia"/>
          <w:color w:val="auto"/>
          <w:kern w:val="0"/>
          <w:highlight w:val="none"/>
        </w:rPr>
        <w:t>台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eastAsiaTheme="minorEastAsia"/>
          <w:lang w:val="en-US" w:eastAsia="zh-CN"/>
        </w:rPr>
      </w:pPr>
      <w:r>
        <w:rPr>
          <w:rFonts w:hint="eastAsia"/>
          <w:color w:val="auto"/>
          <w:kern w:val="0"/>
          <w:highlight w:val="none"/>
          <w:lang w:val="en-US" w:eastAsia="zh-CN"/>
        </w:rPr>
        <w:t>2、操作软件</w:t>
      </w:r>
      <w:r>
        <w:rPr>
          <w:rFonts w:hint="eastAsia"/>
          <w:color w:val="auto"/>
          <w:kern w:val="0"/>
          <w:highlight w:val="none"/>
          <w:lang w:val="en-US" w:eastAsia="zh-CN"/>
        </w:rPr>
        <w:tab/>
      </w:r>
      <w:r>
        <w:rPr>
          <w:rFonts w:hint="eastAsia"/>
          <w:color w:val="auto"/>
          <w:kern w:val="0"/>
          <w:highlight w:val="none"/>
          <w:lang w:val="en-US" w:eastAsia="zh-CN"/>
        </w:rPr>
        <w:tab/>
      </w:r>
      <w:r>
        <w:rPr>
          <w:rFonts w:hint="eastAsia"/>
          <w:color w:val="auto"/>
          <w:kern w:val="0"/>
          <w:highlight w:val="none"/>
          <w:lang w:val="en-US" w:eastAsia="zh-CN"/>
        </w:rPr>
        <w:tab/>
      </w:r>
      <w:r>
        <w:rPr>
          <w:rFonts w:hint="eastAsia"/>
          <w:color w:val="auto"/>
          <w:kern w:val="0"/>
          <w:highlight w:val="none"/>
          <w:lang w:val="en-US" w:eastAsia="zh-CN"/>
        </w:rPr>
        <w:tab/>
      </w:r>
      <w:r>
        <w:rPr>
          <w:rFonts w:hint="eastAsia"/>
          <w:color w:val="auto"/>
          <w:kern w:val="0"/>
          <w:highlight w:val="none"/>
          <w:lang w:val="en-US" w:eastAsia="zh-CN"/>
        </w:rPr>
        <w:tab/>
      </w:r>
      <w:r>
        <w:rPr>
          <w:rFonts w:hint="eastAsia"/>
          <w:color w:val="auto"/>
          <w:kern w:val="0"/>
          <w:highlight w:val="none"/>
          <w:lang w:val="en-US" w:eastAsia="zh-CN"/>
        </w:rPr>
        <w:tab/>
      </w:r>
      <w:r>
        <w:rPr>
          <w:rFonts w:hint="eastAsia"/>
          <w:color w:val="auto"/>
          <w:kern w:val="0"/>
          <w:highlight w:val="none"/>
          <w:lang w:val="en-US" w:eastAsia="zh-CN"/>
        </w:rPr>
        <w:tab/>
      </w:r>
      <w:r>
        <w:rPr>
          <w:rFonts w:hint="eastAsia"/>
          <w:color w:val="auto"/>
          <w:kern w:val="0"/>
          <w:highlight w:val="none"/>
          <w:lang w:val="en-US" w:eastAsia="zh-CN"/>
        </w:rPr>
        <w:tab/>
      </w:r>
      <w:r>
        <w:rPr>
          <w:rFonts w:hint="eastAsia"/>
          <w:color w:val="auto"/>
          <w:kern w:val="0"/>
          <w:highlight w:val="none"/>
          <w:lang w:val="en-US" w:eastAsia="zh-CN"/>
        </w:rPr>
        <w:t>1套</w:t>
      </w:r>
    </w:p>
    <w:p>
      <w:pPr>
        <w:numPr>
          <w:ilvl w:val="0"/>
          <w:numId w:val="0"/>
        </w:numPr>
        <w:spacing w:line="360" w:lineRule="auto"/>
        <w:ind w:leftChars="0"/>
        <w:rPr>
          <w:color w:val="auto"/>
          <w:highlight w:val="none"/>
        </w:rPr>
      </w:pPr>
      <w:r>
        <w:rPr>
          <w:rFonts w:hint="eastAsia"/>
          <w:color w:val="auto"/>
          <w:highlight w:val="none"/>
          <w:lang w:val="en-US" w:eastAsia="zh-CN"/>
        </w:rPr>
        <w:t>3</w:t>
      </w:r>
      <w:r>
        <w:rPr>
          <w:rFonts w:hint="eastAsia"/>
          <w:color w:val="auto"/>
          <w:highlight w:val="none"/>
        </w:rPr>
        <w:t>稳压电源：UPS电源</w:t>
      </w:r>
      <w:r>
        <w:rPr>
          <w:rFonts w:hint="eastAsia"/>
          <w:color w:val="auto"/>
          <w:highlight w:val="none"/>
          <w:lang w:eastAsia="zh-CN"/>
        </w:rPr>
        <w:t>（</w:t>
      </w:r>
      <w:r>
        <w:rPr>
          <w:rFonts w:hint="eastAsia"/>
          <w:color w:val="auto"/>
          <w:highlight w:val="none"/>
          <w:lang w:val="en-US" w:eastAsia="zh-CN"/>
        </w:rPr>
        <w:t>≥1小时</w:t>
      </w:r>
      <w:r>
        <w:rPr>
          <w:rFonts w:hint="eastAsia"/>
          <w:color w:val="auto"/>
          <w:highlight w:val="none"/>
          <w:lang w:eastAsia="zh-CN"/>
        </w:rPr>
        <w:t>）</w:t>
      </w:r>
      <w:r>
        <w:rPr>
          <w:rFonts w:hint="eastAsia"/>
          <w:color w:val="auto"/>
          <w:highlight w:val="none"/>
        </w:rPr>
        <w:t xml:space="preserve"> </w:t>
      </w:r>
      <w:r>
        <w:rPr>
          <w:color w:val="auto"/>
          <w:highlight w:val="none"/>
        </w:rPr>
        <w:t xml:space="preserve">   </w:t>
      </w:r>
      <w:r>
        <w:rPr>
          <w:rFonts w:hint="eastAsia"/>
          <w:color w:val="auto"/>
          <w:highlight w:val="none"/>
        </w:rPr>
        <w:t>1台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default" w:eastAsiaTheme="minorEastAsia"/>
          <w:color w:val="auto"/>
          <w:highlight w:val="none"/>
          <w:lang w:val="en-US" w:eastAsia="zh-CN"/>
        </w:rPr>
      </w:pPr>
      <w:r>
        <w:rPr>
          <w:rFonts w:hint="eastAsia"/>
          <w:color w:val="auto"/>
          <w:highlight w:val="none"/>
          <w:lang w:val="en-US" w:eastAsia="zh-CN"/>
        </w:rPr>
        <w:t>4、</w:t>
      </w:r>
      <w:r>
        <w:rPr>
          <w:rFonts w:hint="eastAsia"/>
          <w:color w:val="auto"/>
          <w:highlight w:val="none"/>
        </w:rPr>
        <w:t>P10气体减压阀</w:t>
      </w:r>
      <w:r>
        <w:rPr>
          <w:rFonts w:hint="eastAsia"/>
          <w:color w:val="auto"/>
          <w:highlight w:val="none"/>
          <w:lang w:val="en-US" w:eastAsia="zh-CN"/>
        </w:rPr>
        <w:tab/>
      </w:r>
      <w:r>
        <w:rPr>
          <w:rFonts w:hint="eastAsia"/>
          <w:color w:val="auto"/>
          <w:highlight w:val="none"/>
          <w:lang w:val="en-US" w:eastAsia="zh-CN"/>
        </w:rPr>
        <w:tab/>
      </w:r>
      <w:r>
        <w:rPr>
          <w:rFonts w:hint="eastAsia"/>
          <w:color w:val="auto"/>
          <w:highlight w:val="none"/>
          <w:lang w:val="en-US" w:eastAsia="zh-CN"/>
        </w:rPr>
        <w:tab/>
      </w:r>
      <w:r>
        <w:rPr>
          <w:rFonts w:hint="eastAsia"/>
          <w:color w:val="auto"/>
          <w:highlight w:val="none"/>
          <w:lang w:val="en-US" w:eastAsia="zh-CN"/>
        </w:rPr>
        <w:tab/>
      </w:r>
      <w:r>
        <w:rPr>
          <w:rFonts w:hint="eastAsia"/>
          <w:color w:val="auto"/>
          <w:highlight w:val="none"/>
          <w:lang w:val="en-US" w:eastAsia="zh-CN"/>
        </w:rPr>
        <w:tab/>
      </w:r>
      <w:r>
        <w:rPr>
          <w:rFonts w:hint="eastAsia"/>
          <w:color w:val="auto"/>
          <w:highlight w:val="none"/>
          <w:lang w:val="en-US" w:eastAsia="zh-CN"/>
        </w:rPr>
        <w:t>1个</w:t>
      </w:r>
    </w:p>
    <w:p>
      <w:pPr>
        <w:numPr>
          <w:ilvl w:val="0"/>
          <w:numId w:val="0"/>
        </w:numPr>
        <w:spacing w:line="360" w:lineRule="auto"/>
        <w:ind w:leftChars="0"/>
        <w:rPr>
          <w:rFonts w:hint="eastAsia"/>
          <w:color w:val="auto"/>
          <w:highlight w:val="none"/>
          <w:lang w:val="en-US" w:eastAsia="zh-CN"/>
        </w:rPr>
      </w:pPr>
      <w:r>
        <w:rPr>
          <w:rFonts w:hint="eastAsia"/>
          <w:color w:val="auto"/>
          <w:highlight w:val="none"/>
          <w:lang w:val="en-US" w:eastAsia="zh-CN"/>
        </w:rPr>
        <w:t>5、输入输出系统</w:t>
      </w:r>
      <w:r>
        <w:rPr>
          <w:rFonts w:hint="eastAsia"/>
          <w:color w:val="auto"/>
          <w:highlight w:val="none"/>
          <w:lang w:val="en-US" w:eastAsia="zh-CN"/>
        </w:rPr>
        <w:tab/>
      </w:r>
      <w:r>
        <w:rPr>
          <w:rFonts w:hint="eastAsia"/>
          <w:color w:val="auto"/>
          <w:highlight w:val="none"/>
          <w:lang w:val="en-US" w:eastAsia="zh-CN"/>
        </w:rPr>
        <w:tab/>
      </w:r>
      <w:r>
        <w:rPr>
          <w:rFonts w:hint="eastAsia"/>
          <w:color w:val="auto"/>
          <w:highlight w:val="none"/>
          <w:lang w:val="en-US" w:eastAsia="zh-CN"/>
        </w:rPr>
        <w:tab/>
      </w:r>
      <w:r>
        <w:rPr>
          <w:rFonts w:hint="eastAsia"/>
          <w:color w:val="auto"/>
          <w:highlight w:val="none"/>
          <w:lang w:val="en-US" w:eastAsia="zh-CN"/>
        </w:rPr>
        <w:tab/>
      </w:r>
      <w:r>
        <w:rPr>
          <w:rFonts w:hint="eastAsia"/>
          <w:color w:val="auto"/>
          <w:highlight w:val="none"/>
          <w:lang w:val="en-US" w:eastAsia="zh-CN"/>
        </w:rPr>
        <w:tab/>
      </w:r>
      <w:r>
        <w:rPr>
          <w:rFonts w:hint="eastAsia"/>
          <w:color w:val="auto"/>
          <w:highlight w:val="none"/>
          <w:lang w:val="en-US" w:eastAsia="zh-CN"/>
        </w:rPr>
        <w:tab/>
      </w:r>
      <w:r>
        <w:rPr>
          <w:rFonts w:hint="eastAsia"/>
          <w:color w:val="auto"/>
          <w:highlight w:val="none"/>
          <w:lang w:val="en-US" w:eastAsia="zh-CN"/>
        </w:rPr>
        <w:t>1套</w:t>
      </w:r>
    </w:p>
    <w:p>
      <w:pPr>
        <w:bidi w:val="0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numPr>
          <w:ilvl w:val="0"/>
          <w:numId w:val="2"/>
        </w:numPr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ICP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-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MS电感耦合等离子体质谱仪</w:t>
      </w:r>
    </w:p>
    <w:p>
      <w:pPr>
        <w:numPr>
          <w:ilvl w:val="0"/>
          <w:numId w:val="6"/>
        </w:numPr>
        <w:spacing w:line="440" w:lineRule="exact"/>
        <w:ind w:left="0" w:leftChars="0" w:firstLine="420" w:firstLineChars="0"/>
        <w:jc w:val="left"/>
        <w:rPr>
          <w:rFonts w:hint="eastAsia"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应用范围</w:t>
      </w:r>
    </w:p>
    <w:p>
      <w:pPr>
        <w:rPr>
          <w:color w:val="auto"/>
          <w:highlight w:val="none"/>
        </w:rPr>
      </w:pPr>
      <w:r>
        <w:rPr>
          <w:rFonts w:hint="eastAsia" w:ascii="Times New Roman" w:hAnsi="Times New Roman" w:cs="Times New Roman"/>
          <w:color w:val="auto"/>
          <w:highlight w:val="none"/>
        </w:rPr>
        <w:t>符合HJ 766-2015测试方法相关要求。</w:t>
      </w:r>
    </w:p>
    <w:p>
      <w:pPr>
        <w:numPr>
          <w:ilvl w:val="0"/>
          <w:numId w:val="6"/>
        </w:numPr>
        <w:spacing w:line="440" w:lineRule="exact"/>
        <w:ind w:left="0" w:leftChars="0" w:firstLine="420" w:firstLineChars="0"/>
        <w:jc w:val="left"/>
        <w:rPr>
          <w:rFonts w:hint="eastAsia"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技术参数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1、进样系统：</w:t>
      </w:r>
    </w:p>
    <w:p>
      <w:pPr>
        <w:tabs>
          <w:tab w:val="left" w:pos="180"/>
          <w:tab w:val="left" w:pos="525"/>
        </w:tabs>
        <w:spacing w:line="360" w:lineRule="auto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</w:rPr>
        <w:t>基体进样系统：配置高精度气体质量流量控制器，工作站自动控制稀释，快速进行样品稀释，稀释倍数≥100倍；基体进样系统可通入氧气，实现有机样品的直接进样分析</w:t>
      </w:r>
      <w:r>
        <w:rPr>
          <w:rFonts w:hint="eastAsia" w:ascii="宋体" w:hAnsi="宋体"/>
          <w:color w:val="auto"/>
          <w:szCs w:val="21"/>
          <w:highlight w:val="none"/>
          <w:lang w:eastAsia="zh-CN"/>
        </w:rPr>
        <w:t>；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进样位数</w:t>
      </w:r>
      <w:r>
        <w:rPr>
          <w:rFonts w:hint="eastAsia" w:ascii="宋体" w:hAnsi="宋体"/>
          <w:color w:val="auto"/>
          <w:szCs w:val="21"/>
          <w:highlight w:val="none"/>
        </w:rPr>
        <w:t>≥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100</w:t>
      </w:r>
      <w:r>
        <w:rPr>
          <w:rFonts w:hint="eastAsia" w:ascii="宋体" w:hAnsi="宋体"/>
          <w:color w:val="auto"/>
          <w:szCs w:val="21"/>
          <w:highlight w:val="none"/>
        </w:rPr>
        <w:t>。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</w:rPr>
        <w:t>2、射频发生器：</w:t>
      </w:r>
    </w:p>
    <w:p>
      <w:pPr>
        <w:spacing w:line="360" w:lineRule="auto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</w:rPr>
        <w:t>2.1、离子源：要求频率≥25MHz，频率稳定性&lt; ±0.01%，采用变频技术快速匹配。</w:t>
      </w:r>
    </w:p>
    <w:p>
      <w:pPr>
        <w:spacing w:line="360" w:lineRule="auto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</w:rPr>
        <w:t>2.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2</w:t>
      </w:r>
      <w:r>
        <w:rPr>
          <w:rFonts w:hint="eastAsia" w:ascii="宋体" w:hAnsi="宋体"/>
          <w:color w:val="auto"/>
          <w:szCs w:val="21"/>
          <w:highlight w:val="none"/>
        </w:rPr>
        <w:t xml:space="preserve"> 气路控制:提供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至少5</w:t>
      </w:r>
      <w:r>
        <w:rPr>
          <w:rFonts w:hint="eastAsia" w:ascii="宋体" w:hAnsi="宋体"/>
          <w:color w:val="auto"/>
          <w:szCs w:val="21"/>
          <w:highlight w:val="none"/>
        </w:rPr>
        <w:t>路气体控制，包括雾化气、辅助气、稀释气、等离子气</w:t>
      </w:r>
      <w:r>
        <w:rPr>
          <w:rFonts w:hint="eastAsia" w:ascii="宋体" w:hAnsi="宋体"/>
          <w:color w:val="auto"/>
          <w:szCs w:val="21"/>
          <w:highlight w:val="none"/>
          <w:lang w:eastAsia="zh-CN"/>
        </w:rPr>
        <w:t>、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碰撞气</w:t>
      </w:r>
      <w:r>
        <w:rPr>
          <w:rFonts w:hint="eastAsia" w:ascii="宋体" w:hAnsi="宋体"/>
          <w:color w:val="auto"/>
          <w:szCs w:val="21"/>
          <w:highlight w:val="none"/>
        </w:rPr>
        <w:t>；</w:t>
      </w:r>
    </w:p>
    <w:p>
      <w:pPr>
        <w:spacing w:line="360" w:lineRule="auto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</w:rPr>
        <w:t>2.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2</w:t>
      </w:r>
      <w:r>
        <w:rPr>
          <w:rFonts w:hint="eastAsia" w:ascii="宋体" w:hAnsi="宋体"/>
          <w:color w:val="auto"/>
          <w:szCs w:val="21"/>
          <w:highlight w:val="none"/>
        </w:rPr>
        <w:t>. 配置碰撞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或</w:t>
      </w:r>
      <w:r>
        <w:rPr>
          <w:rFonts w:hint="eastAsia" w:ascii="宋体" w:hAnsi="宋体"/>
          <w:color w:val="auto"/>
          <w:szCs w:val="21"/>
          <w:highlight w:val="none"/>
        </w:rPr>
        <w:t>反应模式消除干扰，碰撞</w:t>
      </w:r>
      <w:r>
        <w:rPr>
          <w:rFonts w:hint="eastAsia" w:ascii="宋体" w:hAnsi="宋体"/>
          <w:color w:val="auto"/>
          <w:szCs w:val="21"/>
          <w:highlight w:val="none"/>
          <w:lang w:eastAsia="zh-CN"/>
        </w:rPr>
        <w:t>、</w:t>
      </w:r>
      <w:r>
        <w:rPr>
          <w:rFonts w:hint="eastAsia" w:ascii="宋体" w:hAnsi="宋体"/>
          <w:color w:val="auto"/>
          <w:szCs w:val="21"/>
          <w:highlight w:val="none"/>
        </w:rPr>
        <w:t>反应模式可使用的H</w:t>
      </w:r>
      <w:r>
        <w:rPr>
          <w:rFonts w:ascii="宋体" w:hAnsi="宋体"/>
          <w:color w:val="auto"/>
          <w:szCs w:val="21"/>
          <w:highlight w:val="none"/>
          <w:vertAlign w:val="subscript"/>
        </w:rPr>
        <w:t>2</w:t>
      </w:r>
      <w:r>
        <w:rPr>
          <w:rFonts w:hint="eastAsia" w:ascii="宋体" w:hAnsi="宋体"/>
          <w:color w:val="auto"/>
          <w:szCs w:val="21"/>
          <w:highlight w:val="none"/>
        </w:rPr>
        <w:t>和He气体，无需腐蚀性碰撞反应气体。</w:t>
      </w:r>
    </w:p>
    <w:p>
      <w:pPr>
        <w:spacing w:line="360" w:lineRule="auto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</w:rPr>
        <w:t>2.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4</w:t>
      </w:r>
      <w:r>
        <w:rPr>
          <w:rFonts w:hint="eastAsia" w:ascii="宋体" w:hAnsi="宋体"/>
          <w:color w:val="auto"/>
          <w:szCs w:val="21"/>
          <w:highlight w:val="none"/>
        </w:rPr>
        <w:t>．接口 ：为保证最强离子束聚焦和耐各类样品基体，样品锥口口径≧1.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0</w:t>
      </w:r>
      <w:r>
        <w:rPr>
          <w:rFonts w:hint="eastAsia" w:ascii="宋体" w:hAnsi="宋体"/>
          <w:color w:val="auto"/>
          <w:szCs w:val="21"/>
          <w:highlight w:val="none"/>
        </w:rPr>
        <w:t>mm,截取锥口径0.5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-0.9</w:t>
      </w:r>
      <w:r>
        <w:rPr>
          <w:rFonts w:hint="eastAsia" w:ascii="宋体" w:hAnsi="宋体"/>
          <w:color w:val="auto"/>
          <w:szCs w:val="21"/>
          <w:highlight w:val="none"/>
        </w:rPr>
        <w:t>mm；</w:t>
      </w:r>
    </w:p>
    <w:p>
      <w:pPr>
        <w:spacing w:line="360" w:lineRule="auto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</w:rPr>
        <w:t>2.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5</w:t>
      </w:r>
      <w:r>
        <w:rPr>
          <w:rFonts w:hint="eastAsia" w:ascii="宋体" w:hAnsi="宋体"/>
          <w:color w:val="auto"/>
          <w:szCs w:val="21"/>
          <w:highlight w:val="none"/>
        </w:rPr>
        <w:t xml:space="preserve"> 雾化室：</w:t>
      </w:r>
      <w:r>
        <w:rPr>
          <w:rFonts w:hint="eastAsia"/>
          <w:color w:val="auto"/>
          <w:szCs w:val="21"/>
          <w:highlight w:val="none"/>
        </w:rPr>
        <w:t>耐</w:t>
      </w:r>
      <w:r>
        <w:rPr>
          <w:rFonts w:hint="eastAsia" w:ascii="宋体" w:hAnsi="宋体"/>
          <w:bCs/>
          <w:color w:val="auto"/>
          <w:szCs w:val="21"/>
          <w:highlight w:val="none"/>
        </w:rPr>
        <w:t>≥</w:t>
      </w:r>
      <w:r>
        <w:rPr>
          <w:rFonts w:hint="eastAsia"/>
          <w:color w:val="auto"/>
          <w:szCs w:val="21"/>
          <w:highlight w:val="none"/>
          <w:lang w:val="en-US" w:eastAsia="zh-CN"/>
        </w:rPr>
        <w:t>2.5%高盐样品</w:t>
      </w:r>
      <w:r>
        <w:rPr>
          <w:rFonts w:hint="eastAsia" w:ascii="宋体" w:hAnsi="宋体"/>
          <w:color w:val="auto"/>
          <w:szCs w:val="21"/>
          <w:highlight w:val="none"/>
        </w:rPr>
        <w:t>。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3四级杆质量分析器：</w:t>
      </w:r>
    </w:p>
    <w:p>
      <w:pPr>
        <w:spacing w:line="360" w:lineRule="auto"/>
        <w:rPr>
          <w:rFonts w:ascii="宋体" w:hAnsi="宋体"/>
          <w:color w:val="auto"/>
          <w:szCs w:val="21"/>
          <w:highlight w:val="none"/>
        </w:rPr>
      </w:pPr>
      <w:r>
        <w:rPr>
          <w:rFonts w:ascii="宋体" w:hAnsi="宋体"/>
          <w:color w:val="auto"/>
          <w:szCs w:val="21"/>
          <w:highlight w:val="none"/>
        </w:rPr>
        <w:t>质谱范围：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至少覆盖</w:t>
      </w:r>
      <w:r>
        <w:rPr>
          <w:rFonts w:hint="eastAsia" w:ascii="宋体" w:hAnsi="宋体"/>
          <w:color w:val="auto"/>
          <w:szCs w:val="21"/>
          <w:highlight w:val="none"/>
        </w:rPr>
        <w:t>1</w:t>
      </w:r>
      <w:r>
        <w:rPr>
          <w:rFonts w:ascii="宋体" w:hAnsi="宋体"/>
          <w:color w:val="auto"/>
          <w:szCs w:val="21"/>
          <w:highlight w:val="none"/>
        </w:rPr>
        <w:t>-2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60</w:t>
      </w:r>
      <w:r>
        <w:rPr>
          <w:rFonts w:ascii="宋体" w:hAnsi="宋体"/>
          <w:color w:val="auto"/>
          <w:szCs w:val="21"/>
          <w:highlight w:val="none"/>
        </w:rPr>
        <w:t>mu</w:t>
      </w:r>
      <w:r>
        <w:rPr>
          <w:rFonts w:hint="eastAsia" w:ascii="宋体" w:hAnsi="宋体"/>
          <w:color w:val="auto"/>
          <w:szCs w:val="21"/>
          <w:highlight w:val="none"/>
        </w:rPr>
        <w:t>， 驱动频率 ≥ 2.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0</w:t>
      </w:r>
      <w:r>
        <w:rPr>
          <w:rFonts w:hint="eastAsia" w:ascii="宋体" w:hAnsi="宋体"/>
          <w:color w:val="auto"/>
          <w:szCs w:val="21"/>
          <w:highlight w:val="none"/>
        </w:rPr>
        <w:t>MHz。</w:t>
      </w:r>
    </w:p>
    <w:p>
      <w:pPr>
        <w:spacing w:line="360" w:lineRule="auto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4、</w:t>
      </w:r>
      <w:r>
        <w:rPr>
          <w:rFonts w:ascii="宋体" w:hAnsi="宋体"/>
          <w:color w:val="auto"/>
          <w:szCs w:val="21"/>
          <w:highlight w:val="none"/>
        </w:rPr>
        <w:t>真空系统：</w:t>
      </w:r>
      <w:r>
        <w:rPr>
          <w:rFonts w:hint="eastAsia" w:ascii="宋体" w:hAnsi="宋体"/>
          <w:bCs/>
          <w:color w:val="auto"/>
          <w:szCs w:val="21"/>
          <w:highlight w:val="none"/>
        </w:rPr>
        <w:t>真空度最高可达10</w:t>
      </w:r>
      <w:r>
        <w:rPr>
          <w:rFonts w:hint="eastAsia" w:ascii="宋体" w:hAnsi="宋体"/>
          <w:bCs/>
          <w:color w:val="auto"/>
          <w:szCs w:val="21"/>
          <w:highlight w:val="none"/>
          <w:vertAlign w:val="superscript"/>
        </w:rPr>
        <w:t>-8</w:t>
      </w:r>
      <w:r>
        <w:rPr>
          <w:rFonts w:hint="eastAsia" w:ascii="宋体" w:hAnsi="宋体"/>
          <w:bCs/>
          <w:color w:val="auto"/>
          <w:szCs w:val="21"/>
          <w:highlight w:val="none"/>
        </w:rPr>
        <w:t>Tor。</w:t>
      </w:r>
    </w:p>
    <w:p>
      <w:pPr>
        <w:tabs>
          <w:tab w:val="left" w:pos="180"/>
          <w:tab w:val="left" w:pos="525"/>
        </w:tabs>
        <w:spacing w:line="420" w:lineRule="exact"/>
        <w:rPr>
          <w:rFonts w:hint="default" w:ascii="宋体" w:hAnsi="宋体"/>
          <w:bCs/>
          <w:color w:val="auto"/>
          <w:szCs w:val="21"/>
          <w:highlight w:val="none"/>
          <w:lang w:val="en-US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5、软件：中文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>或英文界面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6、仪器性能指标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6.</w:t>
      </w:r>
      <w:r>
        <w:rPr>
          <w:rFonts w:ascii="宋体" w:hAnsi="宋体"/>
          <w:bCs/>
          <w:color w:val="auto"/>
          <w:szCs w:val="21"/>
          <w:highlight w:val="none"/>
        </w:rPr>
        <w:t>1</w:t>
      </w:r>
      <w:r>
        <w:rPr>
          <w:rFonts w:hint="eastAsia" w:ascii="宋体" w:hAnsi="宋体"/>
          <w:bCs/>
          <w:color w:val="auto"/>
          <w:szCs w:val="21"/>
          <w:highlight w:val="none"/>
        </w:rPr>
        <w:t>、质量范围：最小值≤1、最大值≥2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>6</w:t>
      </w:r>
      <w:r>
        <w:rPr>
          <w:rFonts w:hint="eastAsia" w:ascii="宋体" w:hAnsi="宋体"/>
          <w:bCs/>
          <w:color w:val="auto"/>
          <w:szCs w:val="21"/>
          <w:highlight w:val="none"/>
        </w:rPr>
        <w:t>0amu。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6.2、质量分辨率：至少满足在</w:t>
      </w:r>
      <w:r>
        <w:rPr>
          <w:rFonts w:hint="eastAsia" w:ascii="宋体" w:hAnsi="宋体"/>
          <w:color w:val="auto"/>
          <w:szCs w:val="21"/>
          <w:highlight w:val="none"/>
        </w:rPr>
        <w:t>0.1-2.0amu区间内。</w:t>
      </w:r>
      <w:r>
        <w:rPr>
          <w:rFonts w:hint="eastAsia" w:ascii="宋体" w:hAnsi="宋体"/>
          <w:bCs/>
          <w:color w:val="auto"/>
          <w:szCs w:val="21"/>
          <w:highlight w:val="none"/>
        </w:rPr>
        <w:t xml:space="preserve">  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6.</w:t>
      </w:r>
      <w:r>
        <w:rPr>
          <w:rFonts w:ascii="宋体" w:hAnsi="宋体"/>
          <w:bCs/>
          <w:color w:val="auto"/>
          <w:szCs w:val="21"/>
          <w:highlight w:val="none"/>
        </w:rPr>
        <w:t>3</w:t>
      </w:r>
      <w:r>
        <w:rPr>
          <w:rFonts w:hint="eastAsia" w:ascii="宋体" w:hAnsi="宋体"/>
          <w:bCs/>
          <w:color w:val="auto"/>
          <w:szCs w:val="21"/>
          <w:highlight w:val="none"/>
        </w:rPr>
        <w:t>、线性动态范围：≥ 1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>0</w:t>
      </w:r>
      <w:r>
        <w:rPr>
          <w:rFonts w:hint="eastAsia" w:ascii="宋体" w:hAnsi="宋体"/>
          <w:bCs/>
          <w:color w:val="auto"/>
          <w:szCs w:val="21"/>
          <w:highlight w:val="none"/>
        </w:rPr>
        <w:t>个数量级。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6.</w:t>
      </w:r>
      <w:r>
        <w:rPr>
          <w:rFonts w:ascii="宋体" w:hAnsi="宋体"/>
          <w:bCs/>
          <w:color w:val="auto"/>
          <w:szCs w:val="21"/>
          <w:highlight w:val="none"/>
        </w:rPr>
        <w:t>4</w:t>
      </w:r>
      <w:r>
        <w:rPr>
          <w:rFonts w:hint="eastAsia" w:ascii="宋体" w:hAnsi="宋体"/>
          <w:bCs/>
          <w:color w:val="auto"/>
          <w:szCs w:val="21"/>
          <w:highlight w:val="none"/>
        </w:rPr>
        <w:t>、背景稳定性：≤</w:t>
      </w:r>
      <w:r>
        <w:rPr>
          <w:rFonts w:hint="eastAsia" w:ascii="宋体" w:hAnsi="宋体"/>
          <w:color w:val="auto"/>
          <w:szCs w:val="21"/>
          <w:highlight w:val="none"/>
        </w:rPr>
        <w:t xml:space="preserve">1 </w:t>
      </w:r>
      <w:r>
        <w:rPr>
          <w:rFonts w:ascii="宋体" w:hAnsi="宋体"/>
          <w:color w:val="auto"/>
          <w:szCs w:val="21"/>
          <w:highlight w:val="none"/>
        </w:rPr>
        <w:t>cps</w:t>
      </w:r>
      <w:r>
        <w:rPr>
          <w:rFonts w:hint="eastAsia" w:ascii="宋体" w:hAnsi="宋体"/>
          <w:color w:val="auto"/>
          <w:szCs w:val="21"/>
          <w:highlight w:val="none"/>
        </w:rPr>
        <w:t>（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5、9</w:t>
      </w:r>
      <w:r>
        <w:rPr>
          <w:rFonts w:hint="eastAsia" w:ascii="宋体" w:hAnsi="宋体"/>
          <w:color w:val="auto"/>
          <w:szCs w:val="21"/>
          <w:highlight w:val="none"/>
        </w:rPr>
        <w:t>或220amu）</w:t>
      </w:r>
      <w:r>
        <w:rPr>
          <w:rFonts w:hint="eastAsia" w:ascii="宋体" w:hAnsi="宋体"/>
          <w:bCs/>
          <w:color w:val="auto"/>
          <w:szCs w:val="21"/>
          <w:highlight w:val="none"/>
        </w:rPr>
        <w:t>。</w:t>
      </w:r>
      <w:r>
        <w:rPr>
          <w:rFonts w:ascii="宋体" w:hAnsi="宋体"/>
          <w:bCs/>
          <w:color w:val="auto"/>
          <w:szCs w:val="21"/>
          <w:highlight w:val="none"/>
        </w:rPr>
        <w:t xml:space="preserve"> 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6.</w:t>
      </w:r>
      <w:r>
        <w:rPr>
          <w:rFonts w:ascii="宋体" w:hAnsi="宋体"/>
          <w:bCs/>
          <w:color w:val="auto"/>
          <w:szCs w:val="21"/>
          <w:highlight w:val="none"/>
        </w:rPr>
        <w:t>5</w:t>
      </w:r>
      <w:r>
        <w:rPr>
          <w:rFonts w:hint="eastAsia" w:ascii="宋体" w:hAnsi="宋体"/>
          <w:bCs/>
          <w:color w:val="auto"/>
          <w:szCs w:val="21"/>
          <w:highlight w:val="none"/>
        </w:rPr>
        <w:t>、长期稳定性：</w:t>
      </w:r>
      <w:r>
        <w:rPr>
          <w:rFonts w:ascii="宋体" w:hAnsi="宋体"/>
          <w:bCs/>
          <w:color w:val="auto"/>
          <w:szCs w:val="21"/>
          <w:highlight w:val="none"/>
        </w:rPr>
        <w:t>≤</w:t>
      </w:r>
      <w:r>
        <w:rPr>
          <w:rFonts w:hint="eastAsia" w:ascii="宋体" w:hAnsi="宋体"/>
          <w:bCs/>
          <w:color w:val="auto"/>
          <w:szCs w:val="21"/>
          <w:highlight w:val="none"/>
        </w:rPr>
        <w:t xml:space="preserve"> 3% RSD（2小时）。</w:t>
      </w:r>
    </w:p>
    <w:p>
      <w:pPr>
        <w:spacing w:line="360" w:lineRule="auto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6.6、</w:t>
      </w:r>
      <w:r>
        <w:rPr>
          <w:rFonts w:ascii="宋体" w:hAnsi="宋体"/>
          <w:bCs/>
          <w:color w:val="auto"/>
          <w:szCs w:val="21"/>
          <w:highlight w:val="none"/>
        </w:rPr>
        <w:t>检出限</w:t>
      </w:r>
      <w:r>
        <w:rPr>
          <w:rFonts w:hint="eastAsia" w:ascii="宋体" w:hAnsi="宋体"/>
          <w:bCs/>
          <w:color w:val="auto"/>
          <w:szCs w:val="21"/>
          <w:highlight w:val="none"/>
        </w:rPr>
        <w:t>：</w:t>
      </w:r>
      <w:r>
        <w:rPr>
          <w:rFonts w:ascii="宋体" w:hAnsi="宋体"/>
          <w:color w:val="auto"/>
          <w:szCs w:val="21"/>
          <w:highlight w:val="none"/>
        </w:rPr>
        <w:t>轻质量元素:</w:t>
      </w:r>
      <w:r>
        <w:rPr>
          <w:rFonts w:hint="eastAsia" w:ascii="宋体" w:hAnsi="宋体"/>
          <w:color w:val="auto"/>
          <w:szCs w:val="21"/>
          <w:highlight w:val="none"/>
        </w:rPr>
        <w:t xml:space="preserve"> 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Be或Li</w:t>
      </w:r>
      <w:r>
        <w:rPr>
          <w:rFonts w:ascii="宋体" w:hAnsi="宋体"/>
          <w:color w:val="auto"/>
          <w:szCs w:val="21"/>
          <w:highlight w:val="none"/>
        </w:rPr>
        <w:t>≤</w:t>
      </w:r>
      <w:r>
        <w:rPr>
          <w:rFonts w:hint="eastAsia" w:ascii="宋体" w:hAnsi="宋体"/>
          <w:color w:val="auto"/>
          <w:szCs w:val="21"/>
          <w:highlight w:val="none"/>
        </w:rPr>
        <w:t>0.5</w:t>
      </w:r>
      <w:r>
        <w:rPr>
          <w:rFonts w:ascii="宋体" w:hAnsi="宋体"/>
          <w:color w:val="auto"/>
          <w:szCs w:val="21"/>
          <w:highlight w:val="none"/>
        </w:rPr>
        <w:t>ppt</w:t>
      </w:r>
      <w:r>
        <w:rPr>
          <w:rFonts w:hint="eastAsia" w:ascii="宋体" w:hAnsi="宋体"/>
          <w:color w:val="auto"/>
          <w:szCs w:val="21"/>
          <w:highlight w:val="none"/>
        </w:rPr>
        <w:t>；</w:t>
      </w:r>
      <w:r>
        <w:rPr>
          <w:rFonts w:ascii="宋体" w:hAnsi="宋体"/>
          <w:color w:val="auto"/>
          <w:szCs w:val="21"/>
          <w:highlight w:val="none"/>
        </w:rPr>
        <w:t>中质量数元素：</w:t>
      </w:r>
      <w:r>
        <w:rPr>
          <w:rFonts w:hint="eastAsia" w:ascii="宋体" w:hAnsi="宋体"/>
          <w:color w:val="auto"/>
          <w:szCs w:val="21"/>
          <w:highlight w:val="none"/>
        </w:rPr>
        <w:t>In</w:t>
      </w:r>
      <w:r>
        <w:rPr>
          <w:rFonts w:ascii="宋体" w:hAnsi="宋体"/>
          <w:color w:val="auto"/>
          <w:szCs w:val="21"/>
          <w:highlight w:val="none"/>
        </w:rPr>
        <w:t xml:space="preserve"> ≤0.1 ppt</w:t>
      </w:r>
      <w:r>
        <w:rPr>
          <w:rFonts w:hint="eastAsia" w:ascii="宋体" w:hAnsi="宋体"/>
          <w:color w:val="auto"/>
          <w:szCs w:val="21"/>
          <w:highlight w:val="none"/>
        </w:rPr>
        <w:t>；</w:t>
      </w:r>
      <w:r>
        <w:rPr>
          <w:rFonts w:ascii="宋体" w:hAnsi="宋体"/>
          <w:color w:val="auto"/>
          <w:szCs w:val="21"/>
          <w:highlight w:val="none"/>
        </w:rPr>
        <w:t>高质量数元素：</w:t>
      </w:r>
      <w:r>
        <w:rPr>
          <w:rFonts w:hint="eastAsia" w:ascii="宋体" w:hAnsi="宋体"/>
          <w:color w:val="auto"/>
          <w:szCs w:val="21"/>
          <w:highlight w:val="none"/>
        </w:rPr>
        <w:t>U</w:t>
      </w:r>
      <w:r>
        <w:rPr>
          <w:rFonts w:ascii="宋体" w:hAnsi="宋体"/>
          <w:color w:val="auto"/>
          <w:szCs w:val="21"/>
          <w:highlight w:val="none"/>
        </w:rPr>
        <w:t xml:space="preserve"> ≤0.1 ppt</w:t>
      </w:r>
      <w:r>
        <w:rPr>
          <w:rFonts w:hint="eastAsia" w:ascii="宋体" w:hAnsi="宋体"/>
          <w:color w:val="auto"/>
          <w:szCs w:val="21"/>
          <w:highlight w:val="none"/>
        </w:rPr>
        <w:t>。</w:t>
      </w:r>
    </w:p>
    <w:p>
      <w:pPr>
        <w:numPr>
          <w:ilvl w:val="0"/>
          <w:numId w:val="6"/>
        </w:numPr>
        <w:spacing w:line="440" w:lineRule="exact"/>
        <w:ind w:left="0" w:leftChars="0" w:firstLine="420" w:firstLineChars="0"/>
        <w:jc w:val="left"/>
        <w:rPr>
          <w:rFonts w:hint="eastAsia"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配置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bookmarkStart w:id="0" w:name="_Hlk119058112"/>
      <w:r>
        <w:rPr>
          <w:rFonts w:hint="eastAsia" w:ascii="宋体" w:hAnsi="宋体"/>
          <w:bCs/>
          <w:color w:val="auto"/>
          <w:szCs w:val="21"/>
          <w:highlight w:val="none"/>
        </w:rPr>
        <w:t>1</w:t>
      </w:r>
      <w:r>
        <w:rPr>
          <w:rFonts w:hint="eastAsia" w:ascii="宋体" w:hAnsi="宋体"/>
          <w:bCs/>
          <w:color w:val="auto"/>
          <w:szCs w:val="21"/>
          <w:highlight w:val="none"/>
          <w:lang w:eastAsia="zh-CN"/>
        </w:rPr>
        <w:t>、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 xml:space="preserve"> </w:t>
      </w:r>
      <w:r>
        <w:rPr>
          <w:rFonts w:hint="eastAsia" w:ascii="宋体" w:hAnsi="宋体"/>
          <w:bCs/>
          <w:color w:val="auto"/>
          <w:szCs w:val="21"/>
          <w:highlight w:val="none"/>
        </w:rPr>
        <w:t>ICP-MS主机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 xml:space="preserve">   </w:t>
      </w:r>
      <w:r>
        <w:rPr>
          <w:rFonts w:ascii="宋体" w:hAnsi="宋体"/>
          <w:bCs/>
          <w:color w:val="auto"/>
          <w:szCs w:val="21"/>
          <w:highlight w:val="none"/>
        </w:rPr>
        <w:t xml:space="preserve">           </w:t>
      </w:r>
      <w:r>
        <w:rPr>
          <w:rFonts w:hint="eastAsia" w:ascii="宋体" w:hAnsi="宋体"/>
          <w:bCs/>
          <w:color w:val="auto"/>
          <w:szCs w:val="21"/>
          <w:highlight w:val="none"/>
        </w:rPr>
        <w:t>1套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2</w:t>
      </w:r>
      <w:r>
        <w:rPr>
          <w:rFonts w:hint="eastAsia" w:ascii="宋体" w:hAnsi="宋体"/>
          <w:bCs/>
          <w:color w:val="auto"/>
          <w:szCs w:val="21"/>
          <w:highlight w:val="none"/>
          <w:lang w:eastAsia="zh-CN"/>
        </w:rPr>
        <w:t>、</w:t>
      </w:r>
      <w:r>
        <w:rPr>
          <w:rFonts w:hint="eastAsia" w:ascii="宋体" w:hAnsi="宋体"/>
          <w:bCs/>
          <w:color w:val="auto"/>
          <w:szCs w:val="21"/>
          <w:highlight w:val="none"/>
        </w:rPr>
        <w:t>自动稀释的进样系统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 xml:space="preserve">   </w:t>
      </w:r>
      <w:r>
        <w:rPr>
          <w:rFonts w:hint="eastAsia" w:ascii="宋体" w:hAnsi="宋体"/>
          <w:bCs/>
          <w:color w:val="auto"/>
          <w:szCs w:val="21"/>
          <w:highlight w:val="none"/>
        </w:rPr>
        <w:t xml:space="preserve">  </w:t>
      </w:r>
      <w:r>
        <w:rPr>
          <w:rFonts w:ascii="宋体" w:hAnsi="宋体"/>
          <w:bCs/>
          <w:color w:val="auto"/>
          <w:szCs w:val="21"/>
          <w:highlight w:val="none"/>
        </w:rPr>
        <w:t xml:space="preserve">  </w:t>
      </w:r>
      <w:r>
        <w:rPr>
          <w:rFonts w:hint="eastAsia" w:ascii="宋体" w:hAnsi="宋体"/>
          <w:bCs/>
          <w:color w:val="auto"/>
          <w:szCs w:val="21"/>
          <w:highlight w:val="none"/>
        </w:rPr>
        <w:t>1套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ascii="宋体" w:hAnsi="宋体"/>
          <w:bCs/>
          <w:color w:val="auto"/>
          <w:szCs w:val="21"/>
          <w:highlight w:val="none"/>
        </w:rPr>
        <w:t>3</w:t>
      </w:r>
      <w:r>
        <w:rPr>
          <w:rFonts w:hint="eastAsia" w:ascii="宋体" w:hAnsi="宋体"/>
          <w:bCs/>
          <w:color w:val="auto"/>
          <w:szCs w:val="21"/>
          <w:highlight w:val="none"/>
          <w:lang w:eastAsia="zh-CN"/>
        </w:rPr>
        <w:t>、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 xml:space="preserve"> </w:t>
      </w:r>
      <w:r>
        <w:rPr>
          <w:rFonts w:hint="eastAsia" w:ascii="宋体" w:hAnsi="宋体"/>
          <w:bCs/>
          <w:color w:val="auto"/>
          <w:szCs w:val="21"/>
          <w:highlight w:val="none"/>
        </w:rPr>
        <w:t>工作站软件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 xml:space="preserve">   </w:t>
      </w:r>
      <w:r>
        <w:rPr>
          <w:rFonts w:ascii="宋体" w:hAnsi="宋体"/>
          <w:bCs/>
          <w:color w:val="auto"/>
          <w:szCs w:val="21"/>
          <w:highlight w:val="none"/>
        </w:rPr>
        <w:t xml:space="preserve">   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 xml:space="preserve">     </w:t>
      </w:r>
      <w:r>
        <w:rPr>
          <w:rFonts w:ascii="宋体" w:hAnsi="宋体"/>
          <w:bCs/>
          <w:color w:val="auto"/>
          <w:szCs w:val="21"/>
          <w:highlight w:val="none"/>
        </w:rPr>
        <w:t xml:space="preserve">    1</w:t>
      </w:r>
      <w:r>
        <w:rPr>
          <w:rFonts w:hint="eastAsia" w:ascii="宋体" w:hAnsi="宋体"/>
          <w:bCs/>
          <w:color w:val="auto"/>
          <w:szCs w:val="21"/>
          <w:highlight w:val="none"/>
        </w:rPr>
        <w:t>套</w:t>
      </w:r>
      <w:r>
        <w:rPr>
          <w:rFonts w:ascii="宋体" w:hAnsi="宋体"/>
          <w:bCs/>
          <w:color w:val="auto"/>
          <w:szCs w:val="21"/>
          <w:highlight w:val="none"/>
        </w:rPr>
        <w:t xml:space="preserve"> 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4</w:t>
      </w:r>
      <w:r>
        <w:rPr>
          <w:rFonts w:hint="eastAsia" w:ascii="宋体" w:hAnsi="宋体"/>
          <w:bCs/>
          <w:color w:val="auto"/>
          <w:szCs w:val="21"/>
          <w:highlight w:val="none"/>
          <w:lang w:eastAsia="zh-CN"/>
        </w:rPr>
        <w:t>、</w:t>
      </w:r>
      <w:r>
        <w:rPr>
          <w:rFonts w:hint="eastAsia" w:ascii="宋体" w:hAnsi="宋体"/>
          <w:bCs/>
          <w:color w:val="auto"/>
          <w:szCs w:val="21"/>
          <w:highlight w:val="none"/>
        </w:rPr>
        <w:t xml:space="preserve"> 配套循环冷却水系统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 xml:space="preserve"> </w:t>
      </w:r>
      <w:r>
        <w:rPr>
          <w:rFonts w:hint="eastAsia" w:ascii="宋体" w:hAnsi="宋体"/>
          <w:bCs/>
          <w:color w:val="auto"/>
          <w:szCs w:val="21"/>
          <w:highlight w:val="none"/>
        </w:rPr>
        <w:t xml:space="preserve"> </w:t>
      </w:r>
      <w:r>
        <w:rPr>
          <w:rFonts w:ascii="宋体" w:hAnsi="宋体"/>
          <w:bCs/>
          <w:color w:val="auto"/>
          <w:szCs w:val="21"/>
          <w:highlight w:val="none"/>
        </w:rPr>
        <w:t xml:space="preserve">     </w:t>
      </w:r>
      <w:r>
        <w:rPr>
          <w:rFonts w:hint="eastAsia" w:ascii="宋体" w:hAnsi="宋体"/>
          <w:bCs/>
          <w:color w:val="auto"/>
          <w:szCs w:val="21"/>
          <w:highlight w:val="none"/>
        </w:rPr>
        <w:t>1套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5</w:t>
      </w:r>
      <w:r>
        <w:rPr>
          <w:rFonts w:hint="eastAsia" w:ascii="宋体" w:hAnsi="宋体"/>
          <w:bCs/>
          <w:color w:val="auto"/>
          <w:szCs w:val="21"/>
          <w:highlight w:val="none"/>
          <w:lang w:eastAsia="zh-CN"/>
        </w:rPr>
        <w:t>、</w:t>
      </w:r>
      <w:r>
        <w:rPr>
          <w:rFonts w:hint="eastAsia" w:ascii="宋体" w:hAnsi="宋体"/>
          <w:bCs/>
          <w:color w:val="auto"/>
          <w:szCs w:val="21"/>
          <w:highlight w:val="none"/>
        </w:rPr>
        <w:t xml:space="preserve"> 原厂仪器调试液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/>
          <w:bCs/>
          <w:color w:val="auto"/>
          <w:szCs w:val="21"/>
          <w:highlight w:val="none"/>
        </w:rPr>
        <w:t xml:space="preserve"> </w:t>
      </w:r>
      <w:r>
        <w:rPr>
          <w:rFonts w:ascii="宋体" w:hAnsi="宋体"/>
          <w:bCs/>
          <w:color w:val="auto"/>
          <w:szCs w:val="21"/>
          <w:highlight w:val="none"/>
        </w:rPr>
        <w:t xml:space="preserve">         </w:t>
      </w:r>
      <w:r>
        <w:rPr>
          <w:rFonts w:hint="eastAsia" w:ascii="宋体" w:hAnsi="宋体"/>
          <w:bCs/>
          <w:color w:val="auto"/>
          <w:szCs w:val="21"/>
          <w:highlight w:val="none"/>
        </w:rPr>
        <w:t>1套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6</w:t>
      </w:r>
      <w:r>
        <w:rPr>
          <w:rFonts w:hint="eastAsia" w:ascii="宋体" w:hAnsi="宋体"/>
          <w:bCs/>
          <w:color w:val="auto"/>
          <w:szCs w:val="21"/>
          <w:highlight w:val="none"/>
          <w:lang w:eastAsia="zh-CN"/>
        </w:rPr>
        <w:t>、</w:t>
      </w:r>
      <w:r>
        <w:rPr>
          <w:rFonts w:hint="eastAsia" w:ascii="宋体" w:hAnsi="宋体"/>
          <w:bCs/>
          <w:color w:val="auto"/>
          <w:szCs w:val="21"/>
          <w:highlight w:val="none"/>
        </w:rPr>
        <w:t>多元素混合内标溶液:100ml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/>
          <w:bCs/>
          <w:color w:val="auto"/>
          <w:szCs w:val="21"/>
          <w:highlight w:val="none"/>
        </w:rPr>
        <w:t>1瓶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</w:rPr>
        <w:t>7</w:t>
      </w:r>
      <w:r>
        <w:rPr>
          <w:rFonts w:hint="eastAsia" w:ascii="宋体" w:hAnsi="宋体"/>
          <w:bCs/>
          <w:color w:val="auto"/>
          <w:szCs w:val="21"/>
          <w:highlight w:val="none"/>
          <w:lang w:eastAsia="zh-CN"/>
        </w:rPr>
        <w:t>、</w:t>
      </w:r>
      <w:r>
        <w:rPr>
          <w:rFonts w:hint="eastAsia" w:ascii="宋体" w:hAnsi="宋体"/>
          <w:bCs/>
          <w:color w:val="auto"/>
          <w:szCs w:val="21"/>
          <w:highlight w:val="none"/>
        </w:rPr>
        <w:t xml:space="preserve">自动进样器 </w:t>
      </w:r>
      <w:r>
        <w:rPr>
          <w:rFonts w:ascii="宋体" w:hAnsi="宋体"/>
          <w:bCs/>
          <w:color w:val="auto"/>
          <w:szCs w:val="21"/>
          <w:highlight w:val="none"/>
        </w:rPr>
        <w:t xml:space="preserve">               </w:t>
      </w:r>
      <w:r>
        <w:rPr>
          <w:rFonts w:hint="eastAsia" w:ascii="宋体" w:hAnsi="宋体"/>
          <w:bCs/>
          <w:color w:val="auto"/>
          <w:szCs w:val="21"/>
          <w:highlight w:val="none"/>
        </w:rPr>
        <w:t>1套</w:t>
      </w:r>
    </w:p>
    <w:p>
      <w:pPr>
        <w:tabs>
          <w:tab w:val="left" w:pos="180"/>
          <w:tab w:val="left" w:pos="525"/>
        </w:tabs>
        <w:spacing w:line="420" w:lineRule="exact"/>
        <w:rPr>
          <w:rFonts w:ascii="宋体" w:hAnsi="宋体"/>
          <w:bCs/>
          <w:color w:val="auto"/>
          <w:szCs w:val="21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>8、 数据采集、输出系统</w:t>
      </w:r>
      <w:r>
        <w:rPr>
          <w:rFonts w:ascii="宋体" w:hAnsi="宋体"/>
          <w:bCs/>
          <w:color w:val="auto"/>
          <w:szCs w:val="21"/>
          <w:highlight w:val="none"/>
        </w:rPr>
        <w:t xml:space="preserve">       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 xml:space="preserve"> </w:t>
      </w:r>
      <w:r>
        <w:rPr>
          <w:rFonts w:ascii="宋体" w:hAnsi="宋体"/>
          <w:bCs/>
          <w:color w:val="auto"/>
          <w:szCs w:val="21"/>
          <w:highlight w:val="none"/>
        </w:rPr>
        <w:t>1</w:t>
      </w:r>
      <w:r>
        <w:rPr>
          <w:rFonts w:hint="eastAsia" w:ascii="宋体" w:hAnsi="宋体"/>
          <w:bCs/>
          <w:color w:val="auto"/>
          <w:szCs w:val="21"/>
          <w:highlight w:val="none"/>
        </w:rPr>
        <w:t>套</w:t>
      </w:r>
      <w:r>
        <w:rPr>
          <w:rFonts w:ascii="宋体" w:hAnsi="宋体"/>
          <w:bCs/>
          <w:color w:val="auto"/>
          <w:szCs w:val="21"/>
          <w:highlight w:val="none"/>
        </w:rPr>
        <w:t xml:space="preserve">  </w:t>
      </w:r>
    </w:p>
    <w:p>
      <w:pPr>
        <w:tabs>
          <w:tab w:val="left" w:pos="180"/>
          <w:tab w:val="left" w:pos="525"/>
        </w:tabs>
        <w:spacing w:line="420" w:lineRule="exact"/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</w:pP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>9、 样品锥、截取锥            5套</w:t>
      </w:r>
    </w:p>
    <w:p>
      <w:pPr>
        <w:widowControl w:val="0"/>
        <w:numPr>
          <w:numId w:val="0"/>
        </w:numPr>
        <w:ind w:leftChars="0"/>
        <w:jc w:val="both"/>
        <w:rPr>
          <w:color w:val="auto"/>
          <w:highlight w:val="none"/>
        </w:rPr>
      </w:pP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>10、 不间断电源UPS（</w:t>
      </w:r>
      <w:r>
        <w:rPr>
          <w:rFonts w:hint="eastAsia" w:ascii="宋体" w:hAnsi="宋体"/>
          <w:bCs/>
          <w:color w:val="auto"/>
          <w:szCs w:val="21"/>
          <w:highlight w:val="none"/>
        </w:rPr>
        <w:t>≥</w:t>
      </w:r>
      <w:r>
        <w:rPr>
          <w:rFonts w:hint="eastAsia" w:ascii="宋体" w:hAnsi="宋体"/>
          <w:bCs/>
          <w:color w:val="auto"/>
          <w:szCs w:val="21"/>
          <w:highlight w:val="none"/>
          <w:lang w:val="en-US" w:eastAsia="zh-CN"/>
        </w:rPr>
        <w:t>2小时） 1套</w:t>
      </w:r>
      <w:r>
        <w:rPr>
          <w:rFonts w:ascii="宋体" w:hAnsi="宋体"/>
          <w:bCs/>
          <w:color w:val="auto"/>
          <w:szCs w:val="21"/>
          <w:highlight w:val="none"/>
        </w:rPr>
        <w:t xml:space="preserve">  </w:t>
      </w:r>
      <w:bookmarkEnd w:id="0"/>
      <w:r>
        <w:rPr>
          <w:rFonts w:ascii="宋体" w:hAnsi="宋体"/>
          <w:bCs/>
          <w:color w:val="auto"/>
          <w:szCs w:val="21"/>
          <w:highlight w:val="none"/>
        </w:rPr>
        <w:t xml:space="preserve"> </w:t>
      </w:r>
      <w:r>
        <w:rPr>
          <w:color w:val="auto"/>
          <w:highlight w:val="none"/>
        </w:rPr>
        <w:t xml:space="preserve">  </w:t>
      </w:r>
    </w:p>
    <w:p>
      <w:pPr>
        <w:widowControl w:val="0"/>
        <w:numPr>
          <w:numId w:val="0"/>
        </w:numPr>
        <w:ind w:leftChars="0"/>
        <w:jc w:val="both"/>
        <w:rPr>
          <w:color w:val="auto"/>
          <w:highlight w:val="none"/>
        </w:rPr>
      </w:pPr>
    </w:p>
    <w:p>
      <w:pPr>
        <w:widowControl w:val="0"/>
        <w:numPr>
          <w:numId w:val="0"/>
        </w:numPr>
        <w:ind w:leftChars="0"/>
        <w:jc w:val="both"/>
        <w:rPr>
          <w:color w:val="auto"/>
          <w:highlight w:val="none"/>
        </w:rPr>
      </w:pPr>
    </w:p>
    <w:p>
      <w:pPr>
        <w:widowControl w:val="0"/>
        <w:numPr>
          <w:numId w:val="0"/>
        </w:numPr>
        <w:ind w:leftChars="0"/>
        <w:jc w:val="both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color w:val="auto"/>
          <w:highlight w:val="none"/>
        </w:rPr>
        <w:t xml:space="preserve">   </w:t>
      </w:r>
    </w:p>
    <w:p>
      <w:pPr>
        <w:numPr>
          <w:ilvl w:val="0"/>
          <w:numId w:val="2"/>
        </w:numP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HPLC-MS 高效液相质谱联用仪</w:t>
      </w:r>
    </w:p>
    <w:p>
      <w:pPr>
        <w:numPr>
          <w:ilvl w:val="0"/>
          <w:numId w:val="7"/>
        </w:numPr>
        <w:spacing w:line="440" w:lineRule="exact"/>
        <w:ind w:left="0" w:leftChars="0" w:firstLine="420" w:firstLineChars="0"/>
        <w:jc w:val="left"/>
        <w:rPr>
          <w:rFonts w:hint="eastAsia"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应用范围</w:t>
      </w:r>
    </w:p>
    <w:p>
      <w:pPr>
        <w:rPr>
          <w:color w:val="auto"/>
          <w:highlight w:val="none"/>
        </w:rPr>
      </w:pPr>
      <w:r>
        <w:rPr>
          <w:rFonts w:hint="eastAsia"/>
          <w:color w:val="auto"/>
          <w:highlight w:val="none"/>
        </w:rPr>
        <w:t>符合</w:t>
      </w:r>
      <w:r>
        <w:rPr>
          <w:rFonts w:hint="eastAsia" w:ascii="Times New Roman" w:hAnsi="Times New Roman" w:cs="Times New Roman"/>
          <w:color w:val="auto"/>
          <w:highlight w:val="none"/>
        </w:rPr>
        <w:t>GB 5085.6</w:t>
      </w:r>
      <w:r>
        <w:rPr>
          <w:rFonts w:ascii="Times New Roman" w:hAnsi="Times New Roman" w:cs="Times New Roman"/>
          <w:color w:val="auto"/>
          <w:highlight w:val="none"/>
        </w:rPr>
        <w:t>附录I</w:t>
      </w:r>
      <w:r>
        <w:rPr>
          <w:rFonts w:hint="eastAsia" w:ascii="Times New Roman" w:hAnsi="Times New Roman" w:cs="Times New Roman"/>
          <w:color w:val="auto"/>
          <w:highlight w:val="none"/>
        </w:rPr>
        <w:t>等测试方法相关要求。</w:t>
      </w:r>
    </w:p>
    <w:p>
      <w:pPr>
        <w:numPr>
          <w:ilvl w:val="0"/>
          <w:numId w:val="7"/>
        </w:numPr>
        <w:spacing w:line="440" w:lineRule="exact"/>
        <w:ind w:left="0" w:leftChars="0" w:firstLine="420" w:firstLineChars="0"/>
        <w:jc w:val="left"/>
        <w:rPr>
          <w:rFonts w:hint="eastAsia"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技术参数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（一）检测要求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 xml:space="preserve">2.1 </w:t>
      </w:r>
      <w:bookmarkStart w:id="1" w:name="_Hlk523900105"/>
      <w:r>
        <w:rPr>
          <w:rFonts w:hint="eastAsia" w:ascii="Arial" w:hAnsi="Arial" w:cs="Arial"/>
          <w:color w:val="auto"/>
          <w:highlight w:val="none"/>
        </w:rPr>
        <w:t>超高效液相色谱仪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2.1.1二元超高压梯度泵</w:t>
      </w:r>
    </w:p>
    <w:p>
      <w:pPr>
        <w:autoSpaceDE w:val="0"/>
        <w:autoSpaceDN w:val="0"/>
        <w:adjustRightInd w:val="0"/>
        <w:spacing w:line="300" w:lineRule="auto"/>
        <w:rPr>
          <w:rFonts w:hint="default" w:ascii="Arial" w:hAnsi="Arial" w:cs="Arial" w:eastAsiaTheme="minorEastAsia"/>
          <w:color w:val="auto"/>
          <w:highlight w:val="none"/>
          <w:lang w:val="en-US" w:eastAsia="zh-CN"/>
        </w:rPr>
      </w:pPr>
      <w:r>
        <w:rPr>
          <w:rFonts w:hint="eastAsia" w:ascii="Arial" w:hAnsi="Arial" w:cs="Arial"/>
          <w:color w:val="auto"/>
          <w:highlight w:val="none"/>
        </w:rPr>
        <w:t>2.1.1.1</w:t>
      </w:r>
      <w:r>
        <w:rPr>
          <w:rFonts w:hint="eastAsia" w:ascii="Arial" w:hAnsi="Arial" w:cs="Arial"/>
          <w:b/>
          <w:bCs/>
          <w:color w:val="auto"/>
          <w:highlight w:val="none"/>
        </w:rPr>
        <w:t>流速范围</w:t>
      </w:r>
      <w:r>
        <w:rPr>
          <w:rFonts w:hint="eastAsia" w:ascii="Arial" w:hAnsi="Arial" w:cs="Arial"/>
          <w:color w:val="auto"/>
          <w:highlight w:val="none"/>
        </w:rPr>
        <w:t>：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至少覆盖</w:t>
      </w:r>
      <w:r>
        <w:rPr>
          <w:rFonts w:ascii="Arial" w:hAnsi="Arial" w:cs="Arial"/>
          <w:color w:val="auto"/>
          <w:highlight w:val="none"/>
        </w:rPr>
        <w:t>0.001-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5</w:t>
      </w:r>
      <w:r>
        <w:rPr>
          <w:rFonts w:ascii="Arial" w:hAnsi="Arial" w:cs="Arial"/>
          <w:color w:val="auto"/>
          <w:highlight w:val="none"/>
        </w:rPr>
        <w:t>mL/min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2.1.1.2</w:t>
      </w:r>
      <w:r>
        <w:rPr>
          <w:rFonts w:hint="eastAsia" w:ascii="Arial" w:hAnsi="Arial" w:cs="Arial"/>
          <w:b/>
          <w:bCs/>
          <w:color w:val="auto"/>
          <w:highlight w:val="none"/>
        </w:rPr>
        <w:t>流量精度</w:t>
      </w:r>
      <w:r>
        <w:rPr>
          <w:rFonts w:hint="eastAsia" w:ascii="Arial" w:hAnsi="Arial" w:cs="Arial"/>
          <w:color w:val="auto"/>
          <w:highlight w:val="none"/>
        </w:rPr>
        <w:t>：≤ 0.07 % RSD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2.1.1.3流量准确度：± 1 %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2.1.1.4</w:t>
      </w:r>
      <w:r>
        <w:rPr>
          <w:rFonts w:hint="eastAsia" w:ascii="Arial" w:hAnsi="Arial" w:cs="Arial"/>
          <w:b/>
          <w:bCs/>
          <w:color w:val="auto"/>
          <w:highlight w:val="none"/>
        </w:rPr>
        <w:t>最高耐压</w:t>
      </w:r>
      <w:r>
        <w:rPr>
          <w:rFonts w:hint="eastAsia" w:ascii="Arial" w:hAnsi="Arial" w:cs="Arial"/>
          <w:color w:val="auto"/>
          <w:highlight w:val="none"/>
        </w:rPr>
        <w:t>：≥1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0</w:t>
      </w:r>
      <w:r>
        <w:rPr>
          <w:rFonts w:hint="eastAsia" w:ascii="Arial" w:hAnsi="Arial" w:cs="Arial"/>
          <w:color w:val="auto"/>
          <w:highlight w:val="none"/>
        </w:rPr>
        <w:t>00 bar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2.1.1.5在线真空脱气机：≥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4</w:t>
      </w:r>
      <w:r>
        <w:rPr>
          <w:rFonts w:hint="eastAsia" w:ascii="Arial" w:hAnsi="Arial" w:cs="Arial"/>
          <w:color w:val="auto"/>
          <w:highlight w:val="none"/>
        </w:rPr>
        <w:t>路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2.1.2自动进样器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2.1.2.1 洗针：内外洗针方式，≥3路洗针溶剂，≥4种洗针模式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2.1.2.2进样体积: ≥</w:t>
      </w:r>
      <w:r>
        <w:rPr>
          <w:rFonts w:ascii="Arial" w:hAnsi="Arial" w:cs="Arial"/>
          <w:color w:val="auto"/>
          <w:highlight w:val="none"/>
        </w:rPr>
        <w:t>0.1-50 uL</w:t>
      </w:r>
      <w:r>
        <w:rPr>
          <w:rFonts w:hint="eastAsia" w:ascii="Arial" w:hAnsi="Arial" w:cs="Arial"/>
          <w:color w:val="auto"/>
          <w:highlight w:val="none"/>
        </w:rPr>
        <w:t>，步进：0.1uL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2.1.2.3进样精度：小于0.25 % RSD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2.1.2.4样品容量：≥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100</w:t>
      </w:r>
      <w:r>
        <w:rPr>
          <w:rFonts w:hint="eastAsia" w:ascii="Arial" w:hAnsi="Arial" w:cs="Arial"/>
          <w:color w:val="auto"/>
          <w:highlight w:val="none"/>
        </w:rPr>
        <w:t>位（2 ml样品瓶）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2.1.2.5最高耐压： 1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0</w:t>
      </w:r>
      <w:r>
        <w:rPr>
          <w:rFonts w:hint="eastAsia" w:ascii="Arial" w:hAnsi="Arial" w:cs="Arial"/>
          <w:color w:val="auto"/>
          <w:highlight w:val="none"/>
        </w:rPr>
        <w:t>00 bar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2.1.2.6交叉污染：小于0.004 %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2.1.2.7 样品室控温：≥</w:t>
      </w:r>
      <w:r>
        <w:rPr>
          <w:rFonts w:ascii="Arial" w:hAnsi="Arial" w:cs="Arial"/>
          <w:color w:val="auto"/>
          <w:highlight w:val="none"/>
        </w:rPr>
        <w:t>4-40</w:t>
      </w:r>
      <w:r>
        <w:rPr>
          <w:rFonts w:hint="eastAsia" w:ascii="Arial" w:hAnsi="Arial" w:cs="Arial"/>
          <w:color w:val="auto"/>
          <w:highlight w:val="none"/>
        </w:rPr>
        <w:t>℃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2.1.3.柱温箱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2.1.3.1温度范围：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至少覆盖4</w:t>
      </w:r>
      <w:r>
        <w:rPr>
          <w:rFonts w:ascii="Arial" w:hAnsi="Arial" w:cs="Arial"/>
          <w:color w:val="auto"/>
          <w:highlight w:val="none"/>
        </w:rPr>
        <w:t>-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85</w:t>
      </w:r>
      <w:r>
        <w:rPr>
          <w:rFonts w:ascii="Arial" w:hAnsi="Arial" w:cs="Arial"/>
          <w:color w:val="auto"/>
          <w:highlight w:val="none"/>
        </w:rPr>
        <w:t>˚C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2.1.3.2温度精确度：± 0.1˚C</w:t>
      </w:r>
    </w:p>
    <w:bookmarkEnd w:id="1"/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2.2 三重四极杆串联质谱仪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2.2.1 质量分析器类型:三重四极杆串联质谱仪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2.2.2 离子源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配置独立的ESI源和APCI源。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b w:val="0"/>
          <w:bCs w:val="0"/>
          <w:color w:val="auto"/>
          <w:highlight w:val="none"/>
        </w:rPr>
      </w:pPr>
      <w:r>
        <w:rPr>
          <w:rFonts w:hint="eastAsia" w:ascii="Arial" w:hAnsi="Arial" w:cs="Arial"/>
          <w:b w:val="0"/>
          <w:bCs w:val="0"/>
          <w:color w:val="auto"/>
          <w:highlight w:val="none"/>
        </w:rPr>
        <w:t>ESI源流速耐受要求：最大流速</w:t>
      </w:r>
      <w:r>
        <w:rPr>
          <w:rFonts w:hint="eastAsia" w:ascii="Arial" w:hAnsi="Arial" w:cs="Arial"/>
          <w:color w:val="auto"/>
          <w:highlight w:val="none"/>
        </w:rPr>
        <w:t>≥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3</w:t>
      </w:r>
      <w:r>
        <w:rPr>
          <w:rFonts w:hint="eastAsia" w:ascii="Arial" w:hAnsi="Arial" w:cs="Arial"/>
          <w:b w:val="0"/>
          <w:bCs w:val="0"/>
          <w:color w:val="auto"/>
          <w:highlight w:val="none"/>
        </w:rPr>
        <w:t>mL/min。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b w:val="0"/>
          <w:bCs w:val="0"/>
          <w:color w:val="auto"/>
          <w:highlight w:val="none"/>
        </w:rPr>
      </w:pPr>
      <w:r>
        <w:rPr>
          <w:rFonts w:hint="eastAsia" w:ascii="Arial" w:hAnsi="Arial" w:cs="Arial"/>
          <w:b w:val="0"/>
          <w:bCs w:val="0"/>
          <w:color w:val="auto"/>
          <w:highlight w:val="none"/>
        </w:rPr>
        <w:t>APCI源流速耐受要求：最大流速</w:t>
      </w:r>
      <w:r>
        <w:rPr>
          <w:rFonts w:hint="eastAsia" w:ascii="Arial" w:hAnsi="Arial" w:cs="Arial"/>
          <w:color w:val="auto"/>
          <w:highlight w:val="none"/>
        </w:rPr>
        <w:t>≥</w:t>
      </w:r>
      <w:r>
        <w:rPr>
          <w:rFonts w:hint="eastAsia" w:ascii="Arial" w:hAnsi="Arial" w:cs="Arial"/>
          <w:b w:val="0"/>
          <w:bCs w:val="0"/>
          <w:color w:val="auto"/>
          <w:highlight w:val="none"/>
          <w:lang w:val="en-US" w:eastAsia="zh-CN"/>
        </w:rPr>
        <w:t>3</w:t>
      </w:r>
      <w:r>
        <w:rPr>
          <w:rFonts w:hint="eastAsia" w:ascii="Arial" w:hAnsi="Arial" w:cs="Arial"/>
          <w:b w:val="0"/>
          <w:bCs w:val="0"/>
          <w:color w:val="auto"/>
          <w:highlight w:val="none"/>
        </w:rPr>
        <w:t>mL/min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2.2.2.3离子源内具有加热雾化气，辅助加热气最高温度可达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3</w:t>
      </w:r>
      <w:r>
        <w:rPr>
          <w:rFonts w:hint="eastAsia" w:ascii="Arial" w:hAnsi="Arial" w:cs="Arial"/>
          <w:color w:val="auto"/>
          <w:highlight w:val="none"/>
        </w:rPr>
        <w:t>00℃以上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2.2.2.4离子源接口要求采用带气帘气技术的一级锥孔结构（非二级锥孔结构）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或</w:t>
      </w:r>
      <w:r>
        <w:rPr>
          <w:rFonts w:hint="eastAsia" w:ascii="Arial" w:hAnsi="Arial" w:cs="Arial"/>
          <w:color w:val="auto"/>
          <w:highlight w:val="none"/>
        </w:rPr>
        <w:t>毛细管传输设计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2.3 质谱系统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2.3.1</w:t>
      </w:r>
      <w:r>
        <w:rPr>
          <w:rFonts w:hint="eastAsia" w:ascii="Arial" w:hAnsi="Arial" w:cs="Arial"/>
          <w:b/>
          <w:bCs/>
          <w:color w:val="auto"/>
          <w:highlight w:val="none"/>
        </w:rPr>
        <w:t>四级杆扫描质量范围</w:t>
      </w:r>
      <w:r>
        <w:rPr>
          <w:rFonts w:hint="eastAsia" w:ascii="Arial" w:hAnsi="Arial" w:cs="Arial"/>
          <w:color w:val="auto"/>
          <w:highlight w:val="none"/>
        </w:rPr>
        <w:t>(m/z)：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至少覆盖</w:t>
      </w:r>
      <w:r>
        <w:rPr>
          <w:rFonts w:ascii="Arial" w:hAnsi="Arial" w:cs="Arial"/>
          <w:color w:val="auto"/>
          <w:highlight w:val="none"/>
        </w:rPr>
        <w:t>5~2000 amu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2.3.2在半峰宽0.7amu下，</w:t>
      </w:r>
      <w:r>
        <w:rPr>
          <w:rFonts w:hint="eastAsia" w:ascii="Arial" w:hAnsi="Arial" w:cs="Arial"/>
          <w:b/>
          <w:bCs/>
          <w:color w:val="auto"/>
          <w:highlight w:val="none"/>
        </w:rPr>
        <w:t>扫描速度</w:t>
      </w:r>
      <w:r>
        <w:rPr>
          <w:rFonts w:hint="eastAsia" w:ascii="Arial" w:hAnsi="Arial" w:cs="Arial"/>
          <w:color w:val="auto"/>
          <w:highlight w:val="none"/>
        </w:rPr>
        <w:t>≥1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5</w:t>
      </w:r>
      <w:r>
        <w:rPr>
          <w:rFonts w:hint="eastAsia" w:ascii="Arial" w:hAnsi="Arial" w:cs="Arial"/>
          <w:color w:val="auto"/>
          <w:highlight w:val="none"/>
        </w:rPr>
        <w:t>000 amu/s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2.3.3 MRM最小驻留时间(dwell time)≤1ms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2.3.4 线性范围：</w:t>
      </w:r>
      <w:bookmarkStart w:id="2" w:name="_Hlk119357048"/>
      <w:r>
        <w:rPr>
          <w:rFonts w:hint="eastAsia" w:ascii="Arial" w:hAnsi="Arial" w:cs="Arial"/>
          <w:color w:val="auto"/>
          <w:highlight w:val="none"/>
        </w:rPr>
        <w:t>≥</w:t>
      </w:r>
      <w:bookmarkEnd w:id="2"/>
      <w:r>
        <w:rPr>
          <w:rFonts w:hint="eastAsia" w:ascii="Arial" w:hAnsi="Arial" w:cs="Arial"/>
          <w:color w:val="auto"/>
          <w:highlight w:val="none"/>
        </w:rPr>
        <w:t>6个数量级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 xml:space="preserve">2.3.5 </w:t>
      </w:r>
      <w:r>
        <w:rPr>
          <w:rFonts w:hint="eastAsia" w:ascii="Arial" w:hAnsi="Arial" w:cs="Arial"/>
          <w:b/>
          <w:bCs/>
          <w:color w:val="auto"/>
          <w:highlight w:val="none"/>
        </w:rPr>
        <w:t>质量稳定性</w:t>
      </w:r>
      <w:r>
        <w:rPr>
          <w:rFonts w:hint="eastAsia" w:ascii="Arial" w:hAnsi="Arial" w:cs="Arial"/>
          <w:color w:val="auto"/>
          <w:highlight w:val="none"/>
        </w:rPr>
        <w:t>：全质量范围质量稳定性优于0.1Da/48hr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2.3.6 灵敏度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b/>
          <w:bCs/>
          <w:color w:val="auto"/>
          <w:highlight w:val="none"/>
        </w:rPr>
        <w:t>ESI+灵敏度：</w:t>
      </w:r>
      <w:r>
        <w:rPr>
          <w:rFonts w:hint="eastAsia" w:ascii="Arial" w:hAnsi="Arial" w:cs="Arial"/>
          <w:color w:val="auto"/>
          <w:highlight w:val="none"/>
        </w:rPr>
        <w:t>1pg 利血平，</w:t>
      </w:r>
      <w:r>
        <w:rPr>
          <w:rFonts w:ascii="Arial" w:hAnsi="Arial" w:cs="Arial"/>
          <w:color w:val="auto"/>
          <w:highlight w:val="none"/>
        </w:rPr>
        <w:t>MRM</w:t>
      </w:r>
      <w:r>
        <w:rPr>
          <w:rFonts w:hint="eastAsia" w:ascii="Arial" w:hAnsi="Arial" w:cs="Arial"/>
          <w:color w:val="auto"/>
          <w:highlight w:val="none"/>
        </w:rPr>
        <w:t>离子对为</w:t>
      </w:r>
      <w:r>
        <w:rPr>
          <w:rFonts w:ascii="Arial" w:hAnsi="Arial" w:cs="Arial"/>
          <w:color w:val="auto"/>
          <w:highlight w:val="none"/>
        </w:rPr>
        <w:t>m/z609</w:t>
      </w:r>
      <w:r>
        <w:rPr>
          <w:rFonts w:hint="eastAsia" w:ascii="Arial" w:hAnsi="Arial" w:cs="Arial"/>
          <w:color w:val="auto"/>
          <w:highlight w:val="none"/>
        </w:rPr>
        <w:t>与</w:t>
      </w:r>
      <w:r>
        <w:rPr>
          <w:rFonts w:ascii="Arial" w:hAnsi="Arial" w:cs="Arial"/>
          <w:color w:val="auto"/>
          <w:highlight w:val="none"/>
        </w:rPr>
        <w:t>195</w:t>
      </w:r>
      <w:r>
        <w:rPr>
          <w:rFonts w:hint="eastAsia" w:ascii="Arial" w:hAnsi="Arial" w:cs="Arial"/>
          <w:color w:val="auto"/>
          <w:highlight w:val="none"/>
        </w:rPr>
        <w:t>，分辨率设置为</w:t>
      </w:r>
      <w:r>
        <w:rPr>
          <w:rFonts w:ascii="Arial" w:hAnsi="Arial" w:cs="Arial"/>
          <w:color w:val="auto"/>
          <w:highlight w:val="none"/>
        </w:rPr>
        <w:t>0.6-0.8 amu</w:t>
      </w:r>
      <w:r>
        <w:rPr>
          <w:rFonts w:hint="eastAsia" w:ascii="Arial" w:hAnsi="Arial" w:cs="Arial"/>
          <w:color w:val="auto"/>
          <w:highlight w:val="none"/>
        </w:rPr>
        <w:t>（</w:t>
      </w:r>
      <w:r>
        <w:rPr>
          <w:rFonts w:ascii="Arial" w:hAnsi="Arial" w:cs="Arial"/>
          <w:color w:val="auto"/>
          <w:highlight w:val="none"/>
        </w:rPr>
        <w:t>FWHH</w:t>
      </w:r>
      <w:r>
        <w:rPr>
          <w:rFonts w:hint="eastAsia" w:ascii="Arial" w:hAnsi="Arial" w:cs="Arial"/>
          <w:color w:val="auto"/>
          <w:highlight w:val="none"/>
        </w:rPr>
        <w:t>），过色谱柱，信噪比&gt;1,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0</w:t>
      </w:r>
      <w:r>
        <w:rPr>
          <w:rFonts w:hint="eastAsia" w:ascii="Arial" w:hAnsi="Arial" w:cs="Arial"/>
          <w:color w:val="auto"/>
          <w:highlight w:val="none"/>
        </w:rPr>
        <w:t>00,000:1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ESI-灵敏度：1 pg 氯霉素，</w:t>
      </w:r>
      <w:r>
        <w:rPr>
          <w:rFonts w:ascii="Arial" w:hAnsi="Arial" w:cs="Arial"/>
          <w:color w:val="auto"/>
          <w:highlight w:val="none"/>
        </w:rPr>
        <w:t>MRM</w:t>
      </w:r>
      <w:r>
        <w:rPr>
          <w:rFonts w:hint="eastAsia" w:ascii="Arial" w:hAnsi="Arial" w:cs="Arial"/>
          <w:color w:val="auto"/>
          <w:highlight w:val="none"/>
        </w:rPr>
        <w:t>离子对为</w:t>
      </w:r>
      <w:r>
        <w:rPr>
          <w:rFonts w:ascii="Arial" w:hAnsi="Arial" w:cs="Arial"/>
          <w:color w:val="auto"/>
          <w:highlight w:val="none"/>
        </w:rPr>
        <w:t>m/z321</w:t>
      </w:r>
      <w:r>
        <w:rPr>
          <w:rFonts w:hint="eastAsia" w:ascii="Arial" w:hAnsi="Arial" w:cs="Arial"/>
          <w:color w:val="auto"/>
          <w:highlight w:val="none"/>
        </w:rPr>
        <w:t>与</w:t>
      </w:r>
      <w:r>
        <w:rPr>
          <w:rFonts w:ascii="Arial" w:hAnsi="Arial" w:cs="Arial"/>
          <w:color w:val="auto"/>
          <w:highlight w:val="none"/>
        </w:rPr>
        <w:t>152</w:t>
      </w:r>
      <w:r>
        <w:rPr>
          <w:rFonts w:hint="eastAsia" w:ascii="Arial" w:hAnsi="Arial" w:cs="Arial"/>
          <w:color w:val="auto"/>
          <w:highlight w:val="none"/>
        </w:rPr>
        <w:t>，分辨率设置为</w:t>
      </w:r>
      <w:r>
        <w:rPr>
          <w:rFonts w:ascii="Arial" w:hAnsi="Arial" w:cs="Arial"/>
          <w:color w:val="auto"/>
          <w:highlight w:val="none"/>
        </w:rPr>
        <w:t>0.6-0.8 amu</w:t>
      </w:r>
      <w:r>
        <w:rPr>
          <w:rFonts w:hint="eastAsia" w:ascii="Arial" w:hAnsi="Arial" w:cs="Arial"/>
          <w:color w:val="auto"/>
          <w:highlight w:val="none"/>
        </w:rPr>
        <w:t>（</w:t>
      </w:r>
      <w:r>
        <w:rPr>
          <w:rFonts w:ascii="Arial" w:hAnsi="Arial" w:cs="Arial"/>
          <w:color w:val="auto"/>
          <w:highlight w:val="none"/>
        </w:rPr>
        <w:t>FWHH</w:t>
      </w:r>
      <w:r>
        <w:rPr>
          <w:rFonts w:hint="eastAsia" w:ascii="Arial" w:hAnsi="Arial" w:cs="Arial"/>
          <w:color w:val="auto"/>
          <w:highlight w:val="none"/>
        </w:rPr>
        <w:t>），过色谱柱，信噪比＞1,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0</w:t>
      </w:r>
      <w:r>
        <w:rPr>
          <w:rFonts w:hint="eastAsia" w:ascii="Arial" w:hAnsi="Arial" w:cs="Arial"/>
          <w:color w:val="auto"/>
          <w:highlight w:val="none"/>
        </w:rPr>
        <w:t>00,000:1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2.2.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7</w:t>
      </w:r>
      <w:r>
        <w:rPr>
          <w:rFonts w:hint="eastAsia" w:ascii="Arial" w:hAnsi="Arial" w:cs="Arial"/>
          <w:color w:val="auto"/>
          <w:highlight w:val="none"/>
        </w:rPr>
        <w:t>仪器重现性：5ppb和50ppb的利血平连续5次进样RSD＜1%。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2.2.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8</w:t>
      </w:r>
      <w:r>
        <w:rPr>
          <w:rFonts w:hint="eastAsia" w:ascii="Arial" w:hAnsi="Arial" w:cs="Arial"/>
          <w:color w:val="auto"/>
          <w:highlight w:val="none"/>
        </w:rPr>
        <w:t xml:space="preserve"> 正负离子切换速率：≤30 ms。</w:t>
      </w:r>
    </w:p>
    <w:p>
      <w:pPr>
        <w:numPr>
          <w:ilvl w:val="0"/>
          <w:numId w:val="7"/>
        </w:numPr>
        <w:spacing w:line="440" w:lineRule="exact"/>
        <w:ind w:left="0" w:leftChars="0" w:firstLine="420" w:firstLineChars="0"/>
        <w:jc w:val="left"/>
        <w:rPr>
          <w:rFonts w:hint="eastAsia" w:ascii="宋体" w:hAnsi="宋体"/>
          <w:b/>
          <w:color w:val="auto"/>
          <w:szCs w:val="21"/>
          <w:highlight w:val="none"/>
        </w:rPr>
      </w:pPr>
      <w:r>
        <w:rPr>
          <w:rFonts w:hint="eastAsia" w:ascii="宋体" w:hAnsi="宋体"/>
          <w:b/>
          <w:color w:val="auto"/>
          <w:szCs w:val="21"/>
          <w:highlight w:val="none"/>
        </w:rPr>
        <w:t>配置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1、超高压二元泵系统含脱气机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 xml:space="preserve">        1</w:t>
      </w:r>
      <w:r>
        <w:rPr>
          <w:rFonts w:hint="eastAsia" w:ascii="Arial" w:hAnsi="Arial" w:cs="Arial"/>
          <w:color w:val="auto"/>
          <w:highlight w:val="none"/>
        </w:rPr>
        <w:t>套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2、高性能自动进样器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 xml:space="preserve">                1</w:t>
      </w:r>
      <w:r>
        <w:rPr>
          <w:rFonts w:hint="eastAsia" w:ascii="Arial" w:hAnsi="Arial" w:cs="Arial"/>
          <w:color w:val="auto"/>
          <w:highlight w:val="none"/>
        </w:rPr>
        <w:t>套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3、柱温箱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 xml:space="preserve">                          1</w:t>
      </w:r>
      <w:r>
        <w:rPr>
          <w:rFonts w:hint="eastAsia" w:ascii="Arial" w:hAnsi="Arial" w:cs="Arial"/>
          <w:color w:val="auto"/>
          <w:highlight w:val="none"/>
        </w:rPr>
        <w:t>套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4、台式串联四级杆质谱主机(含独立ESI和APCI离子源及相关配套硬件）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1</w:t>
      </w:r>
      <w:r>
        <w:rPr>
          <w:rFonts w:hint="eastAsia" w:ascii="Arial" w:hAnsi="Arial" w:cs="Arial"/>
          <w:color w:val="auto"/>
          <w:highlight w:val="none"/>
        </w:rPr>
        <w:t>套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5、注射针泵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 xml:space="preserve">                        1</w:t>
      </w:r>
      <w:r>
        <w:rPr>
          <w:rFonts w:hint="eastAsia" w:ascii="Arial" w:hAnsi="Arial" w:cs="Arial"/>
          <w:color w:val="auto"/>
          <w:highlight w:val="none"/>
        </w:rPr>
        <w:t>套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6、安装调试试剂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 xml:space="preserve">                    1</w:t>
      </w:r>
      <w:r>
        <w:rPr>
          <w:rFonts w:hint="eastAsia" w:ascii="Arial" w:hAnsi="Arial" w:cs="Arial"/>
          <w:color w:val="auto"/>
          <w:highlight w:val="none"/>
        </w:rPr>
        <w:t>套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7、液质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>工作站软件                  1</w:t>
      </w:r>
      <w:r>
        <w:rPr>
          <w:rFonts w:hint="eastAsia" w:ascii="Arial" w:hAnsi="Arial" w:cs="Arial"/>
          <w:color w:val="auto"/>
          <w:highlight w:val="none"/>
        </w:rPr>
        <w:t>套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8、备品备件：透明1.5ml样品瓶500个，色谱柱1根，ESI喷雾针5根，机械泵油4瓶</w:t>
      </w:r>
    </w:p>
    <w:p>
      <w:pPr>
        <w:autoSpaceDE w:val="0"/>
        <w:autoSpaceDN w:val="0"/>
        <w:adjustRightInd w:val="0"/>
        <w:spacing w:line="300" w:lineRule="auto"/>
        <w:rPr>
          <w:rFonts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9、氮气发生器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 xml:space="preserve">                       1</w:t>
      </w:r>
      <w:r>
        <w:rPr>
          <w:rFonts w:hint="eastAsia" w:ascii="Arial" w:hAnsi="Arial" w:cs="Arial"/>
          <w:color w:val="auto"/>
          <w:highlight w:val="none"/>
        </w:rPr>
        <w:t>台</w:t>
      </w:r>
    </w:p>
    <w:p>
      <w:pPr>
        <w:autoSpaceDE w:val="0"/>
        <w:autoSpaceDN w:val="0"/>
        <w:adjustRightInd w:val="0"/>
        <w:spacing w:line="300" w:lineRule="auto"/>
        <w:rPr>
          <w:rFonts w:hint="eastAsia" w:ascii="Arial" w:hAnsi="Arial" w:cs="Arial"/>
          <w:color w:val="auto"/>
          <w:highlight w:val="none"/>
        </w:rPr>
      </w:pPr>
      <w:r>
        <w:rPr>
          <w:rFonts w:hint="eastAsia" w:ascii="Arial" w:hAnsi="Arial" w:cs="Arial"/>
          <w:color w:val="auto"/>
          <w:highlight w:val="none"/>
        </w:rPr>
        <w:t>10、不间断电源（10KVA，蓄电两小时）</w:t>
      </w:r>
      <w:r>
        <w:rPr>
          <w:rFonts w:hint="eastAsia" w:ascii="Arial" w:hAnsi="Arial" w:cs="Arial"/>
          <w:color w:val="auto"/>
          <w:highlight w:val="none"/>
          <w:lang w:val="en-US" w:eastAsia="zh-CN"/>
        </w:rPr>
        <w:t xml:space="preserve">  1</w:t>
      </w:r>
      <w:r>
        <w:rPr>
          <w:rFonts w:hint="eastAsia" w:ascii="Arial" w:hAnsi="Arial" w:cs="Arial"/>
          <w:color w:val="auto"/>
          <w:highlight w:val="none"/>
        </w:rPr>
        <w:t>台</w:t>
      </w:r>
    </w:p>
    <w:p>
      <w:pPr>
        <w:autoSpaceDE w:val="0"/>
        <w:autoSpaceDN w:val="0"/>
        <w:adjustRightInd w:val="0"/>
        <w:spacing w:line="300" w:lineRule="auto"/>
        <w:rPr>
          <w:rFonts w:hint="default" w:ascii="Arial" w:hAnsi="Arial" w:cs="Arial"/>
          <w:color w:val="auto"/>
          <w:highlight w:val="none"/>
          <w:lang w:val="en-US" w:eastAsia="zh-CN"/>
        </w:rPr>
      </w:pPr>
      <w:r>
        <w:rPr>
          <w:rFonts w:hint="eastAsia" w:ascii="Arial" w:hAnsi="Arial" w:cs="Arial"/>
          <w:color w:val="auto"/>
          <w:highlight w:val="none"/>
          <w:lang w:val="en-US" w:eastAsia="zh-CN"/>
        </w:rPr>
        <w:t>11 数据采集、输出系统                 1套</w:t>
      </w: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051DB1"/>
    <w:multiLevelType w:val="multilevel"/>
    <w:tmpl w:val="99051DB1"/>
    <w:lvl w:ilvl="0" w:tentative="0">
      <w:start w:val="1"/>
      <w:numFmt w:val="decimal"/>
      <w:pStyle w:val="2"/>
      <w:lvlText w:val="%1."/>
      <w:lvlJc w:val="left"/>
      <w:pPr>
        <w:ind w:left="709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851" w:hanging="567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993" w:hanging="709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1134" w:hanging="85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1275" w:hanging="991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418" w:hanging="1134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559" w:hanging="1275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702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842" w:hanging="1558"/>
      </w:pPr>
      <w:rPr>
        <w:rFonts w:hint="default"/>
      </w:rPr>
    </w:lvl>
  </w:abstractNum>
  <w:abstractNum w:abstractNumId="1">
    <w:nsid w:val="C7076A3C"/>
    <w:multiLevelType w:val="singleLevel"/>
    <w:tmpl w:val="C7076A3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26DFE7EB"/>
    <w:multiLevelType w:val="singleLevel"/>
    <w:tmpl w:val="26DFE7EB"/>
    <w:lvl w:ilvl="0" w:tentative="0">
      <w:start w:val="1"/>
      <w:numFmt w:val="decimal"/>
      <w:suff w:val="space"/>
      <w:lvlText w:val="%1."/>
      <w:lvlJc w:val="left"/>
    </w:lvl>
  </w:abstractNum>
  <w:abstractNum w:abstractNumId="3">
    <w:nsid w:val="45EAB5EE"/>
    <w:multiLevelType w:val="singleLevel"/>
    <w:tmpl w:val="45EAB5EE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4">
    <w:nsid w:val="7033F6C8"/>
    <w:multiLevelType w:val="singleLevel"/>
    <w:tmpl w:val="7033F6C8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5">
    <w:nsid w:val="74B8BC72"/>
    <w:multiLevelType w:val="singleLevel"/>
    <w:tmpl w:val="74B8BC72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6">
    <w:nsid w:val="77CB16F3"/>
    <w:multiLevelType w:val="singleLevel"/>
    <w:tmpl w:val="77CB16F3"/>
    <w:lvl w:ilvl="0" w:tentative="0">
      <w:start w:val="1"/>
      <w:numFmt w:val="chineseCounting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EyNzUxNGEzYmMwZGYwOGI0ZTgyOGI1YjQ2ZDY2OWYifQ=="/>
  </w:docVars>
  <w:rsids>
    <w:rsidRoot w:val="08F07D8C"/>
    <w:rsid w:val="08F07D8C"/>
    <w:rsid w:val="101E3381"/>
    <w:rsid w:val="6D1C4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" w:asciiTheme="minorAscii" w:hAnsiTheme="minorAscii" w:cstheme="minorBidi"/>
      <w:kern w:val="2"/>
      <w:sz w:val="28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after="330" w:line="576" w:lineRule="auto"/>
      <w:jc w:val="left"/>
      <w:outlineLvl w:val="0"/>
    </w:pPr>
    <w:rPr>
      <w:rFonts w:ascii="Times New Roman" w:hAnsi="Times New Roman" w:eastAsia="宋体" w:cs="Times New Roman"/>
      <w:b/>
      <w:kern w:val="44"/>
      <w:sz w:val="36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2023-11-16T01:44:00Z</dcterms:created>
  <dc:creator>炜子</dc:creator>
  <cp:lastModifiedBy>炜子</cp:lastModifiedBy>
  <cp:lastPrinted>2023-11-16T08:40:46Z</cp:lastPrinted>
  <dcterms:modified xsi:type="dcterms:W3CDTF">2023-11-16T08:45:26Z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843DBBAFB78042B5813E20DB3B6A40EF_11</vt:lpwstr>
  </property>
</Properties>
</file>