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eastAsia="宋体"/>
          <w:b/>
          <w:bCs/>
          <w:color w:val="auto"/>
          <w:sz w:val="52"/>
          <w:szCs w:val="52"/>
          <w:lang w:eastAsia="zh-CN"/>
        </w:rPr>
      </w:pPr>
      <w:r>
        <w:rPr>
          <w:rFonts w:hint="eastAsia" w:ascii="宋体" w:eastAsia="宋体"/>
          <w:b/>
          <w:bCs/>
          <w:color w:val="auto"/>
          <w:sz w:val="52"/>
          <w:szCs w:val="52"/>
        </w:rPr>
        <w:t>福建省</w:t>
      </w:r>
      <w:r>
        <w:rPr>
          <w:rFonts w:hint="eastAsia" w:ascii="宋体" w:eastAsia="宋体"/>
          <w:b/>
          <w:bCs/>
          <w:color w:val="auto"/>
          <w:sz w:val="52"/>
          <w:szCs w:val="52"/>
          <w:lang w:eastAsia="zh-CN"/>
        </w:rPr>
        <w:t>近岸海域环境监测</w:t>
      </w:r>
      <w:r>
        <w:rPr>
          <w:rFonts w:hint="eastAsia" w:ascii="宋体" w:eastAsia="宋体"/>
          <w:b/>
          <w:bCs/>
          <w:color w:val="auto"/>
          <w:sz w:val="52"/>
          <w:szCs w:val="52"/>
        </w:rPr>
        <w:t>站</w:t>
      </w:r>
      <w:r>
        <w:rPr>
          <w:rFonts w:hint="eastAsia" w:ascii="宋体" w:eastAsia="宋体"/>
          <w:b/>
          <w:bCs/>
          <w:color w:val="auto"/>
          <w:sz w:val="52"/>
          <w:szCs w:val="52"/>
          <w:lang w:eastAsia="zh-CN"/>
        </w:rPr>
        <w:t>监测实验室改扩建项目节地评价报告</w:t>
      </w:r>
      <w:r>
        <w:rPr>
          <w:rFonts w:hint="eastAsia" w:ascii="宋体" w:eastAsia="宋体"/>
          <w:b/>
          <w:bCs/>
          <w:color w:val="auto"/>
          <w:sz w:val="52"/>
          <w:szCs w:val="52"/>
          <w:lang w:val="en-US" w:eastAsia="zh-CN"/>
        </w:rPr>
        <w:t xml:space="preserve">    </w:t>
      </w:r>
      <w:r>
        <w:rPr>
          <w:rFonts w:hint="eastAsia" w:ascii="宋体" w:eastAsia="宋体"/>
          <w:b/>
          <w:bCs/>
          <w:color w:val="auto"/>
          <w:sz w:val="52"/>
          <w:szCs w:val="52"/>
          <w:lang w:eastAsia="zh-CN"/>
        </w:rPr>
        <w:t>项目采购文件</w:t>
      </w:r>
    </w:p>
    <w:p>
      <w:pPr>
        <w:jc w:val="center"/>
        <w:rPr>
          <w:rFonts w:ascii="宋体"/>
          <w:b/>
          <w:color w:val="auto"/>
          <w:sz w:val="36"/>
        </w:rPr>
      </w:pPr>
    </w:p>
    <w:p>
      <w:pPr>
        <w:jc w:val="center"/>
        <w:rPr>
          <w:rFonts w:hint="eastAsia" w:ascii="宋体" w:eastAsia="仿宋"/>
          <w:b/>
          <w:color w:val="auto"/>
          <w:sz w:val="36"/>
          <w:lang w:val="en-US" w:eastAsia="zh-CN"/>
        </w:rPr>
      </w:pPr>
      <w:r>
        <w:rPr>
          <w:rFonts w:hint="eastAsia" w:ascii="宋体"/>
          <w:b/>
          <w:color w:val="auto"/>
          <w:sz w:val="36"/>
          <w:lang w:val="en-US" w:eastAsia="zh-CN"/>
        </w:rPr>
        <w:t xml:space="preserve"> </w:t>
      </w:r>
    </w:p>
    <w:p>
      <w:pPr>
        <w:jc w:val="center"/>
        <w:rPr>
          <w:rFonts w:ascii="宋体"/>
          <w:b/>
          <w:color w:val="auto"/>
          <w:sz w:val="36"/>
        </w:rPr>
      </w:pPr>
    </w:p>
    <w:p>
      <w:pPr>
        <w:jc w:val="center"/>
        <w:rPr>
          <w:rFonts w:ascii="宋体"/>
          <w:b/>
          <w:color w:val="auto"/>
          <w:sz w:val="36"/>
        </w:rPr>
      </w:pPr>
    </w:p>
    <w:p>
      <w:pPr>
        <w:jc w:val="center"/>
        <w:rPr>
          <w:rFonts w:ascii="宋体" w:eastAsia="宋体"/>
          <w:b/>
          <w:bCs/>
          <w:color w:val="auto"/>
          <w:sz w:val="72"/>
          <w:szCs w:val="52"/>
        </w:rPr>
      </w:pPr>
    </w:p>
    <w:p>
      <w:pPr>
        <w:spacing w:line="276" w:lineRule="auto"/>
        <w:ind w:firstLine="720"/>
        <w:jc w:val="center"/>
        <w:rPr>
          <w:rFonts w:ascii="方正小标宋简体" w:eastAsia="方正小标宋简体"/>
          <w:bCs/>
          <w:color w:val="auto"/>
          <w:sz w:val="36"/>
          <w:szCs w:val="36"/>
        </w:rPr>
      </w:pPr>
    </w:p>
    <w:p>
      <w:pPr>
        <w:spacing w:line="276" w:lineRule="auto"/>
        <w:ind w:firstLine="720"/>
        <w:jc w:val="both"/>
        <w:rPr>
          <w:rFonts w:ascii="方正小标宋简体" w:eastAsia="方正小标宋简体"/>
          <w:bCs/>
          <w:color w:val="auto"/>
          <w:sz w:val="36"/>
          <w:szCs w:val="36"/>
        </w:rPr>
      </w:pPr>
    </w:p>
    <w:p>
      <w:pPr>
        <w:spacing w:line="360" w:lineRule="auto"/>
        <w:ind w:firstLine="1606" w:firstLineChars="500"/>
        <w:jc w:val="both"/>
        <w:rPr>
          <w:rFonts w:hint="default" w:ascii="宋体" w:hAnsi="Calibri" w:eastAsia="宋体"/>
          <w:b/>
          <w:color w:val="auto"/>
          <w:sz w:val="32"/>
          <w:szCs w:val="20"/>
          <w:u w:val="none"/>
          <w:lang w:val="en-US" w:eastAsia="zh-CN"/>
        </w:rPr>
      </w:pPr>
      <w:r>
        <w:rPr>
          <w:rFonts w:hint="eastAsia" w:ascii="宋体" w:eastAsia="宋体"/>
          <w:b/>
          <w:color w:val="auto"/>
          <w:szCs w:val="32"/>
        </w:rPr>
        <w:t>项目编号：</w:t>
      </w:r>
      <w:r>
        <w:rPr>
          <w:rFonts w:hint="eastAsia" w:ascii="宋体" w:hAnsi="Calibri" w:eastAsia="宋体"/>
          <w:b/>
          <w:color w:val="auto"/>
          <w:sz w:val="32"/>
          <w:szCs w:val="20"/>
          <w:u w:val="none"/>
          <w:lang w:eastAsia="zh-CN"/>
        </w:rPr>
        <w:t>JHZ[YB]202</w:t>
      </w:r>
      <w:r>
        <w:rPr>
          <w:rFonts w:hint="eastAsia" w:ascii="宋体" w:eastAsia="宋体"/>
          <w:b/>
          <w:color w:val="auto"/>
          <w:sz w:val="32"/>
          <w:szCs w:val="20"/>
          <w:u w:val="none"/>
          <w:lang w:val="en-US" w:eastAsia="zh-CN"/>
        </w:rPr>
        <w:t>3012</w:t>
      </w:r>
    </w:p>
    <w:p>
      <w:pPr>
        <w:spacing w:line="360" w:lineRule="auto"/>
        <w:ind w:firstLine="2072" w:firstLineChars="645"/>
        <w:jc w:val="both"/>
        <w:rPr>
          <w:rFonts w:ascii="宋体" w:eastAsia="宋体"/>
          <w:b/>
          <w:color w:val="auto"/>
          <w:szCs w:val="32"/>
        </w:rPr>
      </w:pPr>
    </w:p>
    <w:p>
      <w:pPr>
        <w:spacing w:line="360" w:lineRule="auto"/>
        <w:ind w:left="1604" w:leftChars="200" w:hanging="964" w:hangingChars="300"/>
        <w:jc w:val="both"/>
        <w:rPr>
          <w:rFonts w:hint="eastAsia" w:ascii="宋体" w:eastAsia="宋体"/>
          <w:b/>
          <w:bCs/>
          <w:color w:val="auto"/>
          <w:sz w:val="32"/>
          <w:szCs w:val="20"/>
          <w:u w:val="single"/>
          <w:lang w:eastAsia="zh-CN"/>
        </w:rPr>
      </w:pPr>
      <w:r>
        <w:rPr>
          <w:rFonts w:hint="eastAsia" w:ascii="宋体" w:eastAsia="宋体"/>
          <w:b/>
          <w:color w:val="auto"/>
          <w:szCs w:val="32"/>
        </w:rPr>
        <w:t>项目名称：</w:t>
      </w:r>
      <w:r>
        <w:rPr>
          <w:rFonts w:hint="eastAsia" w:ascii="宋体" w:eastAsia="宋体"/>
          <w:b/>
          <w:bCs/>
          <w:color w:val="auto"/>
          <w:sz w:val="32"/>
          <w:szCs w:val="20"/>
          <w:u w:val="single"/>
          <w:lang w:eastAsia="zh-CN"/>
        </w:rPr>
        <w:t>福建省近岸海域环境监测站监测实验室</w:t>
      </w:r>
    </w:p>
    <w:p>
      <w:pPr>
        <w:spacing w:line="360" w:lineRule="auto"/>
        <w:ind w:left="1600" w:leftChars="500" w:firstLine="643" w:firstLineChars="200"/>
        <w:jc w:val="both"/>
        <w:rPr>
          <w:rFonts w:hint="eastAsia" w:ascii="宋体" w:eastAsia="宋体"/>
          <w:b/>
          <w:bCs/>
          <w:color w:val="auto"/>
          <w:sz w:val="32"/>
          <w:szCs w:val="20"/>
          <w:u w:val="single"/>
          <w:lang w:eastAsia="zh-CN"/>
        </w:rPr>
      </w:pPr>
      <w:r>
        <w:rPr>
          <w:rFonts w:hint="eastAsia" w:ascii="宋体" w:eastAsia="宋体"/>
          <w:b/>
          <w:bCs/>
          <w:color w:val="auto"/>
          <w:sz w:val="32"/>
          <w:szCs w:val="20"/>
          <w:u w:val="single"/>
          <w:lang w:eastAsia="zh-CN"/>
        </w:rPr>
        <w:t>改扩建项目节地评价报告项目</w:t>
      </w:r>
      <w:r>
        <w:rPr>
          <w:rFonts w:hint="eastAsia" w:ascii="宋体" w:eastAsia="宋体"/>
          <w:b/>
          <w:bCs/>
          <w:color w:val="auto"/>
          <w:sz w:val="32"/>
          <w:szCs w:val="20"/>
          <w:u w:val="single"/>
        </w:rPr>
        <w:t xml:space="preserve"> </w:t>
      </w:r>
    </w:p>
    <w:p>
      <w:pPr>
        <w:spacing w:line="360" w:lineRule="auto"/>
        <w:ind w:left="4883" w:leftChars="981" w:hanging="1744" w:hangingChars="545"/>
        <w:jc w:val="both"/>
        <w:rPr>
          <w:rFonts w:ascii="宋体" w:eastAsia="宋体"/>
          <w:color w:val="auto"/>
          <w:szCs w:val="32"/>
        </w:rPr>
      </w:pPr>
    </w:p>
    <w:p>
      <w:pPr>
        <w:spacing w:line="360" w:lineRule="auto"/>
        <w:ind w:firstLine="1606" w:firstLineChars="500"/>
        <w:jc w:val="both"/>
        <w:rPr>
          <w:rFonts w:hint="eastAsia" w:ascii="宋体" w:eastAsia="宋体"/>
          <w:b/>
          <w:bCs/>
          <w:color w:val="auto"/>
          <w:szCs w:val="20"/>
        </w:rPr>
      </w:pPr>
      <w:r>
        <w:rPr>
          <w:rFonts w:hint="eastAsia" w:ascii="宋体" w:eastAsia="宋体"/>
          <w:b/>
          <w:color w:val="auto"/>
          <w:szCs w:val="32"/>
        </w:rPr>
        <w:t>采购单位：</w:t>
      </w:r>
      <w:r>
        <w:rPr>
          <w:rFonts w:hint="eastAsia" w:ascii="宋体" w:eastAsia="宋体"/>
          <w:b/>
          <w:bCs/>
          <w:color w:val="auto"/>
          <w:sz w:val="32"/>
          <w:szCs w:val="20"/>
          <w:u w:val="single"/>
        </w:rPr>
        <w:t>福建省</w:t>
      </w:r>
      <w:r>
        <w:rPr>
          <w:rFonts w:hint="eastAsia" w:ascii="宋体" w:eastAsia="宋体"/>
          <w:b/>
          <w:bCs/>
          <w:color w:val="auto"/>
          <w:sz w:val="32"/>
          <w:szCs w:val="20"/>
          <w:u w:val="single"/>
          <w:lang w:eastAsia="zh-CN"/>
        </w:rPr>
        <w:t>近岸海域环境监测</w:t>
      </w:r>
      <w:r>
        <w:rPr>
          <w:rFonts w:hint="eastAsia" w:ascii="宋体" w:eastAsia="宋体"/>
          <w:b/>
          <w:bCs/>
          <w:color w:val="auto"/>
          <w:sz w:val="32"/>
          <w:szCs w:val="20"/>
          <w:u w:val="single"/>
        </w:rPr>
        <w:t>站</w:t>
      </w:r>
    </w:p>
    <w:p>
      <w:pPr>
        <w:spacing w:line="360" w:lineRule="auto"/>
        <w:ind w:firstLine="720"/>
        <w:rPr>
          <w:rFonts w:ascii="宋体" w:eastAsia="宋体"/>
          <w:color w:val="auto"/>
          <w:sz w:val="36"/>
          <w:szCs w:val="20"/>
        </w:rPr>
      </w:pPr>
    </w:p>
    <w:p>
      <w:pPr>
        <w:spacing w:line="360" w:lineRule="auto"/>
        <w:ind w:firstLine="643"/>
        <w:jc w:val="center"/>
        <w:rPr>
          <w:rFonts w:ascii="宋体" w:eastAsia="宋体"/>
          <w:b/>
          <w:color w:val="auto"/>
          <w:sz w:val="36"/>
          <w:szCs w:val="20"/>
        </w:rPr>
      </w:pPr>
      <w:r>
        <w:rPr>
          <w:rFonts w:hint="eastAsia" w:ascii="宋体" w:eastAsia="宋体"/>
          <w:b/>
          <w:bCs/>
          <w:color w:val="auto"/>
          <w:szCs w:val="20"/>
        </w:rPr>
        <w:t>福建省</w:t>
      </w:r>
      <w:r>
        <w:rPr>
          <w:rFonts w:hint="eastAsia" w:ascii="宋体" w:eastAsia="宋体"/>
          <w:b/>
          <w:bCs/>
          <w:color w:val="auto"/>
          <w:szCs w:val="20"/>
          <w:lang w:eastAsia="zh-CN"/>
        </w:rPr>
        <w:t>近岸海域环境监测</w:t>
      </w:r>
      <w:r>
        <w:rPr>
          <w:rFonts w:hint="eastAsia" w:ascii="宋体" w:eastAsia="宋体"/>
          <w:b/>
          <w:bCs/>
          <w:color w:val="auto"/>
          <w:szCs w:val="20"/>
        </w:rPr>
        <w:t>站</w:t>
      </w:r>
    </w:p>
    <w:p>
      <w:pPr>
        <w:spacing w:line="360" w:lineRule="auto"/>
        <w:ind w:firstLine="643"/>
        <w:jc w:val="center"/>
        <w:rPr>
          <w:rFonts w:hint="eastAsia" w:ascii="宋体" w:eastAsia="宋体"/>
          <w:b/>
          <w:bCs/>
          <w:color w:val="auto"/>
          <w:szCs w:val="20"/>
          <w:lang w:eastAsia="zh-CN"/>
        </w:rPr>
        <w:sectPr>
          <w:pgSz w:w="11907" w:h="16839"/>
          <w:pgMar w:top="1440" w:right="1800" w:bottom="1440" w:left="1800" w:header="851" w:footer="992" w:gutter="0"/>
          <w:pgNumType w:fmt="numberInDash"/>
          <w:cols w:space="720" w:num="1"/>
          <w:docGrid w:type="lines" w:linePitch="312" w:charSpace="0"/>
        </w:sectPr>
      </w:pPr>
      <w:r>
        <w:rPr>
          <w:rFonts w:hint="eastAsia" w:ascii="宋体" w:eastAsia="宋体"/>
          <w:b/>
          <w:bCs/>
          <w:color w:val="auto"/>
          <w:szCs w:val="20"/>
          <w:lang w:eastAsia="zh-CN"/>
        </w:rPr>
        <w:t>二○二</w:t>
      </w:r>
      <w:r>
        <w:rPr>
          <w:rFonts w:hint="eastAsia" w:ascii="宋体" w:eastAsia="宋体"/>
          <w:b/>
          <w:bCs/>
          <w:color w:val="auto"/>
          <w:szCs w:val="20"/>
          <w:lang w:val="en-US" w:eastAsia="zh-CN"/>
        </w:rPr>
        <w:t>三</w:t>
      </w:r>
      <w:r>
        <w:rPr>
          <w:rFonts w:hint="eastAsia" w:ascii="宋体" w:eastAsia="宋体"/>
          <w:b/>
          <w:bCs/>
          <w:color w:val="auto"/>
          <w:szCs w:val="20"/>
          <w:lang w:eastAsia="zh-CN"/>
        </w:rPr>
        <w:t>年</w:t>
      </w:r>
      <w:r>
        <w:rPr>
          <w:rFonts w:hint="eastAsia" w:ascii="宋体" w:eastAsia="宋体"/>
          <w:b/>
          <w:bCs/>
          <w:color w:val="auto"/>
          <w:szCs w:val="20"/>
          <w:lang w:val="en-US" w:eastAsia="zh-CN"/>
        </w:rPr>
        <w:t>十一</w:t>
      </w:r>
      <w:r>
        <w:rPr>
          <w:rFonts w:hint="eastAsia" w:ascii="宋体" w:eastAsia="宋体"/>
          <w:b/>
          <w:bCs/>
          <w:color w:val="auto"/>
          <w:szCs w:val="20"/>
          <w:lang w:eastAsia="zh-CN"/>
        </w:rPr>
        <w:t>月</w:t>
      </w:r>
    </w:p>
    <w:p>
      <w:pPr>
        <w:jc w:val="both"/>
        <w:rPr>
          <w:rFonts w:ascii="黑体" w:eastAsia="黑体"/>
          <w:b/>
          <w:color w:val="auto"/>
          <w:szCs w:val="32"/>
        </w:rPr>
      </w:pPr>
    </w:p>
    <w:p>
      <w:pPr>
        <w:ind w:firstLine="643"/>
        <w:jc w:val="center"/>
        <w:rPr>
          <w:rFonts w:ascii="黑体" w:eastAsia="黑体"/>
          <w:b/>
          <w:color w:val="auto"/>
          <w:szCs w:val="32"/>
        </w:rPr>
      </w:pPr>
      <w:r>
        <w:rPr>
          <w:rFonts w:hint="eastAsia" w:ascii="黑体" w:eastAsia="黑体"/>
          <w:b/>
          <w:color w:val="auto"/>
          <w:szCs w:val="32"/>
        </w:rPr>
        <w:t>目 录</w:t>
      </w:r>
    </w:p>
    <w:p>
      <w:pPr>
        <w:pStyle w:val="14"/>
        <w:rPr>
          <w:color w:val="auto"/>
        </w:rPr>
      </w:pPr>
    </w:p>
    <w:p>
      <w:pPr>
        <w:pStyle w:val="14"/>
        <w:tabs>
          <w:tab w:val="right" w:leader="dot" w:pos="8307"/>
          <w:tab w:val="clear" w:pos="8297"/>
        </w:tabs>
      </w:pPr>
      <w:r>
        <w:rPr>
          <w:rFonts w:hint="eastAsia" w:ascii="仿宋_GB2312" w:eastAsia="仿宋_GB2312" w:cs="Times New Roman"/>
          <w:color w:val="auto"/>
        </w:rPr>
        <w:fldChar w:fldCharType="begin"/>
      </w:r>
      <w:r>
        <w:rPr>
          <w:rFonts w:hint="eastAsia" w:ascii="仿宋_GB2312" w:eastAsia="仿宋_GB2312" w:cs="Times New Roman"/>
          <w:color w:val="auto"/>
        </w:rPr>
        <w:instrText xml:space="preserve"> TOC \o "1-4" \h \z \u </w:instrText>
      </w:r>
      <w:r>
        <w:rPr>
          <w:rFonts w:hint="eastAsia" w:ascii="仿宋_GB2312" w:eastAsia="仿宋_GB2312" w:cs="Times New Roman"/>
          <w:color w:val="auto"/>
        </w:rPr>
        <w:fldChar w:fldCharType="separate"/>
      </w:r>
      <w:r>
        <w:rPr>
          <w:rFonts w:hint="eastAsia" w:ascii="仿宋_GB2312" w:eastAsia="仿宋_GB2312" w:cs="Times New Roman"/>
          <w:color w:val="auto"/>
        </w:rPr>
        <w:fldChar w:fldCharType="begin"/>
      </w:r>
      <w:r>
        <w:rPr>
          <w:rFonts w:hint="eastAsia" w:ascii="仿宋_GB2312" w:eastAsia="仿宋_GB2312" w:cs="Times New Roman"/>
        </w:rPr>
        <w:instrText xml:space="preserve"> HYPERLINK \l _Toc8368 </w:instrText>
      </w:r>
      <w:r>
        <w:rPr>
          <w:rFonts w:hint="eastAsia" w:ascii="仿宋_GB2312" w:eastAsia="仿宋_GB2312" w:cs="Times New Roman"/>
        </w:rPr>
        <w:fldChar w:fldCharType="separate"/>
      </w:r>
      <w:r>
        <w:rPr>
          <w:rFonts w:hint="eastAsia" w:ascii="宋体" w:hAnsi="宋体" w:eastAsia="宋体" w:cs="宋体"/>
          <w:szCs w:val="32"/>
        </w:rPr>
        <w:t>一、邀请函</w:t>
      </w:r>
      <w:r>
        <w:tab/>
      </w:r>
      <w:r>
        <w:fldChar w:fldCharType="begin"/>
      </w:r>
      <w:r>
        <w:instrText xml:space="preserve"> PAGEREF _Toc8368 \h </w:instrText>
      </w:r>
      <w:r>
        <w:fldChar w:fldCharType="separate"/>
      </w:r>
      <w:r>
        <w:t>1</w:t>
      </w:r>
      <w:r>
        <w:fldChar w:fldCharType="end"/>
      </w:r>
      <w:r>
        <w:rPr>
          <w:rFonts w:hint="eastAsia" w:ascii="仿宋_GB2312" w:eastAsia="仿宋_GB2312" w:cs="Times New Roman"/>
          <w:color w:val="auto"/>
        </w:rPr>
        <w:fldChar w:fldCharType="end"/>
      </w:r>
    </w:p>
    <w:p>
      <w:pPr>
        <w:pStyle w:val="14"/>
        <w:tabs>
          <w:tab w:val="right" w:leader="dot" w:pos="8307"/>
          <w:tab w:val="clear" w:pos="8297"/>
        </w:tabs>
      </w:pPr>
      <w:r>
        <w:rPr>
          <w:rFonts w:hint="eastAsia" w:ascii="仿宋_GB2312" w:eastAsia="仿宋_GB2312" w:cs="Times New Roman"/>
          <w:color w:val="auto"/>
        </w:rPr>
        <w:fldChar w:fldCharType="begin"/>
      </w:r>
      <w:r>
        <w:rPr>
          <w:rFonts w:hint="eastAsia" w:ascii="仿宋_GB2312" w:eastAsia="仿宋_GB2312" w:cs="Times New Roman"/>
        </w:rPr>
        <w:instrText xml:space="preserve"> HYPERLINK \l _Toc4087 </w:instrText>
      </w:r>
      <w:r>
        <w:rPr>
          <w:rFonts w:hint="eastAsia" w:ascii="仿宋_GB2312" w:eastAsia="仿宋_GB2312" w:cs="Times New Roman"/>
        </w:rPr>
        <w:fldChar w:fldCharType="separate"/>
      </w:r>
      <w:r>
        <w:rPr>
          <w:rFonts w:hint="eastAsia" w:ascii="宋体" w:hAnsi="宋体" w:eastAsia="宋体" w:cs="宋体"/>
          <w:szCs w:val="32"/>
        </w:rPr>
        <w:t>二、报价须知</w:t>
      </w:r>
      <w:r>
        <w:tab/>
      </w:r>
      <w:r>
        <w:fldChar w:fldCharType="begin"/>
      </w:r>
      <w:r>
        <w:instrText xml:space="preserve"> PAGEREF _Toc4087 \h </w:instrText>
      </w:r>
      <w:r>
        <w:fldChar w:fldCharType="separate"/>
      </w:r>
      <w:r>
        <w:t>3</w:t>
      </w:r>
      <w:r>
        <w:fldChar w:fldCharType="end"/>
      </w:r>
      <w:r>
        <w:rPr>
          <w:rFonts w:hint="eastAsia" w:ascii="仿宋_GB2312" w:eastAsia="仿宋_GB2312" w:cs="Times New Roman"/>
          <w:color w:val="auto"/>
        </w:rPr>
        <w:fldChar w:fldCharType="end"/>
      </w:r>
    </w:p>
    <w:p>
      <w:pPr>
        <w:pStyle w:val="14"/>
        <w:tabs>
          <w:tab w:val="right" w:leader="dot" w:pos="8307"/>
          <w:tab w:val="clear" w:pos="8297"/>
        </w:tabs>
      </w:pPr>
      <w:r>
        <w:rPr>
          <w:rFonts w:hint="eastAsia" w:ascii="仿宋_GB2312" w:eastAsia="仿宋_GB2312" w:cs="Times New Roman"/>
          <w:color w:val="auto"/>
        </w:rPr>
        <w:fldChar w:fldCharType="begin"/>
      </w:r>
      <w:r>
        <w:rPr>
          <w:rFonts w:hint="eastAsia" w:ascii="仿宋_GB2312" w:eastAsia="仿宋_GB2312" w:cs="Times New Roman"/>
        </w:rPr>
        <w:instrText xml:space="preserve"> HYPERLINK \l _Toc2420 </w:instrText>
      </w:r>
      <w:r>
        <w:rPr>
          <w:rFonts w:hint="eastAsia" w:ascii="仿宋_GB2312" w:eastAsia="仿宋_GB2312" w:cs="Times New Roman"/>
        </w:rPr>
        <w:fldChar w:fldCharType="separate"/>
      </w:r>
      <w:r>
        <w:rPr>
          <w:rFonts w:hint="eastAsia" w:ascii="宋体" w:hAnsi="宋体" w:eastAsia="宋体" w:cs="宋体"/>
          <w:szCs w:val="32"/>
        </w:rPr>
        <w:t>三、采购项目及要求</w:t>
      </w:r>
      <w:r>
        <w:tab/>
      </w:r>
      <w:r>
        <w:fldChar w:fldCharType="begin"/>
      </w:r>
      <w:r>
        <w:instrText xml:space="preserve"> PAGEREF _Toc2420 \h </w:instrText>
      </w:r>
      <w:r>
        <w:fldChar w:fldCharType="separate"/>
      </w:r>
      <w:r>
        <w:t>5</w:t>
      </w:r>
      <w:r>
        <w:fldChar w:fldCharType="end"/>
      </w:r>
      <w:r>
        <w:rPr>
          <w:rFonts w:hint="eastAsia" w:ascii="仿宋_GB2312" w:eastAsia="仿宋_GB2312" w:cs="Times New Roman"/>
          <w:color w:val="auto"/>
        </w:rPr>
        <w:fldChar w:fldCharType="end"/>
      </w:r>
    </w:p>
    <w:p>
      <w:pPr>
        <w:pStyle w:val="14"/>
        <w:tabs>
          <w:tab w:val="right" w:leader="dot" w:pos="8307"/>
          <w:tab w:val="clear" w:pos="8297"/>
        </w:tabs>
      </w:pPr>
      <w:r>
        <w:rPr>
          <w:rFonts w:hint="eastAsia" w:ascii="仿宋_GB2312" w:eastAsia="仿宋_GB2312" w:cs="Times New Roman"/>
          <w:color w:val="auto"/>
        </w:rPr>
        <w:fldChar w:fldCharType="begin"/>
      </w:r>
      <w:r>
        <w:rPr>
          <w:rFonts w:hint="eastAsia" w:ascii="仿宋_GB2312" w:eastAsia="仿宋_GB2312" w:cs="Times New Roman"/>
        </w:rPr>
        <w:instrText xml:space="preserve"> HYPERLINK \l _Toc28596 </w:instrText>
      </w:r>
      <w:r>
        <w:rPr>
          <w:rFonts w:hint="eastAsia" w:ascii="仿宋_GB2312" w:eastAsia="仿宋_GB2312" w:cs="Times New Roman"/>
        </w:rPr>
        <w:fldChar w:fldCharType="separate"/>
      </w:r>
      <w:r>
        <w:rPr>
          <w:rFonts w:hint="eastAsia" w:ascii="宋体" w:hAnsi="宋体" w:eastAsia="宋体" w:cs="宋体"/>
          <w:bCs w:val="0"/>
          <w:szCs w:val="18"/>
        </w:rPr>
        <w:t>四、报价文件</w:t>
      </w:r>
      <w:r>
        <w:tab/>
      </w:r>
      <w:r>
        <w:fldChar w:fldCharType="begin"/>
      </w:r>
      <w:r>
        <w:instrText xml:space="preserve"> PAGEREF _Toc28596 \h </w:instrText>
      </w:r>
      <w:r>
        <w:fldChar w:fldCharType="separate"/>
      </w:r>
      <w:r>
        <w:t>12</w:t>
      </w:r>
      <w:r>
        <w:fldChar w:fldCharType="end"/>
      </w:r>
      <w:r>
        <w:rPr>
          <w:rFonts w:hint="eastAsia" w:ascii="仿宋_GB2312" w:eastAsia="仿宋_GB2312" w:cs="Times New Roman"/>
          <w:color w:val="auto"/>
        </w:rPr>
        <w:fldChar w:fldCharType="end"/>
      </w:r>
    </w:p>
    <w:p>
      <w:pPr>
        <w:ind w:firstLine="640"/>
        <w:jc w:val="center"/>
        <w:rPr>
          <w:rFonts w:cs="Times New Roman"/>
          <w:color w:val="auto"/>
        </w:rPr>
        <w:sectPr>
          <w:pgSz w:w="11907" w:h="16839"/>
          <w:pgMar w:top="1440" w:right="1800" w:bottom="1440" w:left="1800" w:header="851" w:footer="992" w:gutter="0"/>
          <w:pgNumType w:fmt="numberInDash"/>
          <w:cols w:space="720" w:num="1"/>
          <w:docGrid w:type="lines" w:linePitch="312" w:charSpace="0"/>
        </w:sectPr>
      </w:pPr>
      <w:r>
        <w:rPr>
          <w:rFonts w:hint="eastAsia" w:ascii="仿宋_GB2312" w:eastAsia="仿宋_GB2312" w:cs="Times New Roman"/>
          <w:color w:val="auto"/>
        </w:rPr>
        <w:fldChar w:fldCharType="end"/>
      </w:r>
    </w:p>
    <w:p>
      <w:pPr>
        <w:pStyle w:val="4"/>
        <w:bidi w:val="0"/>
        <w:rPr>
          <w:rFonts w:hint="eastAsia" w:ascii="宋体" w:hAnsi="宋体" w:eastAsia="宋体" w:cs="宋体"/>
          <w:sz w:val="32"/>
          <w:szCs w:val="32"/>
        </w:rPr>
      </w:pPr>
      <w:bookmarkStart w:id="0" w:name="_Toc8368"/>
      <w:r>
        <w:rPr>
          <w:rFonts w:hint="eastAsia" w:ascii="宋体" w:hAnsi="宋体" w:eastAsia="宋体" w:cs="宋体"/>
          <w:sz w:val="32"/>
          <w:szCs w:val="32"/>
        </w:rPr>
        <w:t>一、邀请函</w:t>
      </w:r>
      <w:bookmarkEnd w:id="0"/>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b w:val="0"/>
          <w:bCs w:val="0"/>
          <w:color w:val="auto"/>
          <w:sz w:val="28"/>
          <w:szCs w:val="28"/>
          <w:lang w:eastAsia="zh-CN"/>
        </w:rPr>
      </w:pPr>
      <w:r>
        <w:rPr>
          <w:rFonts w:hint="eastAsia" w:ascii="宋体" w:hAnsi="宋体" w:eastAsia="宋体" w:cs="宋体"/>
          <w:b w:val="0"/>
          <w:bCs w:val="0"/>
          <w:color w:val="auto"/>
          <w:sz w:val="28"/>
          <w:szCs w:val="28"/>
        </w:rPr>
        <w:t>根据工作需要，拟对福建省</w:t>
      </w:r>
      <w:r>
        <w:rPr>
          <w:rFonts w:hint="eastAsia" w:ascii="宋体" w:hAnsi="宋体" w:eastAsia="宋体" w:cs="宋体"/>
          <w:b w:val="0"/>
          <w:bCs w:val="0"/>
          <w:color w:val="auto"/>
          <w:sz w:val="28"/>
          <w:szCs w:val="28"/>
          <w:lang w:eastAsia="zh-CN"/>
        </w:rPr>
        <w:t>近岸海域环境监测</w:t>
      </w:r>
      <w:r>
        <w:rPr>
          <w:rFonts w:hint="eastAsia" w:ascii="宋体" w:hAnsi="宋体" w:eastAsia="宋体" w:cs="宋体"/>
          <w:b w:val="0"/>
          <w:bCs w:val="0"/>
          <w:color w:val="auto"/>
          <w:sz w:val="28"/>
          <w:szCs w:val="28"/>
        </w:rPr>
        <w:t>站</w:t>
      </w:r>
      <w:r>
        <w:rPr>
          <w:rFonts w:hint="eastAsia" w:ascii="宋体" w:hAnsi="宋体" w:eastAsia="宋体" w:cs="宋体"/>
          <w:b w:val="0"/>
          <w:bCs w:val="0"/>
          <w:color w:val="auto"/>
          <w:sz w:val="28"/>
          <w:szCs w:val="28"/>
          <w:lang w:eastAsia="zh-CN"/>
        </w:rPr>
        <w:t>监测实验室改扩建项目节地评价报告项目（项目编号：</w:t>
      </w:r>
      <w:r>
        <w:rPr>
          <w:rFonts w:hint="eastAsia" w:ascii="宋体" w:hAnsi="宋体" w:eastAsia="宋体" w:cs="宋体"/>
          <w:b w:val="0"/>
          <w:bCs w:val="0"/>
          <w:color w:val="auto"/>
          <w:sz w:val="28"/>
          <w:szCs w:val="28"/>
          <w:lang w:val="en-US" w:eastAsia="zh-CN"/>
        </w:rPr>
        <w:t>JHZ[YB]2023012</w:t>
      </w:r>
      <w:r>
        <w:rPr>
          <w:rFonts w:hint="eastAsia" w:ascii="宋体" w:hAnsi="宋体" w:eastAsia="宋体" w:cs="宋体"/>
          <w:b w:val="0"/>
          <w:bCs w:val="0"/>
          <w:color w:val="auto"/>
          <w:sz w:val="28"/>
          <w:szCs w:val="28"/>
          <w:lang w:eastAsia="zh-CN"/>
        </w:rPr>
        <w:t>）进行采购，现欢迎有意向的单位或公司参加报价。</w:t>
      </w:r>
    </w:p>
    <w:p>
      <w:pPr>
        <w:pStyle w:val="9"/>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default" w:ascii="宋体" w:hAnsi="宋体" w:eastAsia="宋体" w:cs="宋体"/>
          <w:b w:val="0"/>
          <w:bCs w:val="0"/>
          <w:color w:val="auto"/>
          <w:sz w:val="28"/>
          <w:szCs w:val="28"/>
          <w:lang w:val="en-US"/>
        </w:rPr>
      </w:pPr>
      <w:r>
        <w:rPr>
          <w:rFonts w:hint="eastAsia" w:ascii="宋体" w:hAnsi="宋体" w:eastAsia="宋体" w:cs="宋体"/>
          <w:b w:val="0"/>
          <w:bCs w:val="0"/>
          <w:color w:val="auto"/>
          <w:sz w:val="28"/>
          <w:szCs w:val="28"/>
        </w:rPr>
        <w:t>1、项目编号</w:t>
      </w:r>
      <w:r>
        <w:rPr>
          <w:rFonts w:hint="eastAsia" w:ascii="宋体" w:hAnsi="宋体" w:eastAsia="宋体" w:cs="宋体"/>
          <w:b w:val="0"/>
          <w:bCs w:val="0"/>
          <w:color w:val="auto"/>
          <w:sz w:val="28"/>
          <w:szCs w:val="28"/>
          <w:lang w:eastAsia="zh-CN"/>
        </w:rPr>
        <w:t>：</w:t>
      </w:r>
      <w:r>
        <w:rPr>
          <w:rFonts w:hint="eastAsia" w:hAnsi="宋体" w:cs="宋体"/>
          <w:b w:val="0"/>
          <w:bCs w:val="0"/>
          <w:color w:val="auto"/>
          <w:sz w:val="28"/>
          <w:szCs w:val="28"/>
          <w:u w:val="none"/>
          <w:lang w:eastAsia="zh-CN"/>
        </w:rPr>
        <w:t>JHZ[YB]2023</w:t>
      </w:r>
      <w:r>
        <w:rPr>
          <w:rFonts w:hint="eastAsia" w:hAnsi="宋体" w:cs="宋体"/>
          <w:b w:val="0"/>
          <w:bCs w:val="0"/>
          <w:color w:val="auto"/>
          <w:sz w:val="28"/>
          <w:szCs w:val="28"/>
          <w:u w:val="none"/>
          <w:lang w:val="en-US" w:eastAsia="zh-CN"/>
        </w:rPr>
        <w:t>012</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b w:val="0"/>
          <w:bCs w:val="0"/>
          <w:color w:val="auto"/>
          <w:sz w:val="28"/>
          <w:szCs w:val="28"/>
          <w:lang w:eastAsia="zh-CN"/>
        </w:rPr>
      </w:pPr>
      <w:r>
        <w:rPr>
          <w:rFonts w:hint="eastAsia" w:ascii="宋体" w:hAnsi="宋体" w:eastAsia="宋体" w:cs="宋体"/>
          <w:b w:val="0"/>
          <w:bCs w:val="0"/>
          <w:color w:val="auto"/>
          <w:sz w:val="28"/>
          <w:szCs w:val="28"/>
        </w:rPr>
        <w:t>2、采购项目内容：详见第三</w:t>
      </w:r>
      <w:r>
        <w:rPr>
          <w:rFonts w:hint="eastAsia" w:ascii="宋体" w:hAnsi="宋体" w:eastAsia="宋体" w:cs="宋体"/>
          <w:b w:val="0"/>
          <w:bCs w:val="0"/>
          <w:color w:val="auto"/>
          <w:sz w:val="28"/>
          <w:szCs w:val="28"/>
          <w:lang w:eastAsia="zh-CN"/>
        </w:rPr>
        <w:t>部分“</w:t>
      </w:r>
      <w:r>
        <w:rPr>
          <w:rFonts w:hint="eastAsia" w:ascii="宋体" w:hAnsi="宋体" w:eastAsia="宋体" w:cs="宋体"/>
          <w:b w:val="0"/>
          <w:bCs w:val="0"/>
          <w:color w:val="auto"/>
          <w:sz w:val="28"/>
          <w:szCs w:val="28"/>
        </w:rPr>
        <w:t>采购项目及要求</w:t>
      </w:r>
      <w:r>
        <w:rPr>
          <w:rFonts w:hint="eastAsia" w:ascii="宋体" w:hAnsi="宋体" w:eastAsia="宋体" w:cs="宋体"/>
          <w:b w:val="0"/>
          <w:bCs w:val="0"/>
          <w:color w:val="auto"/>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3、采购单位：福建省</w:t>
      </w:r>
      <w:r>
        <w:rPr>
          <w:rFonts w:hint="eastAsia" w:ascii="宋体" w:hAnsi="宋体" w:eastAsia="宋体" w:cs="宋体"/>
          <w:b w:val="0"/>
          <w:bCs w:val="0"/>
          <w:color w:val="auto"/>
          <w:sz w:val="28"/>
          <w:szCs w:val="28"/>
          <w:lang w:eastAsia="zh-CN"/>
        </w:rPr>
        <w:t>近岸海域环境监测</w:t>
      </w:r>
      <w:r>
        <w:rPr>
          <w:rFonts w:hint="eastAsia" w:ascii="宋体" w:hAnsi="宋体" w:eastAsia="宋体" w:cs="宋体"/>
          <w:b w:val="0"/>
          <w:bCs w:val="0"/>
          <w:color w:val="auto"/>
          <w:sz w:val="28"/>
          <w:szCs w:val="28"/>
        </w:rPr>
        <w:t>站</w:t>
      </w:r>
    </w:p>
    <w:p>
      <w:pPr>
        <w:keepNext w:val="0"/>
        <w:keepLines w:val="0"/>
        <w:pageBreakBefore w:val="0"/>
        <w:widowControl w:val="0"/>
        <w:kinsoku/>
        <w:wordWrap/>
        <w:overflowPunct/>
        <w:topLinePunct w:val="0"/>
        <w:autoSpaceDE/>
        <w:autoSpaceDN/>
        <w:bidi w:val="0"/>
        <w:adjustRightInd/>
        <w:snapToGrid/>
        <w:spacing w:line="360" w:lineRule="auto"/>
        <w:ind w:firstLine="840" w:firstLineChars="300"/>
        <w:jc w:val="both"/>
        <w:textAlignment w:val="auto"/>
        <w:rPr>
          <w:rFonts w:hint="default" w:ascii="宋体" w:hAnsi="宋体" w:eastAsia="宋体" w:cs="宋体"/>
          <w:b w:val="0"/>
          <w:bCs w:val="0"/>
          <w:color w:val="auto"/>
          <w:sz w:val="28"/>
          <w:szCs w:val="28"/>
          <w:lang w:val="en-US" w:eastAsia="zh-CN"/>
        </w:rPr>
      </w:pPr>
      <w:r>
        <w:rPr>
          <w:rFonts w:hint="eastAsia" w:ascii="宋体" w:hAnsi="宋体" w:eastAsia="宋体" w:cs="宋体"/>
          <w:b w:val="0"/>
          <w:bCs w:val="0"/>
          <w:color w:val="auto"/>
          <w:sz w:val="28"/>
          <w:szCs w:val="28"/>
        </w:rPr>
        <w:t>采购单位联系人：</w:t>
      </w:r>
      <w:r>
        <w:rPr>
          <w:rFonts w:hint="eastAsia" w:ascii="宋体" w:hAnsi="宋体" w:eastAsia="宋体" w:cs="宋体"/>
          <w:b w:val="0"/>
          <w:bCs w:val="0"/>
          <w:color w:val="auto"/>
          <w:sz w:val="28"/>
          <w:szCs w:val="28"/>
          <w:lang w:eastAsia="zh-CN"/>
        </w:rPr>
        <w:t>徐工，</w:t>
      </w:r>
      <w:r>
        <w:rPr>
          <w:rFonts w:hint="eastAsia" w:ascii="宋体" w:hAnsi="宋体" w:eastAsia="宋体" w:cs="宋体"/>
          <w:b w:val="0"/>
          <w:bCs w:val="0"/>
          <w:color w:val="auto"/>
          <w:sz w:val="28"/>
          <w:szCs w:val="28"/>
        </w:rPr>
        <w:t>联系电话：</w:t>
      </w:r>
      <w:r>
        <w:rPr>
          <w:rFonts w:hint="eastAsia" w:ascii="宋体" w:hAnsi="宋体" w:eastAsia="宋体" w:cs="宋体"/>
          <w:b w:val="0"/>
          <w:bCs w:val="0"/>
          <w:color w:val="auto"/>
          <w:sz w:val="28"/>
          <w:szCs w:val="28"/>
          <w:lang w:val="en-US" w:eastAsia="zh-CN"/>
        </w:rPr>
        <w:t>0594-2530266</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4、报价文件递交地点及截止时间：报价文件应于</w:t>
      </w:r>
      <w:r>
        <w:rPr>
          <w:rFonts w:hint="eastAsia" w:ascii="宋体" w:hAnsi="宋体" w:eastAsia="宋体" w:cs="宋体"/>
          <w:b w:val="0"/>
          <w:bCs w:val="0"/>
          <w:color w:val="auto"/>
          <w:sz w:val="28"/>
          <w:szCs w:val="28"/>
          <w:u w:val="single"/>
        </w:rPr>
        <w:t>202</w:t>
      </w:r>
      <w:r>
        <w:rPr>
          <w:rFonts w:hint="eastAsia" w:ascii="宋体" w:hAnsi="宋体" w:eastAsia="宋体" w:cs="宋体"/>
          <w:b w:val="0"/>
          <w:bCs w:val="0"/>
          <w:color w:val="auto"/>
          <w:sz w:val="28"/>
          <w:szCs w:val="28"/>
          <w:u w:val="single"/>
          <w:lang w:val="en-US" w:eastAsia="zh-CN"/>
        </w:rPr>
        <w:t>3</w:t>
      </w:r>
      <w:r>
        <w:rPr>
          <w:rFonts w:hint="eastAsia" w:ascii="宋体" w:hAnsi="宋体" w:eastAsia="宋体" w:cs="宋体"/>
          <w:b w:val="0"/>
          <w:bCs w:val="0"/>
          <w:color w:val="auto"/>
          <w:sz w:val="28"/>
          <w:szCs w:val="28"/>
          <w:u w:val="single"/>
        </w:rPr>
        <w:t>年</w:t>
      </w:r>
      <w:r>
        <w:rPr>
          <w:rFonts w:hint="eastAsia" w:ascii="宋体" w:hAnsi="宋体" w:eastAsia="宋体" w:cs="宋体"/>
          <w:b w:val="0"/>
          <w:bCs w:val="0"/>
          <w:color w:val="auto"/>
          <w:sz w:val="28"/>
          <w:szCs w:val="28"/>
          <w:u w:val="single"/>
          <w:lang w:val="en-US" w:eastAsia="zh-CN"/>
        </w:rPr>
        <w:t>12</w:t>
      </w:r>
      <w:r>
        <w:rPr>
          <w:rFonts w:hint="eastAsia" w:ascii="宋体" w:hAnsi="宋体" w:eastAsia="宋体" w:cs="宋体"/>
          <w:b w:val="0"/>
          <w:bCs w:val="0"/>
          <w:color w:val="auto"/>
          <w:sz w:val="28"/>
          <w:szCs w:val="28"/>
          <w:u w:val="single"/>
        </w:rPr>
        <w:t>月</w:t>
      </w:r>
      <w:r>
        <w:rPr>
          <w:rFonts w:hint="eastAsia" w:ascii="宋体" w:hAnsi="宋体" w:eastAsia="宋体" w:cs="宋体"/>
          <w:b w:val="0"/>
          <w:bCs w:val="0"/>
          <w:color w:val="auto"/>
          <w:sz w:val="28"/>
          <w:szCs w:val="28"/>
          <w:u w:val="single"/>
          <w:lang w:val="en-US" w:eastAsia="zh-CN"/>
        </w:rPr>
        <w:t>8</w:t>
      </w:r>
      <w:r>
        <w:rPr>
          <w:rFonts w:hint="eastAsia" w:ascii="宋体" w:hAnsi="宋体" w:eastAsia="宋体" w:cs="宋体"/>
          <w:b w:val="0"/>
          <w:bCs w:val="0"/>
          <w:color w:val="auto"/>
          <w:sz w:val="28"/>
          <w:szCs w:val="28"/>
          <w:u w:val="single"/>
        </w:rPr>
        <w:t>日</w:t>
      </w:r>
      <w:r>
        <w:rPr>
          <w:rFonts w:hint="eastAsia" w:ascii="宋体" w:hAnsi="宋体" w:eastAsia="宋体" w:cs="宋体"/>
          <w:b w:val="0"/>
          <w:bCs w:val="0"/>
          <w:color w:val="auto"/>
          <w:sz w:val="28"/>
          <w:szCs w:val="28"/>
          <w:u w:val="single"/>
          <w:lang w:val="en-US" w:eastAsia="zh-CN"/>
        </w:rPr>
        <w:t>9</w:t>
      </w:r>
      <w:r>
        <w:rPr>
          <w:rFonts w:hint="eastAsia" w:ascii="宋体" w:hAnsi="宋体" w:eastAsia="宋体" w:cs="宋体"/>
          <w:b w:val="0"/>
          <w:bCs w:val="0"/>
          <w:color w:val="auto"/>
          <w:sz w:val="28"/>
          <w:szCs w:val="28"/>
          <w:u w:val="single"/>
        </w:rPr>
        <w:t>：00（北京时间）</w:t>
      </w:r>
      <w:r>
        <w:rPr>
          <w:rFonts w:hint="eastAsia" w:ascii="宋体" w:hAnsi="宋体" w:eastAsia="宋体" w:cs="宋体"/>
          <w:b w:val="0"/>
          <w:bCs w:val="0"/>
          <w:color w:val="auto"/>
          <w:sz w:val="28"/>
          <w:szCs w:val="28"/>
        </w:rPr>
        <w:t>之前密封</w:t>
      </w:r>
      <w:r>
        <w:rPr>
          <w:rFonts w:hint="eastAsia" w:ascii="宋体" w:hAnsi="宋体" w:eastAsia="宋体" w:cs="宋体"/>
          <w:b w:val="0"/>
          <w:bCs w:val="0"/>
          <w:color w:val="auto"/>
          <w:sz w:val="28"/>
          <w:szCs w:val="28"/>
          <w:lang w:eastAsia="zh-CN"/>
        </w:rPr>
        <w:t>邮寄或</w:t>
      </w:r>
      <w:r>
        <w:rPr>
          <w:rFonts w:hint="eastAsia" w:ascii="宋体" w:hAnsi="宋体" w:eastAsia="宋体" w:cs="宋体"/>
          <w:b w:val="0"/>
          <w:bCs w:val="0"/>
          <w:color w:val="auto"/>
          <w:sz w:val="28"/>
          <w:szCs w:val="28"/>
        </w:rPr>
        <w:t>送到</w:t>
      </w:r>
      <w:r>
        <w:rPr>
          <w:rFonts w:hint="eastAsia" w:ascii="宋体" w:hAnsi="宋体" w:eastAsia="宋体" w:cs="宋体"/>
          <w:b w:val="0"/>
          <w:bCs w:val="0"/>
          <w:color w:val="auto"/>
          <w:sz w:val="28"/>
          <w:szCs w:val="28"/>
          <w:u w:val="single"/>
        </w:rPr>
        <w:t>福建省</w:t>
      </w:r>
      <w:r>
        <w:rPr>
          <w:rFonts w:hint="eastAsia" w:ascii="宋体" w:hAnsi="宋体" w:eastAsia="宋体" w:cs="宋体"/>
          <w:b w:val="0"/>
          <w:bCs w:val="0"/>
          <w:color w:val="auto"/>
          <w:sz w:val="28"/>
          <w:szCs w:val="28"/>
          <w:u w:val="single"/>
          <w:lang w:eastAsia="zh-CN"/>
        </w:rPr>
        <w:t>近岸海域环境监测站办公室</w:t>
      </w:r>
      <w:r>
        <w:rPr>
          <w:rFonts w:hint="eastAsia" w:ascii="宋体" w:hAnsi="宋体" w:eastAsia="宋体" w:cs="宋体"/>
          <w:b w:val="0"/>
          <w:bCs w:val="0"/>
          <w:color w:val="auto"/>
          <w:sz w:val="28"/>
          <w:szCs w:val="28"/>
          <w:u w:val="single"/>
        </w:rPr>
        <w:t>(</w:t>
      </w:r>
      <w:r>
        <w:rPr>
          <w:rFonts w:hint="eastAsia" w:ascii="宋体" w:hAnsi="宋体" w:eastAsia="宋体" w:cs="宋体"/>
          <w:b w:val="0"/>
          <w:bCs w:val="0"/>
          <w:color w:val="auto"/>
          <w:sz w:val="28"/>
          <w:szCs w:val="28"/>
          <w:u w:val="single"/>
          <w:lang w:eastAsia="zh-CN"/>
        </w:rPr>
        <w:t>莆田市荔城区拱辰街道西洪南街</w:t>
      </w:r>
      <w:r>
        <w:rPr>
          <w:rFonts w:hint="eastAsia" w:ascii="宋体" w:hAnsi="宋体" w:eastAsia="宋体" w:cs="宋体"/>
          <w:b w:val="0"/>
          <w:bCs w:val="0"/>
          <w:color w:val="auto"/>
          <w:sz w:val="28"/>
          <w:szCs w:val="28"/>
          <w:u w:val="single"/>
          <w:lang w:val="en-US" w:eastAsia="zh-CN"/>
        </w:rPr>
        <w:t>516号</w:t>
      </w:r>
      <w:r>
        <w:rPr>
          <w:rFonts w:hint="eastAsia" w:ascii="宋体" w:hAnsi="宋体" w:eastAsia="宋体" w:cs="宋体"/>
          <w:b w:val="0"/>
          <w:bCs w:val="0"/>
          <w:color w:val="auto"/>
          <w:sz w:val="28"/>
          <w:szCs w:val="28"/>
          <w:u w:val="single"/>
        </w:rPr>
        <w:t>)</w:t>
      </w:r>
      <w:r>
        <w:rPr>
          <w:rFonts w:hint="eastAsia" w:ascii="宋体" w:hAnsi="宋体" w:eastAsia="宋体" w:cs="宋体"/>
          <w:b w:val="0"/>
          <w:bCs w:val="0"/>
          <w:color w:val="auto"/>
          <w:sz w:val="28"/>
          <w:szCs w:val="28"/>
        </w:rPr>
        <w:t>，逾期送达的或不符合规定的报价文件将被拒绝。</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5、开标时间：</w:t>
      </w:r>
      <w:r>
        <w:rPr>
          <w:rFonts w:hint="eastAsia" w:ascii="宋体" w:hAnsi="宋体" w:eastAsia="宋体" w:cs="宋体"/>
          <w:b w:val="0"/>
          <w:bCs w:val="0"/>
          <w:color w:val="auto"/>
          <w:sz w:val="28"/>
          <w:szCs w:val="28"/>
          <w:u w:val="single"/>
        </w:rPr>
        <w:t>[202</w:t>
      </w:r>
      <w:r>
        <w:rPr>
          <w:rFonts w:hint="eastAsia" w:ascii="宋体" w:hAnsi="宋体" w:eastAsia="宋体" w:cs="宋体"/>
          <w:b w:val="0"/>
          <w:bCs w:val="0"/>
          <w:color w:val="auto"/>
          <w:sz w:val="28"/>
          <w:szCs w:val="28"/>
          <w:u w:val="single"/>
          <w:lang w:val="en-US" w:eastAsia="zh-CN"/>
        </w:rPr>
        <w:t>3</w:t>
      </w:r>
      <w:r>
        <w:rPr>
          <w:rFonts w:hint="eastAsia" w:ascii="宋体" w:hAnsi="宋体" w:eastAsia="宋体" w:cs="宋体"/>
          <w:b w:val="0"/>
          <w:bCs w:val="0"/>
          <w:color w:val="auto"/>
          <w:sz w:val="28"/>
          <w:szCs w:val="28"/>
          <w:u w:val="single"/>
        </w:rPr>
        <w:t>年</w:t>
      </w:r>
      <w:r>
        <w:rPr>
          <w:rFonts w:hint="eastAsia" w:ascii="宋体" w:hAnsi="宋体" w:eastAsia="宋体" w:cs="宋体"/>
          <w:b w:val="0"/>
          <w:bCs w:val="0"/>
          <w:color w:val="auto"/>
          <w:sz w:val="28"/>
          <w:szCs w:val="28"/>
          <w:u w:val="single"/>
          <w:lang w:val="en-US" w:eastAsia="zh-CN"/>
        </w:rPr>
        <w:t>12</w:t>
      </w:r>
      <w:r>
        <w:rPr>
          <w:rFonts w:hint="eastAsia" w:ascii="宋体" w:hAnsi="宋体" w:eastAsia="宋体" w:cs="宋体"/>
          <w:b w:val="0"/>
          <w:bCs w:val="0"/>
          <w:color w:val="auto"/>
          <w:sz w:val="28"/>
          <w:szCs w:val="28"/>
          <w:u w:val="single"/>
        </w:rPr>
        <w:t>月</w:t>
      </w:r>
      <w:r>
        <w:rPr>
          <w:rFonts w:hint="eastAsia" w:ascii="宋体" w:hAnsi="宋体" w:eastAsia="宋体" w:cs="宋体"/>
          <w:b w:val="0"/>
          <w:bCs w:val="0"/>
          <w:color w:val="auto"/>
          <w:sz w:val="28"/>
          <w:szCs w:val="28"/>
          <w:u w:val="single"/>
          <w:lang w:val="en-US" w:eastAsia="zh-CN"/>
        </w:rPr>
        <w:t>8</w:t>
      </w:r>
      <w:r>
        <w:rPr>
          <w:rFonts w:hint="eastAsia" w:ascii="宋体" w:hAnsi="宋体" w:eastAsia="宋体" w:cs="宋体"/>
          <w:b w:val="0"/>
          <w:bCs w:val="0"/>
          <w:color w:val="auto"/>
          <w:sz w:val="28"/>
          <w:szCs w:val="28"/>
          <w:u w:val="single"/>
        </w:rPr>
        <w:t>日</w:t>
      </w:r>
      <w:r>
        <w:rPr>
          <w:rFonts w:hint="eastAsia" w:ascii="宋体" w:hAnsi="宋体" w:eastAsia="宋体" w:cs="宋体"/>
          <w:b w:val="0"/>
          <w:bCs w:val="0"/>
          <w:color w:val="auto"/>
          <w:sz w:val="28"/>
          <w:szCs w:val="28"/>
          <w:u w:val="single"/>
          <w:lang w:val="en-US" w:eastAsia="zh-CN"/>
        </w:rPr>
        <w:t>9</w:t>
      </w:r>
      <w:r>
        <w:rPr>
          <w:rFonts w:hint="eastAsia" w:ascii="宋体" w:hAnsi="宋体" w:eastAsia="宋体" w:cs="宋体"/>
          <w:b w:val="0"/>
          <w:bCs w:val="0"/>
          <w:color w:val="auto"/>
          <w:sz w:val="28"/>
          <w:szCs w:val="28"/>
          <w:u w:val="single"/>
        </w:rPr>
        <w:t>:00］（北京时间）</w:t>
      </w:r>
    </w:p>
    <w:p>
      <w:pPr>
        <w:spacing w:line="440" w:lineRule="exact"/>
        <w:ind w:firstLine="980" w:firstLineChars="350"/>
        <w:jc w:val="left"/>
        <w:rPr>
          <w:rFonts w:hint="eastAsia" w:ascii="宋体" w:hAnsi="宋体" w:eastAsia="宋体" w:cs="宋体"/>
          <w:b w:val="0"/>
          <w:bCs w:val="0"/>
          <w:color w:val="auto"/>
          <w:sz w:val="28"/>
          <w:szCs w:val="28"/>
          <w:u w:val="single"/>
          <w:lang w:eastAsia="zh-CN"/>
        </w:rPr>
      </w:pPr>
      <w:r>
        <w:rPr>
          <w:rFonts w:hint="eastAsia" w:ascii="宋体" w:hAnsi="宋体" w:eastAsia="宋体" w:cs="宋体"/>
          <w:b w:val="0"/>
          <w:bCs w:val="0"/>
          <w:color w:val="auto"/>
          <w:sz w:val="28"/>
          <w:szCs w:val="28"/>
        </w:rPr>
        <w:t>开标地点：</w:t>
      </w:r>
      <w:r>
        <w:rPr>
          <w:rFonts w:hint="eastAsia" w:ascii="宋体" w:hAnsi="宋体" w:eastAsia="宋体" w:cs="宋体"/>
          <w:b w:val="0"/>
          <w:bCs w:val="0"/>
          <w:color w:val="auto"/>
          <w:sz w:val="28"/>
          <w:szCs w:val="28"/>
          <w:u w:val="single"/>
          <w:lang w:eastAsia="zh-CN"/>
        </w:rPr>
        <w:t>福建省近岸海域环境监测站</w:t>
      </w:r>
    </w:p>
    <w:p>
      <w:pPr>
        <w:spacing w:line="440" w:lineRule="exact"/>
        <w:ind w:firstLine="2240" w:firstLineChars="800"/>
        <w:jc w:val="left"/>
        <w:rPr>
          <w:rFonts w:hint="eastAsia" w:ascii="宋体" w:hAnsi="宋体" w:eastAsia="宋体" w:cs="宋体"/>
          <w:b w:val="0"/>
          <w:bCs w:val="0"/>
          <w:color w:val="auto"/>
          <w:sz w:val="28"/>
          <w:szCs w:val="28"/>
          <w:lang w:val="en-US"/>
        </w:rPr>
      </w:pPr>
      <w:r>
        <w:rPr>
          <w:rFonts w:hint="eastAsia" w:ascii="宋体" w:hAnsi="宋体" w:eastAsia="宋体" w:cs="宋体"/>
          <w:b w:val="0"/>
          <w:bCs w:val="0"/>
          <w:color w:val="auto"/>
          <w:sz w:val="28"/>
          <w:szCs w:val="28"/>
          <w:u w:val="single"/>
          <w:lang w:eastAsia="zh-CN"/>
        </w:rPr>
        <w:t>莆田</w:t>
      </w:r>
      <w:r>
        <w:rPr>
          <w:rFonts w:hint="eastAsia" w:ascii="宋体" w:hAnsi="宋体" w:eastAsia="宋体" w:cs="宋体"/>
          <w:b w:val="0"/>
          <w:bCs w:val="0"/>
          <w:color w:val="auto"/>
          <w:sz w:val="28"/>
          <w:szCs w:val="28"/>
          <w:u w:val="single"/>
        </w:rPr>
        <w:t>市</w:t>
      </w:r>
      <w:r>
        <w:rPr>
          <w:rFonts w:hint="eastAsia" w:ascii="宋体" w:hAnsi="宋体" w:eastAsia="宋体" w:cs="宋体"/>
          <w:b w:val="0"/>
          <w:bCs w:val="0"/>
          <w:color w:val="auto"/>
          <w:sz w:val="28"/>
          <w:szCs w:val="28"/>
          <w:u w:val="single"/>
          <w:lang w:val="en-US" w:eastAsia="zh-CN"/>
        </w:rPr>
        <w:t>荔城区拱辰街道西洪南街516号</w:t>
      </w:r>
    </w:p>
    <w:p>
      <w:pPr>
        <w:ind w:firstLine="482"/>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项 目 一览 表</w:t>
      </w:r>
    </w:p>
    <w:tbl>
      <w:tblPr>
        <w:tblStyle w:val="16"/>
        <w:tblW w:w="852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905"/>
        <w:gridCol w:w="5014"/>
        <w:gridCol w:w="709"/>
        <w:gridCol w:w="1892"/>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ind w:left="-246" w:leftChars="-77" w:right="-112" w:rightChars="-35"/>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合同包</w:t>
            </w:r>
          </w:p>
        </w:tc>
        <w:tc>
          <w:tcPr>
            <w:tcW w:w="5014" w:type="dxa"/>
            <w:tcBorders>
              <w:top w:val="single" w:color="auto" w:sz="4" w:space="0"/>
              <w:left w:val="single" w:color="auto" w:sz="4" w:space="0"/>
              <w:bottom w:val="single" w:color="auto" w:sz="4" w:space="0"/>
              <w:right w:val="single" w:color="auto" w:sz="4" w:space="0"/>
            </w:tcBorders>
            <w:vAlign w:val="center"/>
          </w:tcPr>
          <w:p>
            <w:pPr>
              <w:ind w:left="-246" w:leftChars="-77" w:right="-112" w:rightChars="-35" w:firstLine="482"/>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项目名称</w:t>
            </w:r>
          </w:p>
        </w:tc>
        <w:tc>
          <w:tcPr>
            <w:tcW w:w="709" w:type="dxa"/>
            <w:tcBorders>
              <w:top w:val="single" w:color="auto" w:sz="4" w:space="0"/>
              <w:left w:val="single" w:color="auto" w:sz="4" w:space="0"/>
              <w:bottom w:val="single" w:color="auto" w:sz="4" w:space="0"/>
              <w:right w:val="single" w:color="auto" w:sz="4" w:space="0"/>
            </w:tcBorders>
            <w:vAlign w:val="center"/>
          </w:tcPr>
          <w:p>
            <w:pPr>
              <w:ind w:left="-214" w:leftChars="-67" w:right="-144" w:rightChars="-45"/>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数量</w:t>
            </w:r>
          </w:p>
        </w:tc>
        <w:tc>
          <w:tcPr>
            <w:tcW w:w="1892" w:type="dxa"/>
            <w:tcBorders>
              <w:top w:val="single" w:color="auto" w:sz="4" w:space="0"/>
              <w:left w:val="single" w:color="auto" w:sz="4" w:space="0"/>
              <w:bottom w:val="single" w:color="auto" w:sz="4" w:space="0"/>
              <w:right w:val="single" w:color="auto" w:sz="4" w:space="0"/>
            </w:tcBorders>
            <w:vAlign w:val="center"/>
          </w:tcPr>
          <w:p>
            <w:pPr>
              <w:ind w:left="-214" w:leftChars="-67" w:right="-144" w:rightChars="-45" w:firstLine="128" w:firstLineChars="46"/>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主要技术规格</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90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 xml:space="preserve">  1</w:t>
            </w:r>
          </w:p>
        </w:tc>
        <w:tc>
          <w:tcPr>
            <w:tcW w:w="5014"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b w:val="0"/>
                <w:bCs w:val="0"/>
                <w:color w:val="auto"/>
                <w:kern w:val="0"/>
                <w:sz w:val="28"/>
                <w:szCs w:val="28"/>
                <w:highlight w:val="yellow"/>
                <w:lang w:eastAsia="zh-CN"/>
              </w:rPr>
            </w:pPr>
            <w:r>
              <w:rPr>
                <w:rFonts w:hint="eastAsia" w:ascii="宋体" w:hAnsi="宋体" w:eastAsia="宋体" w:cs="宋体"/>
                <w:b w:val="0"/>
                <w:bCs w:val="0"/>
                <w:color w:val="auto"/>
                <w:sz w:val="28"/>
                <w:szCs w:val="28"/>
              </w:rPr>
              <w:t>福建省</w:t>
            </w:r>
            <w:r>
              <w:rPr>
                <w:rFonts w:hint="eastAsia" w:ascii="宋体" w:hAnsi="宋体" w:eastAsia="宋体" w:cs="宋体"/>
                <w:b w:val="0"/>
                <w:bCs w:val="0"/>
                <w:color w:val="auto"/>
                <w:sz w:val="28"/>
                <w:szCs w:val="28"/>
                <w:lang w:eastAsia="zh-CN"/>
              </w:rPr>
              <w:t>近岸海域环境监测</w:t>
            </w:r>
            <w:r>
              <w:rPr>
                <w:rFonts w:hint="eastAsia" w:ascii="宋体" w:hAnsi="宋体" w:eastAsia="宋体" w:cs="宋体"/>
                <w:b w:val="0"/>
                <w:bCs w:val="0"/>
                <w:color w:val="auto"/>
                <w:sz w:val="28"/>
                <w:szCs w:val="28"/>
              </w:rPr>
              <w:t>站</w:t>
            </w:r>
            <w:r>
              <w:rPr>
                <w:rFonts w:hint="eastAsia" w:ascii="宋体" w:hAnsi="宋体" w:eastAsia="宋体" w:cs="宋体"/>
                <w:b w:val="0"/>
                <w:bCs w:val="0"/>
                <w:color w:val="auto"/>
                <w:sz w:val="28"/>
                <w:szCs w:val="28"/>
                <w:lang w:eastAsia="zh-CN"/>
              </w:rPr>
              <w:t>监测实验室改扩建项目节地评价报告项目</w:t>
            </w:r>
          </w:p>
        </w:tc>
        <w:tc>
          <w:tcPr>
            <w:tcW w:w="70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b w:val="0"/>
                <w:bCs w:val="0"/>
                <w:color w:val="auto"/>
                <w:kern w:val="0"/>
                <w:sz w:val="28"/>
                <w:szCs w:val="28"/>
              </w:rPr>
            </w:pPr>
            <w:r>
              <w:rPr>
                <w:rFonts w:hint="eastAsia" w:ascii="宋体" w:hAnsi="宋体" w:eastAsia="宋体" w:cs="宋体"/>
                <w:b w:val="0"/>
                <w:bCs w:val="0"/>
                <w:color w:val="auto"/>
                <w:sz w:val="28"/>
                <w:szCs w:val="28"/>
              </w:rPr>
              <w:t>1</w:t>
            </w:r>
          </w:p>
        </w:tc>
        <w:tc>
          <w:tcPr>
            <w:tcW w:w="1892"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b w:val="0"/>
                <w:bCs w:val="0"/>
                <w:color w:val="auto"/>
                <w:kern w:val="0"/>
                <w:sz w:val="28"/>
                <w:szCs w:val="28"/>
              </w:rPr>
            </w:pPr>
            <w:r>
              <w:rPr>
                <w:rFonts w:hint="eastAsia" w:ascii="宋体" w:hAnsi="宋体" w:eastAsia="宋体" w:cs="宋体"/>
                <w:b w:val="0"/>
                <w:bCs w:val="0"/>
                <w:color w:val="auto"/>
                <w:sz w:val="28"/>
                <w:szCs w:val="28"/>
              </w:rPr>
              <w:t>详见第三</w:t>
            </w:r>
            <w:r>
              <w:rPr>
                <w:rFonts w:hint="eastAsia" w:ascii="宋体" w:hAnsi="宋体" w:eastAsia="宋体" w:cs="宋体"/>
                <w:b w:val="0"/>
                <w:bCs w:val="0"/>
                <w:color w:val="auto"/>
                <w:sz w:val="28"/>
                <w:szCs w:val="28"/>
                <w:lang w:eastAsia="zh-CN"/>
              </w:rPr>
              <w:t>部分“</w:t>
            </w:r>
            <w:r>
              <w:rPr>
                <w:rFonts w:hint="eastAsia" w:ascii="宋体" w:hAnsi="宋体" w:eastAsia="宋体" w:cs="宋体"/>
                <w:b w:val="0"/>
                <w:bCs w:val="0"/>
                <w:color w:val="auto"/>
                <w:sz w:val="28"/>
                <w:szCs w:val="28"/>
              </w:rPr>
              <w:t>采购项目及要求</w:t>
            </w:r>
            <w:r>
              <w:rPr>
                <w:rFonts w:hint="eastAsia" w:ascii="宋体" w:hAnsi="宋体" w:eastAsia="宋体" w:cs="宋体"/>
                <w:b w:val="0"/>
                <w:bCs w:val="0"/>
                <w:color w:val="auto"/>
                <w:sz w:val="28"/>
                <w:szCs w:val="28"/>
                <w:lang w:eastAsia="zh-CN"/>
              </w:rPr>
              <w:t>”</w:t>
            </w:r>
          </w:p>
        </w:tc>
      </w:tr>
    </w:tbl>
    <w:p>
      <w:pPr>
        <w:tabs>
          <w:tab w:val="left" w:pos="8360"/>
        </w:tabs>
        <w:spacing w:line="360" w:lineRule="auto"/>
        <w:ind w:left="-40" w:leftChars="-100" w:hanging="280" w:hangingChars="100"/>
        <w:jc w:val="left"/>
        <w:rPr>
          <w:rFonts w:hint="eastAsia" w:ascii="宋体" w:hAnsi="宋体" w:eastAsia="宋体" w:cs="宋体"/>
          <w:b w:val="0"/>
          <w:bCs w:val="0"/>
          <w:color w:val="auto"/>
          <w:sz w:val="28"/>
          <w:szCs w:val="28"/>
        </w:rPr>
      </w:pPr>
    </w:p>
    <w:p>
      <w:pPr>
        <w:tabs>
          <w:tab w:val="left" w:pos="8360"/>
        </w:tabs>
        <w:spacing w:line="360" w:lineRule="auto"/>
        <w:ind w:left="-40" w:leftChars="-100" w:hanging="280" w:hangingChars="100"/>
        <w:jc w:val="left"/>
        <w:rPr>
          <w:rFonts w:hint="eastAsia" w:ascii="宋体" w:hAnsi="宋体" w:eastAsia="宋体" w:cs="宋体"/>
          <w:b w:val="0"/>
          <w:bCs w:val="0"/>
          <w:color w:val="auto"/>
          <w:sz w:val="28"/>
          <w:szCs w:val="28"/>
        </w:rPr>
      </w:pPr>
    </w:p>
    <w:p>
      <w:pPr>
        <w:tabs>
          <w:tab w:val="left" w:pos="8360"/>
        </w:tabs>
        <w:spacing w:line="360" w:lineRule="auto"/>
        <w:ind w:left="-40" w:leftChars="-100" w:hanging="280" w:hangingChars="100"/>
        <w:jc w:val="left"/>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注：</w:t>
      </w:r>
    </w:p>
    <w:p>
      <w:pPr>
        <w:spacing w:line="360" w:lineRule="auto"/>
        <w:ind w:firstLine="560" w:firstLineChars="200"/>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1、以上项目内容及具体要求详见</w:t>
      </w:r>
      <w:r>
        <w:rPr>
          <w:rFonts w:hint="eastAsia" w:ascii="宋体" w:hAnsi="宋体" w:eastAsia="宋体" w:cs="宋体"/>
          <w:b w:val="0"/>
          <w:bCs w:val="0"/>
          <w:color w:val="auto"/>
          <w:sz w:val="28"/>
          <w:szCs w:val="28"/>
          <w:lang w:eastAsia="zh-CN"/>
        </w:rPr>
        <w:t>第三部分“</w:t>
      </w:r>
      <w:r>
        <w:rPr>
          <w:rFonts w:hint="eastAsia" w:ascii="宋体" w:hAnsi="宋体" w:eastAsia="宋体" w:cs="宋体"/>
          <w:b w:val="0"/>
          <w:bCs w:val="0"/>
          <w:color w:val="auto"/>
          <w:sz w:val="28"/>
          <w:szCs w:val="28"/>
        </w:rPr>
        <w:t>采购项目及要求</w:t>
      </w:r>
      <w:r>
        <w:rPr>
          <w:rFonts w:hint="eastAsia" w:ascii="宋体" w:hAnsi="宋体" w:eastAsia="宋体" w:cs="宋体"/>
          <w:b w:val="0"/>
          <w:bCs w:val="0"/>
          <w:color w:val="auto"/>
          <w:sz w:val="28"/>
          <w:szCs w:val="28"/>
          <w:lang w:eastAsia="zh-CN"/>
        </w:rPr>
        <w:t>”</w:t>
      </w:r>
      <w:r>
        <w:rPr>
          <w:rFonts w:hint="eastAsia" w:ascii="宋体" w:hAnsi="宋体" w:eastAsia="宋体" w:cs="宋体"/>
          <w:b w:val="0"/>
          <w:bCs w:val="0"/>
          <w:color w:val="auto"/>
          <w:sz w:val="28"/>
          <w:szCs w:val="28"/>
        </w:rPr>
        <w:t>。</w:t>
      </w:r>
    </w:p>
    <w:p>
      <w:pPr>
        <w:keepNext w:val="0"/>
        <w:keepLines w:val="0"/>
        <w:pageBreakBefore w:val="0"/>
        <w:widowControl w:val="0"/>
        <w:kinsoku/>
        <w:topLinePunct w:val="0"/>
        <w:bidi w:val="0"/>
        <w:snapToGrid/>
        <w:spacing w:line="360" w:lineRule="auto"/>
        <w:ind w:firstLine="560" w:firstLineChars="200"/>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2、报价</w:t>
      </w:r>
      <w:r>
        <w:rPr>
          <w:rFonts w:hint="eastAsia" w:ascii="宋体" w:hAnsi="宋体" w:eastAsia="宋体" w:cs="宋体"/>
          <w:b w:val="0"/>
          <w:bCs w:val="0"/>
          <w:color w:val="auto"/>
          <w:sz w:val="28"/>
          <w:szCs w:val="28"/>
          <w:highlight w:val="none"/>
        </w:rPr>
        <w:t>人按合同包报价，对合同包内容报价时必须完整。评审与成交以合同包为单位</w:t>
      </w:r>
      <w:r>
        <w:rPr>
          <w:rFonts w:hint="eastAsia" w:ascii="宋体" w:hAnsi="宋体" w:eastAsia="宋体" w:cs="宋体"/>
          <w:b w:val="0"/>
          <w:bCs w:val="0"/>
          <w:color w:val="auto"/>
          <w:sz w:val="28"/>
          <w:szCs w:val="28"/>
        </w:rPr>
        <w:t>。</w:t>
      </w:r>
    </w:p>
    <w:p>
      <w:pPr>
        <w:keepNext w:val="0"/>
        <w:keepLines w:val="0"/>
        <w:pageBreakBefore w:val="0"/>
        <w:widowControl w:val="0"/>
        <w:tabs>
          <w:tab w:val="left" w:pos="8360"/>
        </w:tabs>
        <w:kinsoku/>
        <w:topLinePunct w:val="0"/>
        <w:bidi w:val="0"/>
        <w:snapToGrid/>
        <w:spacing w:line="360" w:lineRule="auto"/>
        <w:ind w:firstLine="560" w:firstLineChars="200"/>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3、报价人应以包括项目所涉及的所有费用进行报价。</w:t>
      </w:r>
    </w:p>
    <w:p>
      <w:pPr>
        <w:keepNext w:val="0"/>
        <w:keepLines w:val="0"/>
        <w:pageBreakBefore w:val="0"/>
        <w:widowControl w:val="0"/>
        <w:tabs>
          <w:tab w:val="left" w:pos="8360"/>
        </w:tabs>
        <w:kinsoku/>
        <w:topLinePunct w:val="0"/>
        <w:bidi w:val="0"/>
        <w:snapToGrid/>
        <w:spacing w:line="360" w:lineRule="auto"/>
        <w:ind w:firstLine="544" w:firstLineChars="200"/>
        <w:jc w:val="both"/>
        <w:rPr>
          <w:rFonts w:hint="eastAsia" w:ascii="宋体" w:hAnsi="宋体" w:eastAsia="宋体" w:cs="宋体"/>
          <w:b w:val="0"/>
          <w:bCs w:val="0"/>
          <w:color w:val="auto"/>
          <w:spacing w:val="-4"/>
          <w:sz w:val="28"/>
          <w:szCs w:val="28"/>
        </w:rPr>
      </w:pPr>
      <w:r>
        <w:rPr>
          <w:rFonts w:hint="eastAsia" w:ascii="宋体" w:hAnsi="宋体" w:eastAsia="宋体" w:cs="宋体"/>
          <w:b w:val="0"/>
          <w:bCs w:val="0"/>
          <w:color w:val="auto"/>
          <w:spacing w:val="-4"/>
          <w:sz w:val="28"/>
          <w:szCs w:val="28"/>
        </w:rPr>
        <w:t>4、成交人不得以任何名义和理由进行分包或转包，如有发现，采购人有权单方中止合同，且成交人须赔偿由此给采购人带来的一切损失。</w:t>
      </w:r>
    </w:p>
    <w:p>
      <w:pPr>
        <w:pStyle w:val="21"/>
        <w:keepNext w:val="0"/>
        <w:keepLines w:val="0"/>
        <w:pageBreakBefore w:val="0"/>
        <w:widowControl w:val="0"/>
        <w:kinsoku/>
        <w:topLinePunct w:val="0"/>
        <w:bidi w:val="0"/>
        <w:snapToGrid/>
        <w:spacing w:line="360" w:lineRule="auto"/>
        <w:ind w:firstLine="544" w:firstLineChars="200"/>
        <w:jc w:val="both"/>
        <w:rPr>
          <w:rFonts w:hint="eastAsia" w:ascii="宋体" w:hAnsi="宋体" w:eastAsia="宋体" w:cs="宋体"/>
          <w:b w:val="0"/>
          <w:bCs w:val="0"/>
          <w:color w:val="auto"/>
          <w:spacing w:val="-4"/>
          <w:sz w:val="28"/>
          <w:szCs w:val="28"/>
          <w:lang w:val="en-US" w:eastAsia="zh-CN"/>
        </w:rPr>
      </w:pPr>
      <w:r>
        <w:rPr>
          <w:rFonts w:hint="eastAsia" w:ascii="宋体" w:hAnsi="宋体" w:eastAsia="宋体" w:cs="宋体"/>
          <w:b w:val="0"/>
          <w:bCs w:val="0"/>
          <w:color w:val="auto"/>
          <w:spacing w:val="-4"/>
          <w:sz w:val="28"/>
          <w:szCs w:val="28"/>
          <w:lang w:val="en-US" w:eastAsia="zh-CN"/>
        </w:rPr>
        <w:t>5、报价人只能提供一份报价方案，若出现多份报价方案的，则取消该报价人的报价资格。</w:t>
      </w:r>
    </w:p>
    <w:p>
      <w:pPr>
        <w:pStyle w:val="21"/>
        <w:keepNext w:val="0"/>
        <w:keepLines w:val="0"/>
        <w:pageBreakBefore w:val="0"/>
        <w:widowControl w:val="0"/>
        <w:kinsoku/>
        <w:topLinePunct w:val="0"/>
        <w:bidi w:val="0"/>
        <w:snapToGrid/>
        <w:spacing w:line="360" w:lineRule="auto"/>
        <w:ind w:firstLine="544" w:firstLineChars="200"/>
        <w:jc w:val="both"/>
        <w:rPr>
          <w:rFonts w:hint="eastAsia" w:ascii="宋体" w:hAnsi="宋体" w:eastAsia="宋体" w:cs="宋体"/>
          <w:b w:val="0"/>
          <w:bCs w:val="0"/>
          <w:color w:val="auto"/>
          <w:spacing w:val="-4"/>
          <w:sz w:val="28"/>
          <w:szCs w:val="28"/>
          <w:lang w:val="en-US" w:eastAsia="zh-CN"/>
        </w:rPr>
      </w:pPr>
      <w:r>
        <w:rPr>
          <w:rFonts w:hint="eastAsia" w:ascii="宋体" w:hAnsi="宋体" w:eastAsia="宋体" w:cs="宋体"/>
          <w:b w:val="0"/>
          <w:bCs w:val="0"/>
          <w:color w:val="auto"/>
          <w:spacing w:val="-4"/>
          <w:sz w:val="28"/>
          <w:szCs w:val="28"/>
          <w:lang w:val="en-US" w:eastAsia="zh-CN"/>
        </w:rPr>
        <w:t>6、采购单位不负责向落标的报价人解释落标原因，不退还未中标文件。</w:t>
      </w:r>
    </w:p>
    <w:p>
      <w:pPr>
        <w:pStyle w:val="21"/>
        <w:keepNext w:val="0"/>
        <w:keepLines w:val="0"/>
        <w:pageBreakBefore w:val="0"/>
        <w:widowControl w:val="0"/>
        <w:kinsoku/>
        <w:topLinePunct w:val="0"/>
        <w:bidi w:val="0"/>
        <w:snapToGrid/>
        <w:spacing w:line="360" w:lineRule="auto"/>
        <w:ind w:firstLine="544" w:firstLineChars="200"/>
        <w:jc w:val="both"/>
        <w:rPr>
          <w:rFonts w:hint="eastAsia" w:ascii="宋体" w:hAnsi="宋体" w:eastAsia="宋体" w:cs="宋体"/>
          <w:b w:val="0"/>
          <w:bCs w:val="0"/>
          <w:color w:val="auto"/>
          <w:spacing w:val="-4"/>
          <w:sz w:val="28"/>
          <w:szCs w:val="28"/>
          <w:lang w:val="en-US" w:eastAsia="zh-CN"/>
        </w:rPr>
      </w:pPr>
      <w:r>
        <w:rPr>
          <w:rFonts w:hint="eastAsia" w:ascii="宋体" w:hAnsi="宋体" w:eastAsia="宋体" w:cs="宋体"/>
          <w:b w:val="0"/>
          <w:bCs w:val="0"/>
          <w:color w:val="auto"/>
          <w:spacing w:val="-4"/>
          <w:sz w:val="28"/>
          <w:szCs w:val="28"/>
          <w:lang w:val="en-US" w:eastAsia="zh-CN"/>
        </w:rPr>
        <w:t>7、采购单位不承担报价人在准备文件和递交文件过程中所产生的任何成本和费用。</w:t>
      </w:r>
    </w:p>
    <w:p>
      <w:pPr>
        <w:pStyle w:val="21"/>
        <w:keepNext w:val="0"/>
        <w:keepLines w:val="0"/>
        <w:pageBreakBefore w:val="0"/>
        <w:widowControl w:val="0"/>
        <w:kinsoku/>
        <w:wordWrap w:val="0"/>
        <w:topLinePunct w:val="0"/>
        <w:bidi w:val="0"/>
        <w:snapToGrid/>
        <w:spacing w:line="360" w:lineRule="auto"/>
        <w:ind w:firstLine="448"/>
        <w:jc w:val="right"/>
        <w:rPr>
          <w:rFonts w:hint="eastAsia" w:ascii="宋体" w:hAnsi="宋体" w:eastAsia="宋体" w:cs="宋体"/>
          <w:b w:val="0"/>
          <w:bCs w:val="0"/>
          <w:color w:val="auto"/>
          <w:spacing w:val="-4"/>
          <w:sz w:val="28"/>
          <w:szCs w:val="28"/>
          <w:lang w:val="en-US" w:eastAsia="zh-CN"/>
        </w:rPr>
      </w:pPr>
    </w:p>
    <w:p>
      <w:pPr>
        <w:pStyle w:val="21"/>
        <w:keepNext w:val="0"/>
        <w:keepLines w:val="0"/>
        <w:pageBreakBefore w:val="0"/>
        <w:widowControl w:val="0"/>
        <w:kinsoku/>
        <w:wordWrap w:val="0"/>
        <w:topLinePunct w:val="0"/>
        <w:bidi w:val="0"/>
        <w:snapToGrid/>
        <w:spacing w:line="360" w:lineRule="auto"/>
        <w:ind w:firstLine="448"/>
        <w:jc w:val="right"/>
        <w:rPr>
          <w:rFonts w:hint="eastAsia" w:ascii="宋体" w:hAnsi="宋体" w:eastAsia="宋体" w:cs="宋体"/>
          <w:b w:val="0"/>
          <w:bCs w:val="0"/>
          <w:color w:val="auto"/>
          <w:spacing w:val="-4"/>
          <w:sz w:val="28"/>
          <w:szCs w:val="28"/>
          <w:lang w:val="en-US" w:eastAsia="zh-CN"/>
        </w:rPr>
      </w:pPr>
    </w:p>
    <w:p>
      <w:pPr>
        <w:pStyle w:val="21"/>
        <w:keepNext w:val="0"/>
        <w:keepLines w:val="0"/>
        <w:pageBreakBefore w:val="0"/>
        <w:widowControl w:val="0"/>
        <w:kinsoku/>
        <w:wordWrap w:val="0"/>
        <w:topLinePunct w:val="0"/>
        <w:bidi w:val="0"/>
        <w:snapToGrid/>
        <w:spacing w:line="360" w:lineRule="auto"/>
        <w:ind w:firstLine="448"/>
        <w:jc w:val="right"/>
        <w:rPr>
          <w:rFonts w:hint="eastAsia" w:ascii="宋体" w:hAnsi="宋体" w:eastAsia="宋体" w:cs="宋体"/>
          <w:b w:val="0"/>
          <w:bCs w:val="0"/>
          <w:color w:val="auto"/>
          <w:spacing w:val="-4"/>
          <w:sz w:val="28"/>
          <w:szCs w:val="28"/>
          <w:lang w:val="en-US" w:eastAsia="zh-CN"/>
        </w:rPr>
      </w:pPr>
      <w:r>
        <w:rPr>
          <w:rFonts w:hint="eastAsia" w:ascii="宋体" w:hAnsi="宋体" w:eastAsia="宋体" w:cs="宋体"/>
          <w:b w:val="0"/>
          <w:bCs w:val="0"/>
          <w:color w:val="auto"/>
          <w:spacing w:val="-4"/>
          <w:sz w:val="28"/>
          <w:szCs w:val="28"/>
          <w:lang w:val="en-US" w:eastAsia="zh-CN"/>
        </w:rPr>
        <w:t xml:space="preserve">  福建省近岸海域环境监测站  </w:t>
      </w:r>
    </w:p>
    <w:p>
      <w:pPr>
        <w:pStyle w:val="21"/>
        <w:wordWrap w:val="0"/>
        <w:spacing w:line="360" w:lineRule="auto"/>
        <w:ind w:firstLine="448"/>
        <w:jc w:val="right"/>
        <w:rPr>
          <w:rFonts w:hint="eastAsia" w:ascii="宋体" w:hAnsi="宋体" w:eastAsia="宋体" w:cs="宋体"/>
          <w:b w:val="0"/>
          <w:bCs w:val="0"/>
          <w:color w:val="auto"/>
          <w:spacing w:val="-4"/>
          <w:sz w:val="28"/>
          <w:szCs w:val="28"/>
          <w:lang w:val="en-US" w:eastAsia="zh-CN"/>
        </w:rPr>
      </w:pPr>
      <w:r>
        <w:rPr>
          <w:rFonts w:hint="eastAsia" w:ascii="宋体" w:hAnsi="宋体" w:eastAsia="宋体" w:cs="宋体"/>
          <w:b w:val="0"/>
          <w:bCs w:val="0"/>
          <w:color w:val="auto"/>
          <w:spacing w:val="-4"/>
          <w:sz w:val="28"/>
          <w:szCs w:val="28"/>
          <w:lang w:val="en-US" w:eastAsia="zh-CN"/>
        </w:rPr>
        <w:t xml:space="preserve">2023年11月30日  </w:t>
      </w:r>
    </w:p>
    <w:p>
      <w:pPr>
        <w:pStyle w:val="21"/>
        <w:wordWrap/>
        <w:ind w:firstLine="448"/>
        <w:jc w:val="right"/>
        <w:rPr>
          <w:rFonts w:hint="eastAsia" w:ascii="宋体" w:hAnsi="宋体" w:eastAsia="宋体" w:cs="宋体"/>
          <w:b w:val="0"/>
          <w:bCs w:val="0"/>
          <w:color w:val="auto"/>
          <w:spacing w:val="-4"/>
          <w:sz w:val="28"/>
          <w:szCs w:val="28"/>
          <w:lang w:val="en-US" w:eastAsia="zh-CN"/>
        </w:rPr>
      </w:pPr>
    </w:p>
    <w:p>
      <w:pPr>
        <w:pStyle w:val="21"/>
        <w:wordWrap/>
        <w:ind w:firstLine="448"/>
        <w:jc w:val="right"/>
        <w:rPr>
          <w:rFonts w:hint="eastAsia" w:ascii="宋体" w:hAnsi="宋体" w:eastAsia="宋体" w:cs="宋体"/>
          <w:b w:val="0"/>
          <w:bCs w:val="0"/>
          <w:color w:val="auto"/>
          <w:spacing w:val="-4"/>
          <w:sz w:val="28"/>
          <w:szCs w:val="28"/>
          <w:lang w:val="en-US" w:eastAsia="zh-CN"/>
        </w:rPr>
      </w:pPr>
    </w:p>
    <w:p>
      <w:pPr>
        <w:pStyle w:val="21"/>
        <w:wordWrap/>
        <w:ind w:firstLine="448"/>
        <w:jc w:val="right"/>
        <w:rPr>
          <w:rFonts w:hint="eastAsia" w:ascii="宋体" w:hAnsi="宋体" w:eastAsia="宋体" w:cs="宋体"/>
          <w:b w:val="0"/>
          <w:bCs w:val="0"/>
          <w:color w:val="auto"/>
          <w:spacing w:val="-4"/>
          <w:sz w:val="28"/>
          <w:szCs w:val="28"/>
          <w:lang w:val="en-US" w:eastAsia="zh-CN"/>
        </w:rPr>
      </w:pPr>
    </w:p>
    <w:p>
      <w:pPr>
        <w:pStyle w:val="21"/>
        <w:wordWrap/>
        <w:jc w:val="both"/>
        <w:rPr>
          <w:rFonts w:hint="eastAsia" w:ascii="宋体" w:hAnsi="宋体" w:eastAsia="宋体" w:cs="宋体"/>
          <w:b w:val="0"/>
          <w:bCs w:val="0"/>
          <w:color w:val="auto"/>
          <w:spacing w:val="-4"/>
          <w:sz w:val="28"/>
          <w:szCs w:val="28"/>
          <w:lang w:val="en-US" w:eastAsia="zh-CN"/>
        </w:rPr>
      </w:pPr>
    </w:p>
    <w:p>
      <w:pPr>
        <w:pStyle w:val="4"/>
        <w:bidi w:val="0"/>
        <w:jc w:val="both"/>
        <w:rPr>
          <w:rFonts w:hint="eastAsia" w:ascii="宋体" w:hAnsi="宋体" w:eastAsia="宋体" w:cs="宋体"/>
          <w:sz w:val="32"/>
          <w:szCs w:val="32"/>
        </w:rPr>
      </w:pPr>
      <w:bookmarkStart w:id="1" w:name="_Toc4087"/>
      <w:r>
        <w:rPr>
          <w:rFonts w:hint="eastAsia" w:ascii="宋体" w:hAnsi="宋体" w:eastAsia="宋体" w:cs="宋体"/>
          <w:sz w:val="32"/>
          <w:szCs w:val="32"/>
        </w:rPr>
        <w:t>二、报价须知</w:t>
      </w:r>
      <w:bookmarkEnd w:id="1"/>
    </w:p>
    <w:tbl>
      <w:tblPr>
        <w:tblStyle w:val="16"/>
        <w:tblW w:w="8729" w:type="dxa"/>
        <w:tblInd w:w="-252"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786"/>
        <w:gridCol w:w="992"/>
        <w:gridCol w:w="6951"/>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5" w:hRule="atLeast"/>
        </w:trPr>
        <w:tc>
          <w:tcPr>
            <w:tcW w:w="786" w:type="dxa"/>
            <w:tcBorders>
              <w:top w:val="single" w:color="auto" w:sz="4" w:space="0"/>
              <w:left w:val="single" w:color="auto" w:sz="4" w:space="0"/>
              <w:bottom w:val="single" w:color="auto" w:sz="4" w:space="0"/>
              <w:right w:val="single" w:color="auto" w:sz="4" w:space="0"/>
            </w:tcBorders>
          </w:tcPr>
          <w:p>
            <w:pPr>
              <w:spacing w:before="156" w:beforeLines="50"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项号</w:t>
            </w:r>
          </w:p>
        </w:tc>
        <w:tc>
          <w:tcPr>
            <w:tcW w:w="992" w:type="dxa"/>
            <w:tcBorders>
              <w:top w:val="single" w:color="auto" w:sz="4" w:space="0"/>
              <w:left w:val="single" w:color="auto" w:sz="4" w:space="0"/>
              <w:bottom w:val="single" w:color="auto" w:sz="4" w:space="0"/>
              <w:right w:val="single" w:color="auto" w:sz="4" w:space="0"/>
            </w:tcBorders>
          </w:tcPr>
          <w:p>
            <w:pPr>
              <w:spacing w:before="156" w:beforeLines="50"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条款号 </w:t>
            </w:r>
          </w:p>
        </w:tc>
        <w:tc>
          <w:tcPr>
            <w:tcW w:w="6951" w:type="dxa"/>
            <w:tcBorders>
              <w:top w:val="single" w:color="auto" w:sz="4" w:space="0"/>
              <w:left w:val="single" w:color="auto" w:sz="4" w:space="0"/>
              <w:bottom w:val="single" w:color="auto" w:sz="4" w:space="0"/>
              <w:right w:val="single" w:color="auto" w:sz="4" w:space="0"/>
            </w:tcBorders>
          </w:tcPr>
          <w:p>
            <w:pPr>
              <w:spacing w:before="156" w:beforeLines="50" w:line="360" w:lineRule="auto"/>
              <w:ind w:firstLine="482"/>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          编   列   内    容</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02" w:hRule="atLeast"/>
        </w:trPr>
        <w:tc>
          <w:tcPr>
            <w:tcW w:w="786"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6951" w:type="dxa"/>
            <w:tcBorders>
              <w:top w:val="single" w:color="auto" w:sz="4" w:space="0"/>
              <w:left w:val="single" w:color="auto" w:sz="4" w:space="0"/>
              <w:bottom w:val="single" w:color="auto" w:sz="4" w:space="0"/>
              <w:right w:val="single" w:color="auto" w:sz="4" w:space="0"/>
            </w:tcBorders>
            <w:vAlign w:val="center"/>
          </w:tcPr>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项目名称：福建省近岸海域环境监测站监测实验室改扩建项目节地评价报告</w:t>
            </w:r>
          </w:p>
          <w:p>
            <w:pPr>
              <w:spacing w:before="156" w:beforeLines="50" w:line="276" w:lineRule="auto"/>
              <w:ind w:firstLine="480" w:firstLineChars="200"/>
              <w:rPr>
                <w:rFonts w:hint="default"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项目编号：JHZ[YB]2023012</w:t>
            </w:r>
          </w:p>
          <w:p>
            <w:pPr>
              <w:spacing w:before="156" w:beforeLines="50" w:line="276" w:lineRule="auto"/>
              <w:ind w:firstLine="480" w:firstLineChars="200"/>
              <w:rPr>
                <w:rFonts w:hint="default"/>
                <w:lang w:val="en-US" w:eastAsia="zh-CN"/>
              </w:rPr>
            </w:pPr>
            <w:r>
              <w:rPr>
                <w:rFonts w:hint="eastAsia" w:ascii="宋体" w:hAnsi="宋体" w:eastAsia="宋体" w:cs="宋体"/>
                <w:b w:val="0"/>
                <w:bCs/>
                <w:color w:val="auto"/>
                <w:kern w:val="0"/>
                <w:sz w:val="24"/>
                <w:szCs w:val="24"/>
                <w:lang w:val="en-US" w:eastAsia="zh-CN"/>
              </w:rPr>
              <w:t>采 购 人：福建省近岸海域环境监测站</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 w:hRule="atLeast"/>
        </w:trPr>
        <w:tc>
          <w:tcPr>
            <w:tcW w:w="786"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2.1</w:t>
            </w:r>
          </w:p>
        </w:tc>
        <w:tc>
          <w:tcPr>
            <w:tcW w:w="6951" w:type="dxa"/>
            <w:tcBorders>
              <w:top w:val="single" w:color="auto" w:sz="4" w:space="0"/>
              <w:left w:val="single" w:color="auto" w:sz="4" w:space="0"/>
              <w:bottom w:val="single" w:color="auto" w:sz="4" w:space="0"/>
              <w:right w:val="single" w:color="auto" w:sz="4" w:space="0"/>
            </w:tcBorders>
            <w:vAlign w:val="center"/>
          </w:tcPr>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资格标准及所需提供的材料：</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（1）营业执照副本；</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（2）法定代表人证明（原件）和身份证（复印件）；</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（3）法定代表人授权委托书（原件）；</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（4）被授权人（或法定代表人）本人的身份证（复印件）；</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（5）一般纳税人证明；</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（6）近六个月任一个月依法纳税和缴纳社保证明材料（复印件）；</w:t>
            </w:r>
          </w:p>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lang w:val="en-US" w:eastAsia="zh-CN"/>
              </w:rPr>
              <w:t>（7） 近三年内在经营活动中没有重大违法记录，在“信用中国”无任何处罚记录、无行贿犯罪记录等作出书面承诺（原件）；</w:t>
            </w:r>
          </w:p>
          <w:p>
            <w:pPr>
              <w:spacing w:before="156" w:beforeLines="50" w:line="276" w:lineRule="auto"/>
              <w:ind w:firstLine="480" w:firstLineChars="200"/>
              <w:rPr>
                <w:rFonts w:hint="eastAsia" w:ascii="宋体" w:hAnsi="宋体" w:eastAsia="宋体" w:cs="宋体"/>
                <w:b w:val="0"/>
                <w:bCs/>
                <w:color w:val="auto"/>
                <w:kern w:val="0"/>
                <w:sz w:val="24"/>
                <w:szCs w:val="24"/>
                <w:highlight w:val="none"/>
                <w:lang w:val="en-US" w:eastAsia="zh-CN"/>
              </w:rPr>
            </w:pPr>
            <w:r>
              <w:rPr>
                <w:rFonts w:hint="eastAsia" w:ascii="宋体" w:hAnsi="宋体" w:eastAsia="宋体" w:cs="宋体"/>
                <w:b w:val="0"/>
                <w:bCs/>
                <w:color w:val="auto"/>
                <w:kern w:val="0"/>
                <w:sz w:val="24"/>
                <w:szCs w:val="24"/>
                <w:highlight w:val="none"/>
                <w:lang w:val="en-US" w:eastAsia="zh-CN"/>
              </w:rPr>
              <w:t>（8）土地规划机构等级证书（乙级及以上资质）</w:t>
            </w:r>
          </w:p>
          <w:p>
            <w:pPr>
              <w:spacing w:before="156" w:beforeLines="50" w:line="276" w:lineRule="auto"/>
              <w:ind w:firstLine="420" w:firstLineChars="200"/>
              <w:rPr>
                <w:rFonts w:hint="default" w:ascii="宋体" w:hAnsi="宋体" w:eastAsia="宋体" w:cs="宋体"/>
                <w:color w:val="0000FF"/>
                <w:sz w:val="24"/>
                <w:szCs w:val="24"/>
                <w:lang w:val="en-US" w:eastAsia="zh-CN"/>
              </w:rPr>
            </w:pPr>
            <w:r>
              <w:rPr>
                <w:rFonts w:hint="eastAsia" w:ascii="宋体" w:hAnsi="宋体" w:eastAsia="宋体" w:cs="宋体"/>
                <w:b w:val="0"/>
                <w:bCs/>
                <w:color w:val="auto"/>
                <w:kern w:val="0"/>
                <w:sz w:val="21"/>
                <w:szCs w:val="21"/>
                <w:lang w:val="en-US" w:eastAsia="zh-CN"/>
              </w:rPr>
              <w:t>注：以上所有材料均需加盖公章</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786" w:type="dxa"/>
            <w:vMerge w:val="restart"/>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3.1</w:t>
            </w:r>
          </w:p>
        </w:tc>
        <w:tc>
          <w:tcPr>
            <w:tcW w:w="6951" w:type="dxa"/>
            <w:tcBorders>
              <w:top w:val="single" w:color="auto" w:sz="4" w:space="0"/>
              <w:left w:val="single" w:color="auto" w:sz="4" w:space="0"/>
              <w:bottom w:val="single" w:color="auto" w:sz="4" w:space="0"/>
              <w:right w:val="single" w:color="auto" w:sz="4" w:space="0"/>
            </w:tcBorders>
            <w:vAlign w:val="center"/>
          </w:tcPr>
          <w:p>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报价文件递交地址：福建省</w:t>
            </w:r>
            <w:r>
              <w:rPr>
                <w:rFonts w:hint="eastAsia" w:ascii="宋体" w:hAnsi="宋体" w:eastAsia="宋体" w:cs="宋体"/>
                <w:color w:val="auto"/>
                <w:sz w:val="24"/>
                <w:szCs w:val="24"/>
                <w:lang w:eastAsia="zh-CN"/>
              </w:rPr>
              <w:t>近岸海域环境监测站</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莆田市荔城区拱辰街道西洪南街</w:t>
            </w:r>
            <w:r>
              <w:rPr>
                <w:rFonts w:hint="eastAsia" w:ascii="宋体" w:hAnsi="宋体" w:eastAsia="宋体" w:cs="宋体"/>
                <w:color w:val="auto"/>
                <w:sz w:val="24"/>
                <w:szCs w:val="24"/>
                <w:lang w:val="en-US" w:eastAsia="zh-CN"/>
              </w:rPr>
              <w:t>516号</w:t>
            </w:r>
            <w:r>
              <w:rPr>
                <w:rFonts w:hint="eastAsia" w:ascii="宋体" w:hAnsi="宋体" w:eastAsia="宋体" w:cs="宋体"/>
                <w:color w:val="auto"/>
                <w:sz w:val="24"/>
                <w:szCs w:val="24"/>
              </w:rPr>
              <w:t>)</w:t>
            </w:r>
          </w:p>
          <w:p>
            <w:pPr>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 xml:space="preserve">接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 xml:space="preserve">收 </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人：</w:t>
            </w:r>
            <w:r>
              <w:rPr>
                <w:rFonts w:hint="eastAsia" w:ascii="宋体" w:hAnsi="宋体" w:eastAsia="宋体" w:cs="宋体"/>
                <w:color w:val="auto"/>
                <w:sz w:val="24"/>
                <w:szCs w:val="24"/>
                <w:lang w:eastAsia="zh-CN"/>
              </w:rPr>
              <w:t>徐工</w:t>
            </w:r>
          </w:p>
          <w:p>
            <w:pPr>
              <w:spacing w:line="480" w:lineRule="exact"/>
              <w:ind w:firstLine="480" w:firstLineChars="200"/>
              <w:rPr>
                <w:rFonts w:hint="eastAsia" w:ascii="宋体" w:hAnsi="宋体" w:eastAsia="宋体" w:cs="宋体"/>
                <w:b w:val="0"/>
                <w:bCs/>
                <w:color w:val="auto"/>
                <w:sz w:val="24"/>
                <w:szCs w:val="24"/>
              </w:rPr>
            </w:pPr>
            <w:r>
              <w:rPr>
                <w:rFonts w:hint="eastAsia" w:ascii="宋体" w:hAnsi="宋体" w:eastAsia="宋体" w:cs="宋体"/>
                <w:color w:val="auto"/>
                <w:sz w:val="24"/>
                <w:szCs w:val="24"/>
              </w:rPr>
              <w:t>报价截止时间：</w:t>
            </w:r>
            <w:r>
              <w:rPr>
                <w:rFonts w:hint="eastAsia" w:ascii="宋体" w:hAnsi="宋体" w:eastAsia="宋体" w:cs="宋体"/>
                <w:color w:val="auto"/>
                <w:sz w:val="24"/>
                <w:szCs w:val="24"/>
                <w:u w:val="single"/>
              </w:rPr>
              <w:t>202</w:t>
            </w:r>
            <w:r>
              <w:rPr>
                <w:rFonts w:hint="eastAsia" w:ascii="宋体" w:hAnsi="宋体" w:eastAsia="宋体" w:cs="宋体"/>
                <w:color w:val="auto"/>
                <w:sz w:val="24"/>
                <w:szCs w:val="24"/>
                <w:u w:val="single"/>
                <w:lang w:val="en-US" w:eastAsia="zh-CN"/>
              </w:rPr>
              <w:t>3</w:t>
            </w:r>
            <w:r>
              <w:rPr>
                <w:rFonts w:hint="eastAsia" w:ascii="宋体" w:hAnsi="宋体" w:eastAsia="宋体" w:cs="宋体"/>
                <w:color w:val="auto"/>
                <w:sz w:val="24"/>
                <w:szCs w:val="24"/>
                <w:u w:val="single"/>
              </w:rPr>
              <w:t>年</w:t>
            </w:r>
            <w:r>
              <w:rPr>
                <w:rFonts w:hint="eastAsia" w:ascii="宋体" w:hAnsi="宋体" w:eastAsia="宋体" w:cs="宋体"/>
                <w:color w:val="auto"/>
                <w:sz w:val="24"/>
                <w:szCs w:val="24"/>
                <w:u w:val="single"/>
                <w:lang w:val="en-US" w:eastAsia="zh-CN"/>
              </w:rPr>
              <w:t>12</w:t>
            </w:r>
            <w:r>
              <w:rPr>
                <w:rFonts w:hint="eastAsia" w:ascii="宋体" w:hAnsi="宋体" w:eastAsia="宋体" w:cs="宋体"/>
                <w:color w:val="auto"/>
                <w:sz w:val="24"/>
                <w:szCs w:val="24"/>
                <w:u w:val="single"/>
              </w:rPr>
              <w:t>月</w:t>
            </w:r>
            <w:r>
              <w:rPr>
                <w:rFonts w:hint="eastAsia" w:ascii="宋体" w:hAnsi="宋体" w:eastAsia="宋体" w:cs="宋体"/>
                <w:color w:val="auto"/>
                <w:sz w:val="24"/>
                <w:szCs w:val="24"/>
                <w:u w:val="single"/>
                <w:lang w:val="en-US" w:eastAsia="zh-CN"/>
              </w:rPr>
              <w:t>8</w:t>
            </w:r>
            <w:r>
              <w:rPr>
                <w:rFonts w:hint="eastAsia" w:ascii="宋体" w:hAnsi="宋体" w:eastAsia="宋体" w:cs="宋体"/>
                <w:color w:val="auto"/>
                <w:sz w:val="24"/>
                <w:szCs w:val="24"/>
                <w:u w:val="single"/>
              </w:rPr>
              <w:t>日</w:t>
            </w:r>
            <w:r>
              <w:rPr>
                <w:rFonts w:hint="eastAsia" w:ascii="宋体" w:hAnsi="宋体" w:eastAsia="宋体" w:cs="宋体"/>
                <w:color w:val="auto"/>
                <w:sz w:val="24"/>
                <w:szCs w:val="24"/>
                <w:u w:val="single"/>
                <w:lang w:val="en-US" w:eastAsia="zh-CN"/>
              </w:rPr>
              <w:t>9</w:t>
            </w:r>
            <w:r>
              <w:rPr>
                <w:rFonts w:hint="eastAsia" w:ascii="宋体" w:hAnsi="宋体" w:eastAsia="宋体" w:cs="宋体"/>
                <w:color w:val="auto"/>
                <w:sz w:val="24"/>
                <w:szCs w:val="24"/>
                <w:u w:val="single"/>
              </w:rPr>
              <w:t>:00</w:t>
            </w:r>
            <w:r>
              <w:rPr>
                <w:rFonts w:hint="eastAsia" w:ascii="宋体" w:hAnsi="宋体" w:eastAsia="宋体" w:cs="宋体"/>
                <w:color w:val="auto"/>
                <w:sz w:val="24"/>
                <w:szCs w:val="24"/>
              </w:rPr>
              <w:t>（北京时间）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17" w:hRule="atLeast"/>
        </w:trPr>
        <w:tc>
          <w:tcPr>
            <w:tcW w:w="786" w:type="dxa"/>
            <w:vMerge w:val="continue"/>
            <w:tcBorders>
              <w:top w:val="single" w:color="auto" w:sz="4" w:space="0"/>
              <w:left w:val="single" w:color="auto" w:sz="4" w:space="0"/>
              <w:bottom w:val="single" w:color="auto" w:sz="4" w:space="0"/>
              <w:right w:val="single" w:color="auto" w:sz="4" w:space="0"/>
            </w:tcBorders>
            <w:vAlign w:val="center"/>
          </w:tcPr>
          <w:p>
            <w:pPr>
              <w:ind w:firstLine="640"/>
              <w:rPr>
                <w:rFonts w:hint="eastAsia" w:ascii="宋体" w:hAnsi="宋体" w:eastAsia="宋体" w:cs="宋体"/>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3.2</w:t>
            </w:r>
          </w:p>
        </w:tc>
        <w:tc>
          <w:tcPr>
            <w:tcW w:w="6951" w:type="dxa"/>
            <w:tcBorders>
              <w:top w:val="single" w:color="auto" w:sz="4" w:space="0"/>
              <w:left w:val="single" w:color="auto" w:sz="4" w:space="0"/>
              <w:bottom w:val="single" w:color="auto" w:sz="4" w:space="0"/>
              <w:right w:val="single" w:color="auto" w:sz="4" w:space="0"/>
            </w:tcBorders>
            <w:vAlign w:val="center"/>
          </w:tcPr>
          <w:p>
            <w:pPr>
              <w:spacing w:before="156" w:beforeLines="50" w:line="276" w:lineRule="auto"/>
              <w:ind w:firstLine="480" w:firstLineChars="200"/>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1）项目预算价：（超过预算价的报价为无效报价）</w:t>
            </w:r>
          </w:p>
          <w:p>
            <w:pPr>
              <w:spacing w:before="156" w:beforeLines="50" w:line="276" w:lineRule="auto"/>
              <w:rPr>
                <w:rFonts w:hint="eastAsia" w:ascii="宋体" w:hAnsi="宋体" w:eastAsia="宋体" w:cs="宋体"/>
                <w:b w:val="0"/>
                <w:bCs/>
                <w:color w:val="auto"/>
                <w:sz w:val="24"/>
                <w:szCs w:val="24"/>
              </w:rPr>
            </w:pPr>
            <w:r>
              <w:rPr>
                <w:rFonts w:hint="eastAsia" w:ascii="宋体" w:hAnsi="宋体" w:eastAsia="宋体" w:cs="宋体"/>
                <w:b w:val="0"/>
                <w:bCs/>
                <w:color w:val="auto"/>
                <w:kern w:val="0"/>
                <w:sz w:val="24"/>
                <w:szCs w:val="24"/>
                <w:highlight w:val="none"/>
              </w:rPr>
              <w:t>人民币</w:t>
            </w:r>
            <w:r>
              <w:rPr>
                <w:rFonts w:hint="eastAsia" w:ascii="宋体" w:hAnsi="宋体" w:eastAsia="宋体" w:cs="宋体"/>
                <w:b w:val="0"/>
                <w:bCs/>
                <w:color w:val="auto"/>
                <w:kern w:val="0"/>
                <w:sz w:val="24"/>
                <w:szCs w:val="24"/>
                <w:highlight w:val="none"/>
                <w:lang w:eastAsia="zh-CN"/>
              </w:rPr>
              <w:t>伍万叁千</w:t>
            </w:r>
            <w:r>
              <w:rPr>
                <w:rFonts w:hint="eastAsia" w:ascii="宋体" w:hAnsi="宋体" w:eastAsia="宋体" w:cs="宋体"/>
                <w:b w:val="0"/>
                <w:bCs/>
                <w:color w:val="auto"/>
                <w:kern w:val="0"/>
                <w:sz w:val="24"/>
                <w:szCs w:val="24"/>
                <w:highlight w:val="none"/>
              </w:rPr>
              <w:t>圆整。</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00" w:hRule="atLeast"/>
        </w:trPr>
        <w:tc>
          <w:tcPr>
            <w:tcW w:w="786" w:type="dxa"/>
            <w:tcBorders>
              <w:top w:val="single" w:color="auto" w:sz="4" w:space="0"/>
              <w:left w:val="single" w:color="auto" w:sz="4" w:space="0"/>
              <w:bottom w:val="single" w:color="auto" w:sz="4" w:space="0"/>
              <w:right w:val="single" w:color="auto" w:sz="4" w:space="0"/>
            </w:tcBorders>
            <w:vAlign w:val="center"/>
          </w:tcPr>
          <w:p>
            <w:pPr>
              <w:ind w:firstLine="240" w:firstLineChars="100"/>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4.1</w:t>
            </w:r>
          </w:p>
        </w:tc>
        <w:tc>
          <w:tcPr>
            <w:tcW w:w="6951" w:type="dxa"/>
            <w:tcBorders>
              <w:top w:val="single" w:color="auto" w:sz="4" w:space="0"/>
              <w:left w:val="single" w:color="auto" w:sz="4" w:space="0"/>
              <w:bottom w:val="single" w:color="auto" w:sz="4" w:space="0"/>
              <w:right w:val="single" w:color="auto" w:sz="4" w:space="0"/>
            </w:tcBorders>
            <w:vAlign w:val="top"/>
          </w:tcPr>
          <w:p>
            <w:pPr>
              <w:spacing w:before="156" w:beforeLines="50" w:line="276" w:lineRule="auto"/>
              <w:ind w:firstLine="480" w:firstLineChars="200"/>
              <w:jc w:val="both"/>
              <w:rPr>
                <w:rFonts w:hint="eastAsia" w:ascii="宋体" w:hAnsi="宋体" w:eastAsia="宋体" w:cs="宋体"/>
                <w:b w:val="0"/>
                <w:bCs/>
                <w:color w:val="auto"/>
                <w:sz w:val="24"/>
                <w:szCs w:val="24"/>
              </w:rPr>
            </w:pPr>
            <w:r>
              <w:rPr>
                <w:rFonts w:hint="eastAsia" w:ascii="宋体" w:hAnsi="宋体" w:eastAsia="宋体" w:cs="宋体"/>
                <w:color w:val="auto"/>
                <w:sz w:val="24"/>
                <w:szCs w:val="24"/>
              </w:rPr>
              <w:t>报价文件：报价文件用A4幅面纸张打印装订，应编制封面、目录、页码，装订成册，并加盖骑缝章</w:t>
            </w:r>
            <w:r>
              <w:rPr>
                <w:rFonts w:hint="eastAsia" w:ascii="宋体" w:hAnsi="宋体" w:eastAsia="宋体" w:cs="宋体"/>
                <w:b w:val="0"/>
                <w:bCs/>
                <w:color w:val="auto"/>
                <w:kern w:val="0"/>
                <w:sz w:val="24"/>
                <w:szCs w:val="24"/>
              </w:rPr>
              <w:t>。</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788" w:hRule="atLeast"/>
        </w:trPr>
        <w:tc>
          <w:tcPr>
            <w:tcW w:w="786"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５</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5.1</w:t>
            </w:r>
          </w:p>
        </w:tc>
        <w:tc>
          <w:tcPr>
            <w:tcW w:w="6951" w:type="dxa"/>
            <w:tcBorders>
              <w:top w:val="single" w:color="auto" w:sz="4" w:space="0"/>
              <w:left w:val="single" w:color="auto" w:sz="4" w:space="0"/>
              <w:bottom w:val="single" w:color="auto" w:sz="4" w:space="0"/>
              <w:right w:val="single" w:color="auto" w:sz="4" w:space="0"/>
            </w:tcBorders>
            <w:vAlign w:val="center"/>
          </w:tcPr>
          <w:p>
            <w:pPr>
              <w:spacing w:before="156" w:beforeLines="50" w:line="276" w:lineRule="auto"/>
              <w:ind w:firstLine="480" w:firstLineChars="200"/>
              <w:rPr>
                <w:rFonts w:hint="eastAsia" w:ascii="宋体" w:hAnsi="宋体" w:eastAsia="宋体" w:cs="宋体"/>
                <w:b w:val="0"/>
                <w:bCs/>
                <w:color w:val="auto"/>
                <w:kern w:val="0"/>
                <w:sz w:val="24"/>
                <w:szCs w:val="24"/>
                <w:lang w:val="en-US" w:eastAsia="zh-CN"/>
              </w:rPr>
            </w:pPr>
            <w:r>
              <w:rPr>
                <w:rFonts w:hint="eastAsia" w:ascii="宋体" w:hAnsi="宋体" w:eastAsia="宋体" w:cs="宋体"/>
                <w:b w:val="0"/>
                <w:bCs/>
                <w:color w:val="auto"/>
                <w:kern w:val="0"/>
                <w:sz w:val="24"/>
                <w:szCs w:val="24"/>
              </w:rPr>
              <w:t>评估原则及方法：</w:t>
            </w:r>
            <w:r>
              <w:rPr>
                <w:rFonts w:hint="eastAsia" w:ascii="宋体" w:hAnsi="宋体" w:eastAsia="宋体" w:cs="宋体"/>
                <w:b w:val="0"/>
                <w:bCs/>
                <w:color w:val="auto"/>
                <w:kern w:val="0"/>
                <w:sz w:val="24"/>
                <w:szCs w:val="24"/>
                <w:lang w:val="en-US" w:eastAsia="zh-CN"/>
              </w:rPr>
              <w:t>最低价中标法</w:t>
            </w:r>
          </w:p>
          <w:p>
            <w:pPr>
              <w:spacing w:before="156" w:beforeLines="50" w:line="276" w:lineRule="auto"/>
              <w:ind w:firstLine="480" w:firstLineChars="200"/>
              <w:rPr>
                <w:rFonts w:hint="eastAsia" w:ascii="宋体" w:hAnsi="宋体" w:eastAsia="宋体" w:cs="宋体"/>
                <w:b w:val="0"/>
                <w:bCs/>
                <w:color w:val="auto"/>
                <w:kern w:val="0"/>
                <w:sz w:val="24"/>
                <w:szCs w:val="24"/>
              </w:rPr>
            </w:pPr>
            <w:r>
              <w:rPr>
                <w:rFonts w:hint="eastAsia" w:ascii="宋体" w:hAnsi="宋体" w:eastAsia="宋体" w:cs="宋体"/>
                <w:b w:val="0"/>
                <w:bCs/>
                <w:color w:val="auto"/>
                <w:kern w:val="0"/>
                <w:sz w:val="24"/>
                <w:szCs w:val="24"/>
              </w:rPr>
              <w:t>资格审查：评标小组将逐一对通过资格预审的</w:t>
            </w:r>
            <w:r>
              <w:rPr>
                <w:rFonts w:hint="eastAsia" w:ascii="宋体" w:hAnsi="宋体" w:eastAsia="宋体" w:cs="宋体"/>
                <w:b w:val="0"/>
                <w:bCs/>
                <w:color w:val="auto"/>
                <w:kern w:val="0"/>
                <w:sz w:val="24"/>
                <w:szCs w:val="24"/>
                <w:lang w:eastAsia="zh-CN"/>
              </w:rPr>
              <w:t>投标</w:t>
            </w:r>
            <w:r>
              <w:rPr>
                <w:rFonts w:hint="eastAsia" w:ascii="宋体" w:hAnsi="宋体" w:eastAsia="宋体" w:cs="宋体"/>
                <w:b w:val="0"/>
                <w:bCs/>
                <w:color w:val="auto"/>
                <w:kern w:val="0"/>
                <w:sz w:val="24"/>
                <w:szCs w:val="24"/>
              </w:rPr>
              <w:t>申请人提交的报价文件进行审查和统计。</w:t>
            </w:r>
          </w:p>
          <w:p>
            <w:pPr>
              <w:spacing w:before="156" w:beforeLines="50" w:line="276" w:lineRule="auto"/>
              <w:ind w:firstLine="480" w:firstLineChars="200"/>
              <w:rPr>
                <w:rFonts w:hint="eastAsia" w:ascii="宋体" w:hAnsi="宋体" w:eastAsia="宋体" w:cs="宋体"/>
                <w:sz w:val="24"/>
                <w:szCs w:val="24"/>
                <w:lang w:eastAsia="zh-CN"/>
              </w:rPr>
            </w:pPr>
            <w:r>
              <w:rPr>
                <w:rFonts w:hint="eastAsia" w:ascii="宋体" w:hAnsi="宋体" w:eastAsia="宋体" w:cs="宋体"/>
                <w:b w:val="0"/>
                <w:bCs/>
                <w:color w:val="auto"/>
                <w:kern w:val="0"/>
                <w:sz w:val="24"/>
                <w:szCs w:val="24"/>
                <w:lang w:eastAsia="zh-CN"/>
              </w:rPr>
              <w:t>最低价中标法：详见第三部分“采购项目及要求”</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786" w:type="dxa"/>
            <w:vMerge w:val="restart"/>
            <w:tcBorders>
              <w:top w:val="single" w:color="auto" w:sz="4" w:space="0"/>
              <w:left w:val="single" w:color="auto" w:sz="4" w:space="0"/>
              <w:right w:val="single" w:color="auto" w:sz="4" w:space="0"/>
            </w:tcBorders>
            <w:vAlign w:val="center"/>
          </w:tcPr>
          <w:p>
            <w:pPr>
              <w:spacing w:before="156" w:beforeLines="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992" w:type="dxa"/>
            <w:tcBorders>
              <w:top w:val="single" w:color="auto" w:sz="4" w:space="0"/>
              <w:left w:val="single" w:color="auto" w:sz="4" w:space="0"/>
              <w:bottom w:val="single" w:color="auto" w:sz="4" w:space="0"/>
              <w:right w:val="single" w:color="auto" w:sz="4" w:space="0"/>
            </w:tcBorders>
            <w:vAlign w:val="center"/>
          </w:tcPr>
          <w:p>
            <w:pPr>
              <w:spacing w:before="156" w:beforeLines="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6.1</w:t>
            </w:r>
          </w:p>
        </w:tc>
        <w:tc>
          <w:tcPr>
            <w:tcW w:w="6951" w:type="dxa"/>
            <w:tcBorders>
              <w:top w:val="single" w:color="auto" w:sz="4" w:space="0"/>
              <w:left w:val="single" w:color="auto" w:sz="4" w:space="0"/>
              <w:bottom w:val="single" w:color="auto" w:sz="4" w:space="0"/>
              <w:right w:val="single" w:color="auto" w:sz="4" w:space="0"/>
            </w:tcBorders>
            <w:vAlign w:val="center"/>
          </w:tcPr>
          <w:p>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1.为方便开标时唱标，投标人应将《报价函》《营业执照》</w:t>
            </w:r>
            <w:r>
              <w:rPr>
                <w:rFonts w:hint="eastAsia" w:ascii="宋体" w:hAnsi="宋体" w:eastAsia="宋体" w:cs="宋体"/>
                <w:color w:val="auto"/>
                <w:sz w:val="24"/>
                <w:szCs w:val="24"/>
                <w:lang w:eastAsia="zh-CN"/>
              </w:rPr>
              <w:t>《法定代表人授权书》《邀请招标回执》和</w:t>
            </w:r>
            <w:r>
              <w:rPr>
                <w:rFonts w:hint="eastAsia" w:ascii="宋体" w:hAnsi="宋体" w:eastAsia="宋体" w:cs="宋体"/>
                <w:color w:val="auto"/>
                <w:sz w:val="24"/>
                <w:szCs w:val="24"/>
              </w:rPr>
              <w:t>法人身份证复印件及其他</w:t>
            </w:r>
            <w:r>
              <w:rPr>
                <w:rFonts w:hint="eastAsia" w:ascii="宋体" w:hAnsi="宋体" w:eastAsia="宋体" w:cs="宋体"/>
                <w:color w:val="auto"/>
                <w:sz w:val="24"/>
                <w:szCs w:val="24"/>
                <w:lang w:eastAsia="zh-CN"/>
              </w:rPr>
              <w:t>询价</w:t>
            </w:r>
            <w:r>
              <w:rPr>
                <w:rFonts w:hint="eastAsia" w:ascii="宋体" w:hAnsi="宋体" w:eastAsia="宋体" w:cs="宋体"/>
                <w:color w:val="auto"/>
                <w:sz w:val="24"/>
                <w:szCs w:val="24"/>
              </w:rPr>
              <w:t>文件要求的</w:t>
            </w:r>
            <w:r>
              <w:rPr>
                <w:rFonts w:hint="eastAsia" w:ascii="宋体" w:hAnsi="宋体" w:eastAsia="宋体" w:cs="宋体"/>
                <w:color w:val="auto"/>
                <w:sz w:val="24"/>
                <w:szCs w:val="24"/>
                <w:lang w:eastAsia="zh-CN"/>
              </w:rPr>
              <w:t>文</w:t>
            </w:r>
            <w:r>
              <w:rPr>
                <w:rFonts w:hint="eastAsia" w:ascii="宋体" w:hAnsi="宋体" w:eastAsia="宋体" w:cs="宋体"/>
                <w:color w:val="auto"/>
                <w:sz w:val="24"/>
                <w:szCs w:val="24"/>
              </w:rPr>
              <w:t>件盖章后装入信封密封提交，并在信封上清晰标明项目名称、投标人名称和“在（投标截止时间）前不得启封” 的字样，封口处应加盖投标人印章。如果未按要求密封和标记，招标人对误投或提前启封概不负责。</w:t>
            </w:r>
          </w:p>
          <w:p>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中选后，采购人有可能对成交人报价文件中的承诺内容和证明材料进行核查，成交人应无条件配合采购人的核查工作，不得托词拒绝核查或隐瞒真实情况。若发现成交人虚假响应，则予以无效报价处理，并按相关规定处罚。</w:t>
            </w:r>
          </w:p>
          <w:p>
            <w:pPr>
              <w:spacing w:line="480" w:lineRule="exact"/>
              <w:ind w:firstLine="480" w:firstLineChars="200"/>
              <w:rPr>
                <w:rFonts w:hint="eastAsia" w:ascii="宋体" w:hAnsi="宋体" w:eastAsia="宋体" w:cs="宋体"/>
                <w:b/>
                <w:color w:val="auto"/>
                <w:sz w:val="24"/>
                <w:szCs w:val="24"/>
              </w:rPr>
            </w:pPr>
            <w:r>
              <w:rPr>
                <w:rFonts w:hint="eastAsia" w:ascii="宋体" w:hAnsi="宋体" w:eastAsia="宋体" w:cs="宋体"/>
                <w:color w:val="auto"/>
                <w:sz w:val="24"/>
                <w:szCs w:val="24"/>
              </w:rPr>
              <w:t>3.若在签订合同时，发现成交人有提供虚假材料谋取中选等违法违规行为，将取消其成交人资格，并按相关规定处罚；给采购人造成损失的，还必须进行赔偿并负相关责任。</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00" w:hRule="atLeast"/>
        </w:trPr>
        <w:tc>
          <w:tcPr>
            <w:tcW w:w="786" w:type="dxa"/>
            <w:vMerge w:val="continue"/>
            <w:tcBorders>
              <w:left w:val="single" w:color="auto" w:sz="4" w:space="0"/>
              <w:right w:val="single" w:color="auto" w:sz="4" w:space="0"/>
            </w:tcBorders>
            <w:vAlign w:val="center"/>
          </w:tcPr>
          <w:p>
            <w:pPr>
              <w:spacing w:before="156" w:beforeLines="50" w:line="360" w:lineRule="auto"/>
              <w:ind w:firstLine="480"/>
              <w:rPr>
                <w:rFonts w:hint="eastAsia" w:ascii="宋体" w:hAnsi="宋体" w:eastAsia="宋体" w:cs="宋体"/>
                <w:b/>
                <w:bCs/>
                <w:color w:val="auto"/>
                <w:sz w:val="24"/>
                <w:szCs w:val="24"/>
              </w:rPr>
            </w:pPr>
          </w:p>
        </w:tc>
        <w:tc>
          <w:tcPr>
            <w:tcW w:w="992" w:type="dxa"/>
            <w:tcBorders>
              <w:top w:val="single" w:color="auto" w:sz="4" w:space="0"/>
              <w:left w:val="single" w:color="auto" w:sz="4" w:space="0"/>
              <w:bottom w:val="single" w:color="auto" w:sz="4" w:space="0"/>
              <w:right w:val="single" w:color="auto" w:sz="4" w:space="0"/>
            </w:tcBorders>
            <w:vAlign w:val="center"/>
          </w:tcPr>
          <w:p>
            <w:pPr>
              <w:spacing w:line="480" w:lineRule="exact"/>
              <w:rPr>
                <w:rFonts w:hint="eastAsia" w:ascii="宋体" w:hAnsi="宋体" w:eastAsia="宋体" w:cs="宋体"/>
                <w:color w:val="auto"/>
                <w:sz w:val="24"/>
                <w:szCs w:val="24"/>
              </w:rPr>
            </w:pPr>
            <w:r>
              <w:rPr>
                <w:rFonts w:hint="eastAsia" w:ascii="宋体" w:hAnsi="宋体" w:eastAsia="宋体" w:cs="宋体"/>
                <w:color w:val="auto"/>
                <w:sz w:val="24"/>
                <w:szCs w:val="24"/>
              </w:rPr>
              <w:t>6.2</w:t>
            </w:r>
          </w:p>
        </w:tc>
        <w:tc>
          <w:tcPr>
            <w:tcW w:w="6951" w:type="dxa"/>
            <w:tcBorders>
              <w:top w:val="single" w:color="auto" w:sz="4" w:space="0"/>
              <w:left w:val="single" w:color="auto" w:sz="4" w:space="0"/>
              <w:bottom w:val="single" w:color="auto" w:sz="4" w:space="0"/>
              <w:right w:val="single" w:color="auto" w:sz="4" w:space="0"/>
            </w:tcBorders>
            <w:vAlign w:val="center"/>
          </w:tcPr>
          <w:p>
            <w:pPr>
              <w:spacing w:line="480" w:lineRule="exact"/>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开标、评标程序：</w:t>
            </w:r>
          </w:p>
          <w:p>
            <w:pPr>
              <w:spacing w:line="480" w:lineRule="exact"/>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项目</w:t>
            </w:r>
            <w:r>
              <w:rPr>
                <w:rFonts w:hint="eastAsia" w:ascii="宋体" w:hAnsi="宋体" w:eastAsia="宋体" w:cs="宋体"/>
                <w:color w:val="auto"/>
                <w:sz w:val="24"/>
                <w:szCs w:val="24"/>
              </w:rPr>
              <w:t>负责人、</w:t>
            </w:r>
            <w:r>
              <w:rPr>
                <w:rFonts w:hint="eastAsia" w:ascii="宋体" w:hAnsi="宋体" w:eastAsia="宋体" w:cs="宋体"/>
                <w:color w:val="auto"/>
                <w:sz w:val="24"/>
                <w:szCs w:val="24"/>
                <w:lang w:eastAsia="zh-CN"/>
              </w:rPr>
              <w:t>科室代表</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采</w:t>
            </w:r>
            <w:r>
              <w:rPr>
                <w:rFonts w:hint="eastAsia" w:ascii="宋体" w:hAnsi="宋体" w:eastAsia="宋体" w:cs="宋体"/>
                <w:color w:val="auto"/>
                <w:sz w:val="24"/>
                <w:szCs w:val="24"/>
              </w:rPr>
              <w:t>购部门代表等人员</w:t>
            </w:r>
            <w:r>
              <w:rPr>
                <w:rFonts w:hint="eastAsia" w:ascii="宋体" w:hAnsi="宋体" w:eastAsia="宋体" w:cs="宋体"/>
                <w:color w:val="auto"/>
                <w:sz w:val="24"/>
                <w:szCs w:val="24"/>
                <w:lang w:eastAsia="zh-CN"/>
              </w:rPr>
              <w:t>组成评标小组</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并设置一名监督人</w:t>
            </w:r>
            <w:r>
              <w:rPr>
                <w:rFonts w:hint="eastAsia" w:ascii="宋体" w:hAnsi="宋体" w:eastAsia="宋体" w:cs="宋体"/>
                <w:color w:val="auto"/>
                <w:sz w:val="24"/>
                <w:szCs w:val="24"/>
              </w:rPr>
              <w:t>现场监督，开启《报价文件》，具备资格的供应商有</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家及以上参与且符合条件情况下，可以组织评审。按照</w:t>
            </w:r>
            <w:r>
              <w:rPr>
                <w:rFonts w:hint="eastAsia" w:ascii="宋体" w:hAnsi="宋体" w:eastAsia="宋体" w:cs="宋体"/>
                <w:color w:val="auto"/>
                <w:sz w:val="24"/>
                <w:szCs w:val="24"/>
                <w:lang w:val="en-US" w:eastAsia="zh-CN"/>
              </w:rPr>
              <w:t>最低价</w:t>
            </w:r>
            <w:r>
              <w:rPr>
                <w:rFonts w:hint="eastAsia" w:ascii="宋体" w:hAnsi="宋体" w:eastAsia="宋体" w:cs="宋体"/>
                <w:color w:val="auto"/>
                <w:sz w:val="24"/>
                <w:szCs w:val="24"/>
                <w:lang w:eastAsia="zh-CN"/>
              </w:rPr>
              <w:t>评分法开</w:t>
            </w:r>
            <w:r>
              <w:rPr>
                <w:rFonts w:hint="eastAsia" w:ascii="宋体" w:hAnsi="宋体" w:eastAsia="宋体" w:cs="宋体"/>
                <w:color w:val="auto"/>
                <w:sz w:val="24"/>
                <w:szCs w:val="24"/>
              </w:rPr>
              <w:t>展评标，确定协议供应商。</w:t>
            </w:r>
            <w:r>
              <w:rPr>
                <w:rFonts w:hint="eastAsia" w:ascii="宋体" w:hAnsi="宋体" w:eastAsia="宋体" w:cs="宋体"/>
                <w:color w:val="auto"/>
                <w:sz w:val="24"/>
                <w:szCs w:val="24"/>
                <w:lang w:val="en-US" w:eastAsia="zh-CN"/>
              </w:rPr>
              <w:t>资格符合条件且报价最低</w:t>
            </w:r>
            <w:r>
              <w:rPr>
                <w:rFonts w:hint="eastAsia" w:ascii="宋体" w:hAnsi="宋体" w:eastAsia="宋体" w:cs="宋体"/>
                <w:color w:val="auto"/>
                <w:sz w:val="24"/>
                <w:szCs w:val="24"/>
              </w:rPr>
              <w:t>者</w:t>
            </w:r>
            <w:r>
              <w:rPr>
                <w:rFonts w:hint="eastAsia" w:ascii="宋体" w:hAnsi="宋体" w:eastAsia="宋体" w:cs="宋体"/>
                <w:color w:val="auto"/>
                <w:sz w:val="24"/>
                <w:szCs w:val="24"/>
                <w:lang w:eastAsia="zh-CN"/>
              </w:rPr>
              <w:t>中标</w:t>
            </w:r>
            <w:r>
              <w:rPr>
                <w:rFonts w:hint="eastAsia" w:ascii="宋体" w:hAnsi="宋体" w:eastAsia="宋体" w:cs="宋体"/>
                <w:color w:val="auto"/>
                <w:sz w:val="24"/>
                <w:szCs w:val="24"/>
              </w:rPr>
              <w:t>。若参加本项目的投标人不满三家的，进行重新招标</w:t>
            </w:r>
            <w:r>
              <w:rPr>
                <w:rFonts w:hint="eastAsia" w:ascii="宋体" w:hAnsi="宋体" w:eastAsia="宋体" w:cs="宋体"/>
                <w:color w:val="auto"/>
                <w:sz w:val="24"/>
                <w:szCs w:val="24"/>
                <w:lang w:eastAsia="zh-CN"/>
              </w:rPr>
              <w:t>。</w:t>
            </w:r>
          </w:p>
        </w:tc>
      </w:tr>
    </w:tbl>
    <w:p>
      <w:pPr>
        <w:widowControl/>
        <w:jc w:val="left"/>
        <w:rPr>
          <w:rFonts w:hint="eastAsia" w:ascii="宋体" w:hAnsi="宋体" w:eastAsia="宋体" w:cs="宋体"/>
          <w:color w:val="auto"/>
        </w:rPr>
        <w:sectPr>
          <w:footerReference r:id="rId3" w:type="default"/>
          <w:pgSz w:w="11907" w:h="16839"/>
          <w:pgMar w:top="1440" w:right="1800" w:bottom="1440" w:left="1800" w:header="851" w:footer="992" w:gutter="0"/>
          <w:pgNumType w:fmt="decimal" w:start="1"/>
          <w:cols w:space="720" w:num="1"/>
          <w:docGrid w:type="lines" w:linePitch="312" w:charSpace="0"/>
        </w:sectPr>
      </w:pPr>
    </w:p>
    <w:p>
      <w:pPr>
        <w:pStyle w:val="4"/>
        <w:bidi w:val="0"/>
        <w:jc w:val="both"/>
        <w:rPr>
          <w:rFonts w:hint="eastAsia" w:ascii="宋体" w:hAnsi="宋体" w:eastAsia="宋体" w:cs="宋体"/>
          <w:sz w:val="32"/>
          <w:szCs w:val="32"/>
        </w:rPr>
      </w:pPr>
      <w:bookmarkStart w:id="2" w:name="_Toc2420"/>
      <w:r>
        <w:rPr>
          <w:rFonts w:hint="eastAsia" w:ascii="宋体" w:hAnsi="宋体" w:eastAsia="宋体" w:cs="宋体"/>
          <w:sz w:val="32"/>
          <w:szCs w:val="32"/>
        </w:rPr>
        <w:t>三、采购项目及要求</w:t>
      </w:r>
      <w:bookmarkEnd w:id="2"/>
    </w:p>
    <w:p>
      <w:pPr>
        <w:spacing w:line="360" w:lineRule="auto"/>
        <w:rPr>
          <w:rFonts w:hint="eastAsia" w:ascii="宋体" w:hAnsi="宋体" w:eastAsia="宋体" w:cs="宋体"/>
          <w:b/>
          <w:color w:val="auto"/>
          <w:sz w:val="28"/>
          <w:szCs w:val="28"/>
        </w:rPr>
      </w:pPr>
      <w:r>
        <w:rPr>
          <w:rFonts w:hint="eastAsia" w:ascii="宋体" w:hAnsi="宋体" w:eastAsia="宋体" w:cs="宋体"/>
          <w:b/>
          <w:color w:val="auto"/>
          <w:sz w:val="28"/>
          <w:szCs w:val="28"/>
          <w:lang w:eastAsia="zh-CN"/>
        </w:rPr>
        <w:t>（</w:t>
      </w:r>
      <w:r>
        <w:rPr>
          <w:rFonts w:hint="eastAsia" w:ascii="宋体" w:hAnsi="宋体" w:eastAsia="宋体" w:cs="宋体"/>
          <w:b/>
          <w:color w:val="auto"/>
          <w:sz w:val="28"/>
          <w:szCs w:val="28"/>
        </w:rPr>
        <w:t>一</w:t>
      </w:r>
      <w:r>
        <w:rPr>
          <w:rFonts w:hint="eastAsia" w:ascii="宋体" w:hAnsi="宋体" w:eastAsia="宋体" w:cs="宋体"/>
          <w:b/>
          <w:color w:val="auto"/>
          <w:sz w:val="28"/>
          <w:szCs w:val="28"/>
          <w:lang w:eastAsia="zh-CN"/>
        </w:rPr>
        <w:t>）</w:t>
      </w:r>
      <w:r>
        <w:rPr>
          <w:rFonts w:hint="eastAsia" w:ascii="宋体" w:hAnsi="宋体" w:eastAsia="宋体" w:cs="宋体"/>
          <w:b/>
          <w:color w:val="auto"/>
          <w:sz w:val="28"/>
          <w:szCs w:val="28"/>
        </w:rPr>
        <w:t>项目名称及数量</w:t>
      </w:r>
    </w:p>
    <w:tbl>
      <w:tblPr>
        <w:tblStyle w:val="16"/>
        <w:tblW w:w="8009"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904"/>
        <w:gridCol w:w="4838"/>
        <w:gridCol w:w="1267"/>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1904"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合同包</w:t>
            </w:r>
          </w:p>
        </w:tc>
        <w:tc>
          <w:tcPr>
            <w:tcW w:w="4838"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项目名称</w:t>
            </w:r>
          </w:p>
        </w:tc>
        <w:tc>
          <w:tcPr>
            <w:tcW w:w="1267"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数量</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567" w:hRule="atLeast"/>
          <w:jc w:val="center"/>
        </w:trPr>
        <w:tc>
          <w:tcPr>
            <w:tcW w:w="1904"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c>
          <w:tcPr>
            <w:tcW w:w="4838"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福建省近岸海域环境监测站监测实验室改扩建项目节地评价报告</w:t>
            </w:r>
          </w:p>
        </w:tc>
        <w:tc>
          <w:tcPr>
            <w:tcW w:w="1267" w:type="dxa"/>
            <w:tcBorders>
              <w:top w:val="single" w:color="auto" w:sz="4" w:space="0"/>
              <w:left w:val="single" w:color="auto" w:sz="4" w:space="0"/>
              <w:bottom w:val="single" w:color="auto" w:sz="4" w:space="0"/>
              <w:right w:val="single" w:color="auto" w:sz="4" w:space="0"/>
            </w:tcBorders>
            <w:vAlign w:val="center"/>
          </w:tcPr>
          <w:p>
            <w:pPr>
              <w:pStyle w:val="11"/>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w:t>
            </w:r>
          </w:p>
        </w:tc>
      </w:tr>
    </w:tbl>
    <w:p>
      <w:pPr>
        <w:spacing w:line="360" w:lineRule="auto"/>
        <w:rPr>
          <w:rFonts w:hint="eastAsia" w:ascii="宋体" w:hAnsi="宋体" w:eastAsia="宋体" w:cs="宋体"/>
          <w:b/>
          <w:color w:val="auto"/>
          <w:sz w:val="28"/>
          <w:szCs w:val="28"/>
          <w:lang w:eastAsia="zh-CN"/>
        </w:rPr>
      </w:pPr>
      <w:r>
        <w:rPr>
          <w:rFonts w:hint="eastAsia" w:ascii="宋体" w:hAnsi="宋体" w:eastAsia="宋体" w:cs="宋体"/>
          <w:b/>
          <w:color w:val="auto"/>
          <w:sz w:val="28"/>
          <w:szCs w:val="28"/>
          <w:lang w:eastAsia="zh-CN"/>
        </w:rPr>
        <w:t>（</w:t>
      </w:r>
      <w:r>
        <w:rPr>
          <w:rFonts w:hint="eastAsia" w:ascii="宋体" w:hAnsi="宋体" w:eastAsia="宋体" w:cs="宋体"/>
          <w:b/>
          <w:color w:val="auto"/>
          <w:sz w:val="28"/>
          <w:szCs w:val="28"/>
          <w:lang w:val="en-US" w:eastAsia="zh-CN"/>
        </w:rPr>
        <w:t>二</w:t>
      </w:r>
      <w:r>
        <w:rPr>
          <w:rFonts w:hint="eastAsia" w:ascii="宋体" w:hAnsi="宋体" w:eastAsia="宋体" w:cs="宋体"/>
          <w:b/>
          <w:color w:val="auto"/>
          <w:sz w:val="28"/>
          <w:szCs w:val="28"/>
          <w:lang w:eastAsia="zh-CN"/>
        </w:rPr>
        <w:t>）节地评价报告编制</w:t>
      </w:r>
      <w:r>
        <w:rPr>
          <w:rFonts w:hint="eastAsia" w:ascii="宋体" w:hAnsi="宋体" w:eastAsia="宋体" w:cs="宋体"/>
          <w:b/>
          <w:color w:val="auto"/>
          <w:sz w:val="28"/>
          <w:szCs w:val="28"/>
          <w:lang w:val="en-US" w:eastAsia="zh-CN"/>
        </w:rPr>
        <w:t>项目采购内容及要求</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1、评价编制依据</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1）、《中华人民共和国土地管理法》（2019年修正）；</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2）、《国务院关于促进集约节约用地的通知》（国发 [2008]3号）；</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3）、《节约集约利用土地规定》（国土资源部令第61号）；</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 《国土资源部关于严格执行土地使用标准大力促进节约集约用地的通知》 (国土资发[2012]132号)；</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5）、《福建省住房和城乡建设厅关于印发&lt;福建省城市规划管理技术规定&gt;的通知》(闽建规[2017]1号)；</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6）、《建设用地节约集约利用评价规程》（TD/T1018-2008）；</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7）、《自然资源部办公厅关于规范开展建设项目节地评价工作的通知》（自然资办发[2021]14号）。</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2、工作内容</w:t>
      </w:r>
    </w:p>
    <w:p>
      <w:pPr>
        <w:pStyle w:val="31"/>
        <w:widowControl w:val="0"/>
        <w:adjustRightInd w:val="0"/>
        <w:spacing w:line="336" w:lineRule="auto"/>
        <w:ind w:firstLine="480"/>
        <w:rPr>
          <w:rFonts w:ascii="宋体" w:hAnsi="宋体" w:eastAsia="宋体" w:cs="宋体"/>
          <w:szCs w:val="24"/>
        </w:rPr>
      </w:pPr>
      <w:r>
        <w:rPr>
          <w:rFonts w:hint="eastAsia" w:ascii="宋体" w:hAnsi="宋体" w:eastAsia="宋体" w:cs="宋体"/>
          <w:szCs w:val="24"/>
        </w:rPr>
        <w:t>按自然资源部、福建省自然资源厅及荔城区自然资源局要求编制福建省近岸海域环境监测站监测实验室改扩建项目节地评价报告，工作内容为经过资料收集和外业调查，确定项目内各个功能分区，合理构建控制指标体系，从定性分析和定量分析两个方面开展节地评价，并编制图件和评价报告，结果需通过专家评审（所产生一切费用均包含在投标总价中），经修改最终形成节地评价成果，并且该成果需符合相关主管部门要求。否则不予验收付款。</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bookmarkStart w:id="5" w:name="_GoBack"/>
      <w:bookmarkEnd w:id="5"/>
      <w:r>
        <w:rPr>
          <w:rFonts w:hint="eastAsia" w:ascii="宋体" w:hAnsi="宋体" w:eastAsia="宋体" w:cs="宋体"/>
          <w:color w:val="auto"/>
          <w:kern w:val="2"/>
          <w:sz w:val="24"/>
          <w:szCs w:val="24"/>
          <w:lang w:val="en-US" w:eastAsia="zh-CN" w:bidi="ar-SA"/>
        </w:rPr>
        <w:t>3、成果提供数量</w:t>
      </w:r>
    </w:p>
    <w:p>
      <w:pPr>
        <w:pStyle w:val="31"/>
        <w:widowControl w:val="0"/>
        <w:adjustRightInd w:val="0"/>
        <w:spacing w:line="336" w:lineRule="auto"/>
        <w:ind w:left="0" w:leftChars="0" w:firstLine="480" w:firstLineChars="20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合同签订后，甲方配合乙方收齐资料，资料收齐后20日内乙方向甲方提交最终成果，即项目节地评价报告终稿、附件一式叁份（盖公章）。</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4、付款方式</w:t>
      </w:r>
    </w:p>
    <w:p>
      <w:pPr>
        <w:pStyle w:val="31"/>
        <w:widowControl w:val="0"/>
        <w:adjustRightInd w:val="0"/>
        <w:spacing w:line="336" w:lineRule="auto"/>
        <w:ind w:left="0" w:leftChars="0" w:firstLine="480" w:firstLineChars="200"/>
        <w:rPr>
          <w:rFonts w:hint="default"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合同签订后5个工作日内，乙方应提供30%的发票，甲方支付首期款项；经专家审查通过并修改完善后，乙方向甲方提交项目节地评价报告终稿起5个工作日内，乙方提供70%的发票，甲方支付剩余款项。</w:t>
      </w:r>
    </w:p>
    <w:p>
      <w:pPr>
        <w:numPr>
          <w:ilvl w:val="0"/>
          <w:numId w:val="1"/>
        </w:numPr>
        <w:spacing w:line="360" w:lineRule="auto"/>
        <w:rPr>
          <w:rFonts w:hint="eastAsia" w:ascii="宋体" w:hAnsi="宋体" w:eastAsia="宋体" w:cs="宋体"/>
          <w:b/>
          <w:color w:val="auto"/>
          <w:sz w:val="28"/>
          <w:szCs w:val="28"/>
          <w:lang w:val="en-US" w:eastAsia="zh-CN"/>
        </w:rPr>
      </w:pPr>
      <w:r>
        <w:rPr>
          <w:rFonts w:hint="eastAsia" w:ascii="宋体" w:hAnsi="宋体" w:eastAsia="宋体" w:cs="宋体"/>
          <w:b/>
          <w:color w:val="auto"/>
          <w:sz w:val="28"/>
          <w:szCs w:val="28"/>
        </w:rPr>
        <w:t>评定方式：</w:t>
      </w:r>
      <w:r>
        <w:rPr>
          <w:rFonts w:hint="eastAsia" w:ascii="宋体" w:hAnsi="宋体" w:eastAsia="宋体" w:cs="宋体"/>
          <w:b/>
          <w:color w:val="auto"/>
          <w:sz w:val="28"/>
          <w:szCs w:val="28"/>
          <w:lang w:val="en-US" w:eastAsia="zh-CN"/>
        </w:rPr>
        <w:t>最低价中标</w:t>
      </w:r>
    </w:p>
    <w:p>
      <w:pPr>
        <w:numPr>
          <w:ilvl w:val="0"/>
          <w:numId w:val="0"/>
        </w:numPr>
        <w:spacing w:line="360" w:lineRule="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 xml:space="preserve">最低价评标法是指以指以价格为主要因素确定成交候选人的评审方法，即在全部满足招标文件实质性要求前提下，依据统一的价格要素评定最低报价，以提出最低报价（折扣率最低）的投标人作为中标候选人或者中标人的评审方法。 </w:t>
      </w:r>
    </w:p>
    <w:p>
      <w:pPr>
        <w:pStyle w:val="31"/>
        <w:widowControl w:val="0"/>
        <w:adjustRightInd w:val="0"/>
        <w:spacing w:line="336" w:lineRule="auto"/>
        <w:ind w:left="0" w:leftChars="0" w:firstLine="0" w:firstLineChars="0"/>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br w:type="page"/>
      </w:r>
    </w:p>
    <w:p>
      <w:pPr>
        <w:pStyle w:val="4"/>
        <w:ind w:firstLine="643" w:firstLineChars="200"/>
        <w:jc w:val="both"/>
        <w:rPr>
          <w:rFonts w:hint="eastAsia" w:ascii="宋体" w:hAnsi="宋体" w:eastAsia="宋体" w:cs="宋体"/>
          <w:b/>
          <w:color w:val="auto"/>
          <w:sz w:val="32"/>
          <w:szCs w:val="24"/>
        </w:rPr>
      </w:pPr>
      <w:bookmarkStart w:id="3" w:name="_Toc28596"/>
      <w:r>
        <w:rPr>
          <w:rFonts w:hint="eastAsia" w:ascii="宋体" w:hAnsi="宋体" w:eastAsia="宋体" w:cs="宋体"/>
          <w:bCs w:val="0"/>
          <w:color w:val="auto"/>
          <w:sz w:val="32"/>
          <w:szCs w:val="18"/>
        </w:rPr>
        <w:t>四、报价文件</w:t>
      </w:r>
      <w:bookmarkEnd w:id="3"/>
    </w:p>
    <w:p>
      <w:pPr>
        <w:ind w:firstLine="723"/>
        <w:jc w:val="center"/>
        <w:rPr>
          <w:rFonts w:hint="eastAsia" w:ascii="宋体" w:hAnsi="宋体" w:eastAsia="宋体" w:cs="宋体"/>
          <w:b/>
          <w:color w:val="auto"/>
          <w:sz w:val="36"/>
        </w:rPr>
      </w:pPr>
    </w:p>
    <w:p>
      <w:pPr>
        <w:bidi w:val="0"/>
        <w:jc w:val="center"/>
        <w:rPr>
          <w:rFonts w:hint="eastAsia" w:ascii="宋体" w:hAnsi="宋体" w:eastAsia="宋体" w:cs="宋体"/>
          <w:b/>
          <w:bCs/>
          <w:sz w:val="44"/>
          <w:szCs w:val="32"/>
          <w:lang w:val="en-US" w:eastAsia="zh-CN"/>
        </w:rPr>
      </w:pPr>
      <w:r>
        <w:rPr>
          <w:rFonts w:hint="eastAsia" w:ascii="宋体" w:hAnsi="宋体" w:eastAsia="宋体" w:cs="宋体"/>
          <w:b/>
          <w:bCs/>
          <w:sz w:val="44"/>
          <w:szCs w:val="32"/>
          <w:lang w:val="en-US" w:eastAsia="zh-CN"/>
        </w:rPr>
        <w:t>福建省近岸海域环境监测站监测实验室改扩建项目节地评价报告</w:t>
      </w:r>
    </w:p>
    <w:p>
      <w:pPr>
        <w:bidi w:val="0"/>
        <w:jc w:val="center"/>
        <w:rPr>
          <w:rFonts w:hint="eastAsia" w:ascii="宋体" w:hAnsi="宋体" w:eastAsia="宋体" w:cs="宋体"/>
          <w:b/>
          <w:bCs/>
          <w:sz w:val="44"/>
          <w:szCs w:val="32"/>
        </w:rPr>
      </w:pPr>
      <w:r>
        <w:rPr>
          <w:rFonts w:hint="eastAsia" w:ascii="宋体" w:hAnsi="宋体" w:eastAsia="宋体" w:cs="宋体"/>
          <w:b/>
          <w:bCs/>
          <w:sz w:val="44"/>
          <w:szCs w:val="32"/>
          <w:lang w:eastAsia="zh-CN"/>
        </w:rPr>
        <w:t>采购</w:t>
      </w:r>
      <w:r>
        <w:rPr>
          <w:rFonts w:hint="eastAsia" w:ascii="宋体" w:hAnsi="宋体" w:eastAsia="宋体" w:cs="宋体"/>
          <w:b/>
          <w:bCs/>
          <w:sz w:val="44"/>
          <w:szCs w:val="32"/>
        </w:rPr>
        <w:t>项目</w:t>
      </w:r>
    </w:p>
    <w:p>
      <w:pPr>
        <w:snapToGrid w:val="0"/>
        <w:spacing w:line="360" w:lineRule="auto"/>
        <w:jc w:val="center"/>
        <w:rPr>
          <w:rFonts w:hint="eastAsia" w:ascii="宋体" w:hAnsi="宋体" w:eastAsia="宋体" w:cs="宋体"/>
          <w:b/>
          <w:bCs/>
          <w:color w:val="auto"/>
          <w:sz w:val="36"/>
          <w:szCs w:val="36"/>
        </w:rPr>
      </w:pPr>
    </w:p>
    <w:p>
      <w:pPr>
        <w:snapToGrid w:val="0"/>
        <w:spacing w:line="360" w:lineRule="auto"/>
        <w:jc w:val="center"/>
        <w:rPr>
          <w:rFonts w:hint="eastAsia" w:ascii="宋体" w:hAnsi="宋体" w:eastAsia="宋体" w:cs="宋体"/>
          <w:b/>
          <w:bCs/>
          <w:color w:val="auto"/>
          <w:sz w:val="40"/>
          <w:szCs w:val="24"/>
          <w:lang w:eastAsia="zh-CN"/>
        </w:rPr>
      </w:pPr>
      <w:r>
        <w:rPr>
          <w:rFonts w:hint="eastAsia" w:ascii="宋体" w:hAnsi="宋体" w:eastAsia="宋体" w:cs="宋体"/>
          <w:b/>
          <w:bCs/>
          <w:color w:val="auto"/>
          <w:sz w:val="40"/>
          <w:szCs w:val="24"/>
          <w:lang w:eastAsia="zh-CN"/>
        </w:rPr>
        <w:t>报</w:t>
      </w:r>
    </w:p>
    <w:p>
      <w:pPr>
        <w:snapToGrid w:val="0"/>
        <w:spacing w:line="360" w:lineRule="auto"/>
        <w:jc w:val="center"/>
        <w:rPr>
          <w:rFonts w:hint="eastAsia" w:ascii="宋体" w:hAnsi="宋体" w:eastAsia="宋体" w:cs="宋体"/>
          <w:b/>
          <w:bCs/>
          <w:color w:val="auto"/>
          <w:sz w:val="40"/>
          <w:szCs w:val="24"/>
          <w:lang w:eastAsia="zh-CN"/>
        </w:rPr>
      </w:pPr>
      <w:r>
        <w:rPr>
          <w:rFonts w:hint="eastAsia" w:ascii="宋体" w:hAnsi="宋体" w:eastAsia="宋体" w:cs="宋体"/>
          <w:b/>
          <w:bCs/>
          <w:color w:val="auto"/>
          <w:sz w:val="40"/>
          <w:szCs w:val="24"/>
          <w:lang w:eastAsia="zh-CN"/>
        </w:rPr>
        <w:t>价</w:t>
      </w:r>
    </w:p>
    <w:p>
      <w:pPr>
        <w:snapToGrid w:val="0"/>
        <w:spacing w:line="360" w:lineRule="auto"/>
        <w:jc w:val="center"/>
        <w:rPr>
          <w:rFonts w:hint="eastAsia" w:ascii="宋体" w:hAnsi="宋体" w:eastAsia="宋体" w:cs="宋体"/>
          <w:b/>
          <w:bCs/>
          <w:color w:val="auto"/>
          <w:sz w:val="40"/>
          <w:szCs w:val="24"/>
        </w:rPr>
      </w:pPr>
      <w:r>
        <w:rPr>
          <w:rFonts w:hint="eastAsia" w:ascii="宋体" w:hAnsi="宋体" w:eastAsia="宋体" w:cs="宋体"/>
          <w:b/>
          <w:bCs/>
          <w:color w:val="auto"/>
          <w:sz w:val="40"/>
          <w:szCs w:val="24"/>
        </w:rPr>
        <w:t>文</w:t>
      </w:r>
    </w:p>
    <w:p>
      <w:pPr>
        <w:snapToGrid w:val="0"/>
        <w:spacing w:line="360" w:lineRule="auto"/>
        <w:jc w:val="center"/>
        <w:rPr>
          <w:rFonts w:hint="eastAsia" w:ascii="宋体" w:hAnsi="宋体" w:eastAsia="宋体" w:cs="宋体"/>
          <w:b/>
          <w:bCs/>
          <w:color w:val="auto"/>
          <w:sz w:val="40"/>
          <w:szCs w:val="24"/>
        </w:rPr>
      </w:pPr>
      <w:r>
        <w:rPr>
          <w:rFonts w:hint="eastAsia" w:ascii="宋体" w:hAnsi="宋体" w:eastAsia="宋体" w:cs="宋体"/>
          <w:b/>
          <w:bCs/>
          <w:color w:val="auto"/>
          <w:sz w:val="40"/>
          <w:szCs w:val="24"/>
        </w:rPr>
        <w:t>件</w:t>
      </w:r>
    </w:p>
    <w:p>
      <w:pPr>
        <w:snapToGrid w:val="0"/>
        <w:spacing w:line="360" w:lineRule="auto"/>
        <w:jc w:val="center"/>
        <w:rPr>
          <w:rFonts w:hint="eastAsia" w:ascii="宋体" w:hAnsi="宋体" w:eastAsia="宋体" w:cs="宋体"/>
          <w:color w:val="auto"/>
          <w:sz w:val="36"/>
        </w:rPr>
      </w:pPr>
    </w:p>
    <w:p>
      <w:pPr>
        <w:pStyle w:val="21"/>
        <w:rPr>
          <w:rFonts w:hint="eastAsia" w:ascii="宋体" w:hAnsi="宋体" w:eastAsia="宋体" w:cs="宋体"/>
          <w:color w:val="auto"/>
          <w:sz w:val="36"/>
        </w:rPr>
      </w:pPr>
    </w:p>
    <w:p>
      <w:pPr>
        <w:pStyle w:val="21"/>
        <w:rPr>
          <w:rFonts w:hint="eastAsia" w:ascii="宋体" w:hAnsi="宋体" w:eastAsia="宋体" w:cs="宋体"/>
          <w:color w:val="auto"/>
          <w:sz w:val="36"/>
        </w:rPr>
      </w:pPr>
    </w:p>
    <w:p>
      <w:pPr>
        <w:pStyle w:val="21"/>
        <w:rPr>
          <w:rFonts w:hint="eastAsia" w:ascii="宋体" w:hAnsi="宋体" w:eastAsia="宋体" w:cs="宋体"/>
          <w:color w:val="auto"/>
          <w:sz w:val="36"/>
        </w:rPr>
      </w:pPr>
    </w:p>
    <w:p>
      <w:pPr>
        <w:pStyle w:val="21"/>
        <w:rPr>
          <w:rFonts w:hint="eastAsia" w:ascii="宋体" w:hAnsi="宋体" w:eastAsia="宋体" w:cs="宋体"/>
          <w:color w:val="auto"/>
          <w:sz w:val="36"/>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投标人代表：</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(签字)           </w:t>
      </w:r>
    </w:p>
    <w:p>
      <w:pPr>
        <w:widowControl/>
        <w:ind w:firstLine="3080" w:firstLineChars="1100"/>
        <w:rPr>
          <w:rFonts w:hint="eastAsia" w:ascii="宋体" w:hAnsi="宋体" w:eastAsia="宋体" w:cs="宋体"/>
          <w:color w:val="000000"/>
          <w:sz w:val="28"/>
          <w:szCs w:val="28"/>
        </w:rPr>
      </w:pPr>
    </w:p>
    <w:p>
      <w:pPr>
        <w:pStyle w:val="21"/>
        <w:ind w:firstLine="560" w:firstLineChars="200"/>
        <w:rPr>
          <w:rFonts w:hint="eastAsia" w:ascii="宋体" w:hAnsi="宋体" w:eastAsia="宋体" w:cs="宋体"/>
          <w:color w:val="auto"/>
          <w:sz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pStyle w:val="5"/>
        <w:bidi w:val="0"/>
        <w:jc w:val="center"/>
        <w:rPr>
          <w:rFonts w:hint="eastAsia" w:ascii="宋体" w:hAnsi="宋体" w:eastAsia="宋体" w:cs="宋体"/>
        </w:rPr>
      </w:pPr>
      <w:r>
        <w:rPr>
          <w:rFonts w:hint="eastAsia" w:ascii="宋体" w:hAnsi="宋体" w:eastAsia="宋体" w:cs="宋体"/>
          <w:lang w:val="en-US" w:eastAsia="zh-CN"/>
        </w:rPr>
        <w:t>1.</w:t>
      </w:r>
      <w:r>
        <w:rPr>
          <w:rFonts w:hint="eastAsia" w:ascii="宋体" w:hAnsi="宋体" w:eastAsia="宋体" w:cs="宋体"/>
        </w:rPr>
        <w:t>报价函</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8"/>
          <w:szCs w:val="28"/>
        </w:rPr>
      </w:pPr>
      <w:r>
        <w:rPr>
          <w:rFonts w:hint="eastAsia" w:ascii="宋体" w:hAnsi="宋体" w:eastAsia="宋体" w:cs="宋体"/>
          <w:sz w:val="28"/>
          <w:szCs w:val="28"/>
        </w:rPr>
        <w:t>福建省</w:t>
      </w:r>
      <w:r>
        <w:rPr>
          <w:rFonts w:hint="eastAsia" w:ascii="宋体" w:hAnsi="宋体" w:eastAsia="宋体" w:cs="宋体"/>
          <w:sz w:val="28"/>
          <w:szCs w:val="28"/>
          <w:lang w:eastAsia="zh-CN"/>
        </w:rPr>
        <w:t>近岸海域环境监测站</w:t>
      </w:r>
      <w:r>
        <w:rPr>
          <w:rFonts w:hint="eastAsia" w:ascii="宋体" w:hAnsi="宋体" w:eastAsia="宋体" w:cs="宋体"/>
          <w:sz w:val="28"/>
          <w:szCs w:val="28"/>
        </w:rPr>
        <w:t>：</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我司在收到贵单位发出的</w:t>
      </w:r>
      <w:r>
        <w:rPr>
          <w:rFonts w:hint="eastAsia" w:ascii="宋体" w:hAnsi="宋体" w:eastAsia="宋体" w:cs="宋体"/>
          <w:sz w:val="28"/>
          <w:szCs w:val="28"/>
          <w:lang w:val="en-US" w:eastAsia="zh-CN"/>
        </w:rPr>
        <w:t>福建省近岸海域环境监测站监测实验室改扩建项目节地评价报告</w:t>
      </w:r>
      <w:r>
        <w:rPr>
          <w:rFonts w:hint="eastAsia" w:ascii="宋体" w:hAnsi="宋体" w:eastAsia="宋体" w:cs="宋体"/>
          <w:sz w:val="28"/>
          <w:szCs w:val="28"/>
          <w:lang w:eastAsia="zh-CN"/>
        </w:rPr>
        <w:t>采购</w:t>
      </w:r>
      <w:r>
        <w:rPr>
          <w:rFonts w:hint="eastAsia" w:ascii="宋体" w:hAnsi="宋体" w:eastAsia="宋体" w:cs="宋体"/>
          <w:sz w:val="28"/>
          <w:szCs w:val="28"/>
        </w:rPr>
        <w:t>项目文件后，进行了认真的研究，愿以人民币</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lang w:eastAsia="zh-CN"/>
        </w:rPr>
        <w:t>（大写）</w:t>
      </w:r>
      <w:r>
        <w:rPr>
          <w:rFonts w:hint="eastAsia" w:ascii="宋体" w:hAnsi="宋体" w:eastAsia="宋体" w:cs="宋体"/>
          <w:sz w:val="28"/>
          <w:szCs w:val="28"/>
        </w:rPr>
        <w:t>报价投标。</w:t>
      </w:r>
    </w:p>
    <w:p>
      <w:pPr>
        <w:pStyle w:val="21"/>
        <w:rPr>
          <w:rFonts w:hint="eastAsia"/>
        </w:rPr>
      </w:pPr>
    </w:p>
    <w:p>
      <w:pPr>
        <w:snapToGrid w:val="0"/>
        <w:spacing w:line="560" w:lineRule="exact"/>
        <w:ind w:firstLine="560" w:firstLineChars="200"/>
        <w:jc w:val="right"/>
        <w:rPr>
          <w:rFonts w:hint="eastAsia" w:ascii="宋体" w:hAnsi="宋体" w:eastAsia="宋体" w:cs="宋体"/>
          <w:color w:val="auto"/>
          <w:sz w:val="28"/>
          <w:szCs w:val="28"/>
        </w:rPr>
      </w:pPr>
    </w:p>
    <w:p>
      <w:pPr>
        <w:pStyle w:val="21"/>
        <w:rPr>
          <w:rFonts w:hint="eastAsia" w:ascii="宋体" w:hAnsi="宋体" w:eastAsia="宋体" w:cs="宋体"/>
          <w:color w:val="auto"/>
          <w:sz w:val="28"/>
          <w:szCs w:val="28"/>
        </w:rPr>
      </w:pPr>
    </w:p>
    <w:p>
      <w:pPr>
        <w:pStyle w:val="21"/>
        <w:rPr>
          <w:rFonts w:hint="eastAsia" w:ascii="宋体" w:hAnsi="宋体" w:eastAsia="宋体" w:cs="宋体"/>
          <w:color w:val="auto"/>
          <w:sz w:val="28"/>
          <w:szCs w:val="28"/>
        </w:rPr>
      </w:pPr>
    </w:p>
    <w:p>
      <w:pPr>
        <w:pStyle w:val="21"/>
        <w:rPr>
          <w:rFonts w:hint="eastAsia" w:ascii="宋体" w:hAnsi="宋体" w:eastAsia="宋体" w:cs="宋体"/>
          <w:color w:val="auto"/>
          <w:sz w:val="28"/>
          <w:szCs w:val="28"/>
        </w:rPr>
      </w:pPr>
    </w:p>
    <w:p>
      <w:pPr>
        <w:pStyle w:val="21"/>
        <w:rPr>
          <w:rFonts w:hint="eastAsia" w:ascii="宋体" w:hAnsi="宋体" w:eastAsia="宋体" w:cs="宋体"/>
          <w:color w:val="auto"/>
          <w:sz w:val="28"/>
          <w:szCs w:val="28"/>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投标人代表：</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(签字)           </w:t>
      </w:r>
    </w:p>
    <w:p>
      <w:pPr>
        <w:widowControl/>
        <w:ind w:firstLine="3080" w:firstLineChars="1100"/>
        <w:rPr>
          <w:rFonts w:hint="eastAsia" w:ascii="宋体" w:hAnsi="宋体" w:eastAsia="宋体" w:cs="宋体"/>
          <w:color w:val="000000"/>
          <w:sz w:val="28"/>
          <w:szCs w:val="28"/>
        </w:rPr>
      </w:pPr>
    </w:p>
    <w:p>
      <w:pPr>
        <w:pStyle w:val="21"/>
        <w:ind w:firstLine="560" w:firstLineChars="200"/>
        <w:rPr>
          <w:rFonts w:hint="eastAsia" w:ascii="宋体" w:hAnsi="宋体" w:eastAsia="宋体" w:cs="宋体"/>
          <w:color w:val="auto"/>
          <w:sz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pStyle w:val="21"/>
        <w:rPr>
          <w:rFonts w:hint="eastAsia" w:ascii="宋体" w:hAnsi="宋体" w:eastAsia="宋体" w:cs="宋体"/>
          <w:color w:val="auto"/>
          <w:sz w:val="28"/>
        </w:rPr>
      </w:pPr>
    </w:p>
    <w:p>
      <w:pPr>
        <w:pStyle w:val="21"/>
        <w:rPr>
          <w:rFonts w:hint="eastAsia" w:ascii="宋体" w:hAnsi="宋体" w:eastAsia="宋体" w:cs="宋体"/>
          <w:color w:val="auto"/>
          <w:sz w:val="28"/>
        </w:rPr>
      </w:pPr>
    </w:p>
    <w:p>
      <w:pPr>
        <w:pStyle w:val="21"/>
        <w:rPr>
          <w:rFonts w:hint="eastAsia" w:ascii="宋体" w:hAnsi="宋体" w:eastAsia="宋体" w:cs="宋体"/>
          <w:color w:val="auto"/>
          <w:sz w:val="28"/>
        </w:rPr>
      </w:pPr>
    </w:p>
    <w:p>
      <w:pPr>
        <w:pStyle w:val="21"/>
        <w:rPr>
          <w:rFonts w:hint="eastAsia" w:ascii="宋体" w:hAnsi="宋体" w:eastAsia="宋体" w:cs="宋体"/>
          <w:color w:val="auto"/>
          <w:sz w:val="28"/>
        </w:rPr>
      </w:pPr>
    </w:p>
    <w:p>
      <w:pPr>
        <w:pStyle w:val="21"/>
        <w:rPr>
          <w:rFonts w:hint="eastAsia" w:ascii="宋体" w:hAnsi="宋体" w:eastAsia="宋体" w:cs="宋体"/>
          <w:color w:val="auto"/>
          <w:sz w:val="28"/>
        </w:rPr>
      </w:pPr>
    </w:p>
    <w:p>
      <w:pPr>
        <w:pStyle w:val="5"/>
        <w:bidi w:val="0"/>
        <w:jc w:val="center"/>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rPr>
        <w:t>法人营业执照（三证合一）复印件</w:t>
      </w:r>
    </w:p>
    <w:p>
      <w:pPr>
        <w:rPr>
          <w:rFonts w:hint="eastAsia" w:ascii="宋体" w:hAnsi="宋体" w:eastAsia="宋体" w:cs="宋体"/>
          <w:color w:val="000000"/>
          <w:sz w:val="28"/>
          <w:szCs w:val="28"/>
        </w:rPr>
      </w:pPr>
      <w:r>
        <w:rPr>
          <w:rFonts w:hint="eastAsia" w:ascii="宋体" w:hAnsi="宋体" w:eastAsia="宋体" w:cs="宋体"/>
          <w:color w:val="000000"/>
          <w:sz w:val="28"/>
          <w:szCs w:val="28"/>
        </w:rPr>
        <w:t>福建省</w:t>
      </w:r>
      <w:r>
        <w:rPr>
          <w:rFonts w:hint="eastAsia" w:ascii="宋体" w:hAnsi="宋体" w:eastAsia="宋体" w:cs="宋体"/>
          <w:color w:val="000000"/>
          <w:sz w:val="28"/>
          <w:szCs w:val="28"/>
          <w:lang w:eastAsia="zh-CN"/>
        </w:rPr>
        <w:t>近岸海域环境监测</w:t>
      </w:r>
      <w:r>
        <w:rPr>
          <w:rFonts w:hint="eastAsia" w:ascii="宋体" w:hAnsi="宋体" w:eastAsia="宋体" w:cs="宋体"/>
          <w:color w:val="000000"/>
          <w:sz w:val="28"/>
          <w:szCs w:val="28"/>
        </w:rPr>
        <w:t>站：</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现附上由</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(签发机关名称)签发的我方法人营业执照副本</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u w:val="single"/>
        </w:rPr>
        <w:t xml:space="preserve"> </w:t>
      </w:r>
      <w:r>
        <w:rPr>
          <w:rFonts w:hint="eastAsia" w:ascii="宋体" w:hAnsi="宋体" w:eastAsia="宋体" w:cs="宋体"/>
          <w:color w:val="000000"/>
          <w:sz w:val="28"/>
          <w:szCs w:val="28"/>
        </w:rPr>
        <w:t>(签发机关名称)签发税务登记证副本复印件，该证照业经年检，复印件与原件完全一致，真实有效。</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(注：法人营业执照和税务登记证需由副本原件复印包括能说明经年检合格的内容，由企业加盖公章并注明复印件与原件一致</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按照</w:t>
      </w:r>
    </w:p>
    <w:p>
      <w:pPr>
        <w:rPr>
          <w:rFonts w:hint="eastAsia" w:ascii="宋体" w:hAnsi="宋体" w:eastAsia="宋体" w:cs="宋体"/>
          <w:color w:val="000000"/>
          <w:sz w:val="28"/>
          <w:szCs w:val="28"/>
        </w:rPr>
      </w:pPr>
      <w:r>
        <w:rPr>
          <w:rFonts w:hint="eastAsia" w:ascii="宋体" w:hAnsi="宋体" w:eastAsia="宋体" w:cs="宋体"/>
          <w:color w:val="000000"/>
          <w:sz w:val="28"/>
          <w:szCs w:val="28"/>
        </w:rPr>
        <w:t>“多证合一”登记制度进行登记的，可仅提供营业执照副本。)</w:t>
      </w:r>
    </w:p>
    <w:p>
      <w:pPr>
        <w:ind w:firstLine="560"/>
        <w:rPr>
          <w:rFonts w:hint="eastAsia" w:ascii="宋体" w:hAnsi="宋体" w:eastAsia="宋体" w:cs="宋体"/>
          <w:color w:val="000000"/>
          <w:sz w:val="28"/>
          <w:szCs w:val="28"/>
        </w:rPr>
      </w:pPr>
    </w:p>
    <w:p>
      <w:pPr>
        <w:ind w:firstLine="560"/>
        <w:rPr>
          <w:rFonts w:hint="eastAsia" w:ascii="宋体" w:hAnsi="宋体" w:eastAsia="宋体" w:cs="宋体"/>
          <w:color w:val="000000"/>
          <w:sz w:val="28"/>
          <w:szCs w:val="28"/>
        </w:rPr>
      </w:pPr>
    </w:p>
    <w:p>
      <w:pPr>
        <w:pStyle w:val="21"/>
        <w:rPr>
          <w:rFonts w:hint="eastAsia" w:ascii="宋体" w:hAnsi="宋体" w:eastAsia="宋体" w:cs="宋体"/>
          <w:color w:val="000000"/>
          <w:sz w:val="28"/>
          <w:szCs w:val="28"/>
        </w:rPr>
      </w:pPr>
    </w:p>
    <w:p>
      <w:pPr>
        <w:pStyle w:val="21"/>
        <w:rPr>
          <w:rFonts w:hint="eastAsia" w:ascii="宋体" w:hAnsi="宋体" w:eastAsia="宋体" w:cs="宋体"/>
          <w:color w:val="000000"/>
          <w:sz w:val="28"/>
          <w:szCs w:val="28"/>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投标人代表：</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(签字)           </w:t>
      </w:r>
    </w:p>
    <w:p>
      <w:pPr>
        <w:widowControl/>
        <w:ind w:firstLine="3080" w:firstLineChars="1100"/>
        <w:rPr>
          <w:rFonts w:hint="eastAsia" w:ascii="宋体" w:hAnsi="宋体" w:eastAsia="宋体" w:cs="宋体"/>
          <w:color w:val="000000"/>
          <w:sz w:val="28"/>
          <w:szCs w:val="28"/>
        </w:rPr>
      </w:pPr>
    </w:p>
    <w:p>
      <w:pPr>
        <w:widowControl/>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pStyle w:val="21"/>
        <w:rPr>
          <w:rFonts w:hint="eastAsia" w:ascii="宋体" w:hAnsi="宋体" w:eastAsia="宋体" w:cs="宋体"/>
          <w:color w:val="000000"/>
          <w:sz w:val="28"/>
          <w:szCs w:val="28"/>
        </w:rPr>
      </w:pPr>
    </w:p>
    <w:p>
      <w:pPr>
        <w:pStyle w:val="21"/>
        <w:rPr>
          <w:rFonts w:hint="eastAsia" w:ascii="宋体" w:hAnsi="宋体" w:eastAsia="宋体" w:cs="宋体"/>
          <w:color w:val="000000"/>
          <w:sz w:val="28"/>
          <w:szCs w:val="28"/>
        </w:rPr>
      </w:pPr>
    </w:p>
    <w:p>
      <w:pPr>
        <w:pStyle w:val="21"/>
        <w:rPr>
          <w:rFonts w:hint="eastAsia" w:ascii="宋体" w:hAnsi="宋体" w:eastAsia="宋体" w:cs="宋体"/>
          <w:color w:val="000000"/>
          <w:sz w:val="28"/>
          <w:szCs w:val="28"/>
        </w:rPr>
      </w:pPr>
    </w:p>
    <w:p>
      <w:pPr>
        <w:pStyle w:val="21"/>
        <w:rPr>
          <w:rFonts w:hint="eastAsia" w:ascii="宋体" w:hAnsi="宋体" w:eastAsia="宋体" w:cs="宋体"/>
          <w:color w:val="000000"/>
          <w:sz w:val="28"/>
          <w:szCs w:val="28"/>
        </w:rPr>
      </w:pPr>
    </w:p>
    <w:p>
      <w:pPr>
        <w:pStyle w:val="5"/>
        <w:bidi w:val="0"/>
        <w:jc w:val="center"/>
        <w:rPr>
          <w:rFonts w:hint="default" w:ascii="宋体" w:hAnsi="宋体" w:eastAsia="宋体" w:cs="宋体"/>
          <w:lang w:val="en-US" w:eastAsia="zh-CN"/>
        </w:rPr>
      </w:pPr>
      <w:bookmarkStart w:id="4" w:name="_Toc532916743"/>
      <w:r>
        <w:rPr>
          <w:rFonts w:hint="eastAsia" w:ascii="宋体" w:hAnsi="宋体" w:eastAsia="宋体" w:cs="宋体"/>
          <w:lang w:val="en-US" w:eastAsia="zh-CN"/>
        </w:rPr>
        <w:t>3.法定代表人证明（原件）</w:t>
      </w:r>
    </w:p>
    <w:p>
      <w:pPr>
        <w:pStyle w:val="5"/>
        <w:keepNext/>
        <w:keepLines/>
        <w:pageBreakBefore w:val="0"/>
        <w:widowControl w:val="0"/>
        <w:kinsoku/>
        <w:wordWrap/>
        <w:overflowPunct/>
        <w:topLinePunct w:val="0"/>
        <w:autoSpaceDE/>
        <w:autoSpaceDN/>
        <w:bidi w:val="0"/>
        <w:adjustRightInd/>
        <w:snapToGrid/>
        <w:spacing w:before="0" w:after="0" w:line="360" w:lineRule="auto"/>
        <w:ind w:firstLine="560" w:firstLineChars="200"/>
        <w:jc w:val="both"/>
        <w:textAlignment w:val="auto"/>
        <w:rPr>
          <w:rFonts w:hint="eastAsia" w:ascii="宋体" w:hAnsi="宋体" w:eastAsia="宋体" w:cs="宋体"/>
          <w:b w:val="0"/>
          <w:bCs/>
          <w:u w:val="none"/>
          <w:lang w:val="en-US" w:eastAsia="zh-CN"/>
        </w:rPr>
      </w:pPr>
      <w:r>
        <w:rPr>
          <w:rFonts w:hint="eastAsia" w:ascii="宋体" w:hAnsi="宋体" w:eastAsia="宋体" w:cs="宋体"/>
          <w:b w:val="0"/>
          <w:bCs/>
          <w:lang w:eastAsia="zh-CN"/>
        </w:rPr>
        <w:t>姓名</w:t>
      </w:r>
      <w:r>
        <w:rPr>
          <w:rFonts w:hint="eastAsia" w:ascii="宋体" w:hAnsi="宋体" w:eastAsia="宋体" w:cs="宋体"/>
          <w:b w:val="0"/>
          <w:bCs/>
          <w:u w:val="single"/>
          <w:lang w:val="en-US" w:eastAsia="zh-CN"/>
        </w:rPr>
        <w:t xml:space="preserve">      </w:t>
      </w:r>
      <w:r>
        <w:rPr>
          <w:rFonts w:hint="eastAsia" w:ascii="宋体" w:hAnsi="宋体" w:eastAsia="宋体" w:cs="宋体"/>
          <w:b w:val="0"/>
          <w:bCs/>
          <w:u w:val="none"/>
          <w:lang w:val="en-US" w:eastAsia="zh-CN"/>
        </w:rPr>
        <w:t>（性别</w:t>
      </w:r>
      <w:r>
        <w:rPr>
          <w:rFonts w:hint="eastAsia" w:ascii="宋体" w:hAnsi="宋体" w:eastAsia="宋体" w:cs="宋体"/>
          <w:b w:val="0"/>
          <w:bCs/>
          <w:u w:val="single"/>
          <w:lang w:val="en-US" w:eastAsia="zh-CN"/>
        </w:rPr>
        <w:t xml:space="preserve">     </w:t>
      </w:r>
      <w:r>
        <w:rPr>
          <w:rFonts w:hint="eastAsia" w:ascii="宋体" w:hAnsi="宋体" w:eastAsia="宋体" w:cs="宋体"/>
          <w:b w:val="0"/>
          <w:bCs/>
          <w:u w:val="none"/>
          <w:lang w:val="en-US" w:eastAsia="zh-CN"/>
        </w:rPr>
        <w:t>、年龄</w:t>
      </w:r>
      <w:r>
        <w:rPr>
          <w:rFonts w:hint="eastAsia" w:ascii="宋体" w:hAnsi="宋体" w:eastAsia="宋体" w:cs="宋体"/>
          <w:b w:val="0"/>
          <w:bCs/>
          <w:u w:val="single"/>
          <w:lang w:val="en-US" w:eastAsia="zh-CN"/>
        </w:rPr>
        <w:t xml:space="preserve">     </w:t>
      </w:r>
      <w:r>
        <w:rPr>
          <w:rFonts w:hint="eastAsia" w:ascii="宋体" w:hAnsi="宋体" w:eastAsia="宋体" w:cs="宋体"/>
          <w:b w:val="0"/>
          <w:bCs/>
          <w:u w:val="none"/>
          <w:lang w:val="en-US" w:eastAsia="zh-CN"/>
        </w:rPr>
        <w:t>）在我公司（单位）任</w:t>
      </w:r>
      <w:r>
        <w:rPr>
          <w:rFonts w:hint="eastAsia" w:ascii="宋体" w:hAnsi="宋体" w:eastAsia="宋体" w:cs="宋体"/>
          <w:b w:val="0"/>
          <w:bCs/>
          <w:u w:val="single"/>
          <w:lang w:val="en-US" w:eastAsia="zh-CN"/>
        </w:rPr>
        <w:t xml:space="preserve">      </w:t>
      </w:r>
      <w:r>
        <w:rPr>
          <w:rFonts w:hint="eastAsia" w:ascii="宋体" w:hAnsi="宋体" w:eastAsia="宋体" w:cs="宋体"/>
          <w:b w:val="0"/>
          <w:bCs/>
          <w:u w:val="none"/>
          <w:lang w:val="en-US" w:eastAsia="zh-CN"/>
        </w:rPr>
        <w:t>职务，是我公司（单位）的法定代表人。</w:t>
      </w:r>
    </w:p>
    <w:p>
      <w:pPr>
        <w:rPr>
          <w:rFonts w:hint="eastAsia" w:ascii="宋体" w:hAnsi="宋体" w:eastAsia="宋体" w:cs="宋体"/>
          <w:u w:val="none"/>
          <w:lang w:val="en-US" w:eastAsia="zh-CN"/>
        </w:rPr>
      </w:pPr>
    </w:p>
    <w:p>
      <w:pPr>
        <w:ind w:firstLine="640" w:firstLineChars="200"/>
        <w:rPr>
          <w:rFonts w:hint="default"/>
          <w:lang w:val="en-US" w:eastAsia="zh-CN"/>
        </w:rPr>
      </w:pPr>
      <w:r>
        <w:rPr>
          <w:rFonts w:hint="eastAsia" w:ascii="宋体" w:hAnsi="宋体" w:eastAsia="宋体" w:cs="宋体"/>
          <w:u w:val="none"/>
          <w:lang w:val="en-US" w:eastAsia="zh-CN"/>
        </w:rPr>
        <w:t>特此证明！</w:t>
      </w:r>
    </w:p>
    <w:p>
      <w:pPr>
        <w:pStyle w:val="5"/>
        <w:bidi w:val="0"/>
        <w:jc w:val="center"/>
        <w:rPr>
          <w:rFonts w:hint="eastAsia" w:ascii="宋体" w:hAnsi="宋体" w:eastAsia="宋体" w:cs="宋体"/>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widowControl/>
        <w:ind w:firstLine="3080" w:firstLineChars="1100"/>
        <w:rPr>
          <w:rFonts w:hint="eastAsia" w:ascii="宋体" w:hAnsi="宋体" w:eastAsia="宋体" w:cs="宋体"/>
          <w:color w:val="000000"/>
          <w:sz w:val="28"/>
          <w:szCs w:val="28"/>
        </w:rPr>
      </w:pPr>
    </w:p>
    <w:p>
      <w:pPr>
        <w:widowControl/>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5"/>
        <w:bidi w:val="0"/>
        <w:jc w:val="center"/>
        <w:rPr>
          <w:rFonts w:hint="default" w:ascii="宋体" w:hAnsi="宋体" w:eastAsia="宋体" w:cs="宋体"/>
          <w:lang w:val="en-US" w:eastAsia="zh-CN"/>
        </w:rPr>
      </w:pPr>
      <w:r>
        <w:rPr>
          <w:rFonts w:hint="eastAsia" w:ascii="宋体" w:hAnsi="宋体" w:eastAsia="宋体" w:cs="宋体"/>
          <w:lang w:val="en-US" w:eastAsia="zh-CN"/>
        </w:rPr>
        <w:t>4.法定代表人身份证（复印件）</w:t>
      </w:r>
    </w:p>
    <w:p>
      <w:pPr>
        <w:pStyle w:val="5"/>
        <w:bidi w:val="0"/>
        <w:jc w:val="center"/>
        <w:rPr>
          <w:rFonts w:hint="eastAsia" w:ascii="宋体" w:hAnsi="宋体" w:eastAsia="宋体" w:cs="宋体"/>
        </w:rPr>
      </w:pP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5"/>
        <w:bidi w:val="0"/>
        <w:jc w:val="center"/>
        <w:rPr>
          <w:rFonts w:hint="eastAsia" w:ascii="宋体" w:hAnsi="宋体" w:eastAsia="宋体" w:cs="宋体"/>
          <w:lang w:eastAsia="zh-CN"/>
        </w:rPr>
      </w:pPr>
      <w:r>
        <w:rPr>
          <w:rFonts w:hint="eastAsia" w:ascii="宋体" w:hAnsi="宋体" w:eastAsia="宋体" w:cs="宋体"/>
          <w:lang w:val="en-US" w:eastAsia="zh-CN"/>
        </w:rPr>
        <w:t>5</w:t>
      </w:r>
      <w:r>
        <w:rPr>
          <w:rFonts w:hint="eastAsia" w:ascii="宋体" w:hAnsi="宋体" w:eastAsia="宋体" w:cs="宋体"/>
        </w:rPr>
        <w:t>法定代表人授权</w:t>
      </w:r>
      <w:r>
        <w:rPr>
          <w:rFonts w:hint="eastAsia" w:ascii="宋体" w:hAnsi="宋体" w:eastAsia="宋体" w:cs="宋体"/>
          <w:lang w:eastAsia="zh-CN"/>
        </w:rPr>
        <w:t>委托</w:t>
      </w:r>
      <w:r>
        <w:rPr>
          <w:rFonts w:hint="eastAsia" w:ascii="宋体" w:hAnsi="宋体" w:eastAsia="宋体" w:cs="宋体"/>
        </w:rPr>
        <w:t>书</w:t>
      </w:r>
      <w:bookmarkEnd w:id="4"/>
      <w:r>
        <w:rPr>
          <w:rFonts w:hint="eastAsia" w:ascii="宋体" w:hAnsi="宋体" w:eastAsia="宋体" w:cs="宋体"/>
          <w:lang w:eastAsia="zh-CN"/>
        </w:rPr>
        <w:t>（原件）</w:t>
      </w:r>
    </w:p>
    <w:p>
      <w:pPr>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本人是</w:t>
      </w:r>
      <w:r>
        <w:rPr>
          <w:rFonts w:hint="eastAsia" w:ascii="宋体" w:hAnsi="宋体" w:eastAsia="宋体" w:cs="宋体"/>
          <w:color w:val="000000"/>
          <w:sz w:val="28"/>
          <w:szCs w:val="28"/>
          <w:u w:val="single"/>
        </w:rPr>
        <w:t xml:space="preserve">            </w:t>
      </w:r>
      <w:r>
        <w:rPr>
          <w:rFonts w:hint="eastAsia" w:ascii="宋体" w:hAnsi="宋体" w:eastAsia="宋体" w:cs="宋体"/>
          <w:color w:val="000000"/>
          <w:sz w:val="28"/>
          <w:szCs w:val="28"/>
        </w:rPr>
        <w:t>，本人以公司法定代表人的身份授权（职务：</w:t>
      </w:r>
      <w:r>
        <w:rPr>
          <w:rFonts w:hint="eastAsia" w:ascii="宋体" w:hAnsi="宋体" w:eastAsia="宋体" w:cs="宋体"/>
          <w:color w:val="000000"/>
          <w:sz w:val="28"/>
          <w:szCs w:val="28"/>
          <w:u w:val="single"/>
        </w:rPr>
        <w:t xml:space="preserve">          </w:t>
      </w:r>
      <w:r>
        <w:rPr>
          <w:rFonts w:hint="eastAsia" w:ascii="宋体" w:hAnsi="宋体" w:eastAsia="宋体" w:cs="宋体"/>
          <w:color w:val="000000"/>
          <w:sz w:val="28"/>
          <w:szCs w:val="28"/>
        </w:rPr>
        <w:t>，身份证号码：</w:t>
      </w:r>
      <w:r>
        <w:rPr>
          <w:rFonts w:hint="eastAsia" w:ascii="宋体" w:hAnsi="宋体" w:eastAsia="宋体" w:cs="宋体"/>
          <w:color w:val="000000"/>
          <w:sz w:val="28"/>
          <w:szCs w:val="28"/>
          <w:u w:val="single"/>
        </w:rPr>
        <w:t xml:space="preserve">                      </w:t>
      </w:r>
      <w:r>
        <w:rPr>
          <w:rFonts w:hint="eastAsia" w:ascii="宋体" w:hAnsi="宋体" w:eastAsia="宋体" w:cs="宋体"/>
          <w:color w:val="000000"/>
          <w:sz w:val="28"/>
          <w:szCs w:val="28"/>
        </w:rPr>
        <w:t>，代表本人及本公司参加福建省</w:t>
      </w:r>
      <w:r>
        <w:rPr>
          <w:rFonts w:hint="eastAsia" w:ascii="宋体" w:hAnsi="宋体" w:eastAsia="宋体" w:cs="宋体"/>
          <w:color w:val="000000"/>
          <w:sz w:val="28"/>
          <w:szCs w:val="28"/>
          <w:lang w:eastAsia="zh-CN"/>
        </w:rPr>
        <w:t>近岸海域环境监测</w:t>
      </w:r>
      <w:r>
        <w:rPr>
          <w:rFonts w:hint="eastAsia" w:ascii="宋体" w:hAnsi="宋体" w:eastAsia="宋体" w:cs="宋体"/>
          <w:color w:val="000000"/>
          <w:sz w:val="28"/>
          <w:szCs w:val="28"/>
        </w:rPr>
        <w:t>站</w:t>
      </w:r>
      <w:r>
        <w:rPr>
          <w:rFonts w:hint="eastAsia" w:ascii="宋体" w:hAnsi="宋体" w:eastAsia="宋体" w:cs="宋体"/>
          <w:sz w:val="28"/>
          <w:szCs w:val="28"/>
          <w:lang w:val="en-US" w:eastAsia="zh-CN"/>
        </w:rPr>
        <w:t>监测实验室改扩建项目节地评价报告</w:t>
      </w:r>
      <w:r>
        <w:rPr>
          <w:rFonts w:hint="eastAsia" w:ascii="宋体" w:hAnsi="宋体" w:eastAsia="宋体" w:cs="宋体"/>
          <w:color w:val="000000"/>
          <w:sz w:val="28"/>
          <w:szCs w:val="28"/>
          <w:lang w:eastAsia="zh-CN"/>
        </w:rPr>
        <w:t>（</w:t>
      </w:r>
      <w:r>
        <w:rPr>
          <w:rFonts w:hint="eastAsia" w:ascii="宋体" w:hAnsi="宋体" w:eastAsia="宋体" w:cs="宋体"/>
          <w:spacing w:val="-10"/>
          <w:sz w:val="28"/>
          <w:szCs w:val="28"/>
          <w:lang w:eastAsia="zh-CN"/>
        </w:rPr>
        <w:t>项目编号：</w:t>
      </w:r>
      <w:r>
        <w:rPr>
          <w:rFonts w:hint="eastAsia" w:ascii="宋体" w:hAnsi="宋体" w:eastAsia="宋体" w:cs="宋体"/>
          <w:spacing w:val="-10"/>
          <w:sz w:val="28"/>
          <w:szCs w:val="28"/>
          <w:lang w:val="en-US" w:eastAsia="zh-CN"/>
        </w:rPr>
        <w:t>JHZ[YB]2023012</w:t>
      </w:r>
      <w:r>
        <w:rPr>
          <w:rFonts w:hint="eastAsia" w:ascii="宋体" w:hAnsi="宋体" w:eastAsia="宋体" w:cs="宋体"/>
          <w:color w:val="000000"/>
          <w:sz w:val="28"/>
          <w:szCs w:val="28"/>
          <w:lang w:eastAsia="zh-CN"/>
        </w:rPr>
        <w:t>）</w:t>
      </w:r>
      <w:r>
        <w:rPr>
          <w:rFonts w:hint="eastAsia" w:ascii="宋体" w:hAnsi="宋体" w:eastAsia="宋体" w:cs="宋体"/>
          <w:color w:val="000000"/>
          <w:sz w:val="28"/>
          <w:szCs w:val="28"/>
        </w:rPr>
        <w:t>的招标活动，进行投标、谈判、签署与该项目有关的合同及相关法律性文件和全权处理与此有关的一切事务，由此产生的一切后果由本人及本公司承担。</w:t>
      </w:r>
    </w:p>
    <w:p>
      <w:pPr>
        <w:rPr>
          <w:rFonts w:hint="eastAsia" w:ascii="宋体" w:hAnsi="宋体" w:eastAsia="宋体" w:cs="宋体"/>
          <w:color w:val="000000"/>
          <w:sz w:val="28"/>
          <w:szCs w:val="28"/>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投标人代表：</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(签字)           </w:t>
      </w:r>
    </w:p>
    <w:p>
      <w:pPr>
        <w:widowControl/>
        <w:ind w:firstLine="3080" w:firstLineChars="1100"/>
        <w:rPr>
          <w:rFonts w:hint="eastAsia" w:ascii="宋体" w:hAnsi="宋体" w:eastAsia="宋体" w:cs="宋体"/>
          <w:color w:val="000000"/>
          <w:sz w:val="28"/>
          <w:szCs w:val="28"/>
        </w:rPr>
      </w:pPr>
    </w:p>
    <w:p>
      <w:pPr>
        <w:widowControl/>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widowControl/>
        <w:ind w:firstLine="3373" w:firstLineChars="1200"/>
        <w:rPr>
          <w:rFonts w:hint="eastAsia" w:ascii="宋体" w:hAnsi="宋体" w:eastAsia="宋体" w:cs="宋体"/>
          <w:b/>
          <w:color w:val="000000"/>
          <w:sz w:val="28"/>
          <w:szCs w:val="28"/>
        </w:rPr>
      </w:pPr>
    </w:p>
    <w:p>
      <w:pPr>
        <w:numPr>
          <w:ilvl w:val="0"/>
          <w:numId w:val="2"/>
        </w:numPr>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若被授权人为两人或两个以上的自然人的，应特别说明是被授权人集体行为有效还是任何一个被授权人的单独行为即可代表授权人的行为。</w:t>
      </w:r>
    </w:p>
    <w:p>
      <w:pPr>
        <w:pStyle w:val="2"/>
        <w:numPr>
          <w:ilvl w:val="0"/>
          <w:numId w:val="0"/>
        </w:numPr>
        <w:rPr>
          <w:rFonts w:hint="eastAsia"/>
          <w:lang w:val="en-US" w:eastAsia="zh-CN"/>
        </w:rPr>
      </w:pPr>
    </w:p>
    <w:p>
      <w:pPr>
        <w:pStyle w:val="2"/>
        <w:numPr>
          <w:ilvl w:val="0"/>
          <w:numId w:val="0"/>
        </w:numPr>
        <w:rPr>
          <w:rFonts w:hint="eastAsia"/>
          <w:lang w:val="en-US" w:eastAsia="zh-CN"/>
        </w:rPr>
      </w:pPr>
    </w:p>
    <w:p>
      <w:pPr>
        <w:pStyle w:val="2"/>
        <w:numPr>
          <w:ilvl w:val="0"/>
          <w:numId w:val="0"/>
        </w:numPr>
        <w:rPr>
          <w:rFonts w:hint="eastAsia"/>
          <w:lang w:val="en-US" w:eastAsia="zh-CN"/>
        </w:rPr>
      </w:pPr>
    </w:p>
    <w:p>
      <w:pPr>
        <w:pStyle w:val="5"/>
        <w:bidi w:val="0"/>
        <w:jc w:val="center"/>
        <w:rPr>
          <w:rFonts w:hint="default" w:ascii="宋体" w:hAnsi="宋体" w:eastAsia="宋体" w:cs="宋体"/>
          <w:lang w:val="en-US" w:eastAsia="zh-CN"/>
        </w:rPr>
      </w:pPr>
      <w:r>
        <w:rPr>
          <w:rFonts w:hint="eastAsia" w:ascii="宋体" w:hAnsi="宋体" w:eastAsia="宋体" w:cs="宋体"/>
          <w:lang w:val="en-US" w:eastAsia="zh-CN"/>
        </w:rPr>
        <w:t>6.被授权人本人的身份证（复印件）</w:t>
      </w: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5"/>
        <w:bidi w:val="0"/>
        <w:jc w:val="center"/>
        <w:rPr>
          <w:rFonts w:hint="eastAsia" w:ascii="宋体" w:hAnsi="宋体" w:eastAsia="宋体" w:cs="宋体"/>
          <w:lang w:val="en-US" w:eastAsia="zh-CN"/>
        </w:rPr>
      </w:pPr>
      <w:r>
        <w:rPr>
          <w:rFonts w:hint="eastAsia" w:ascii="宋体" w:hAnsi="宋体" w:eastAsia="宋体" w:cs="宋体"/>
          <w:lang w:val="en-US" w:eastAsia="zh-CN"/>
        </w:rPr>
        <w:t>7.一般纳税人证明（复印件）</w:t>
      </w: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5"/>
        <w:bidi w:val="0"/>
        <w:jc w:val="center"/>
        <w:rPr>
          <w:rFonts w:hint="eastAsia" w:ascii="宋体" w:hAnsi="宋体" w:eastAsia="宋体" w:cs="宋体"/>
          <w:lang w:val="en-US" w:eastAsia="zh-CN"/>
        </w:rPr>
      </w:pPr>
      <w:r>
        <w:rPr>
          <w:rFonts w:hint="eastAsia" w:ascii="宋体" w:hAnsi="宋体" w:eastAsia="宋体" w:cs="宋体"/>
          <w:lang w:val="en-US" w:eastAsia="zh-CN"/>
        </w:rPr>
        <w:t>8.纳税和缴纳社保证明材料（复印件）</w:t>
      </w:r>
    </w:p>
    <w:p>
      <w:pPr>
        <w:pStyle w:val="5"/>
        <w:bidi w:val="0"/>
        <w:jc w:val="center"/>
        <w:rPr>
          <w:rFonts w:hint="eastAsia" w:ascii="仿宋" w:hAnsi="仿宋" w:eastAsia="仿宋" w:cs="仿宋"/>
          <w:lang w:val="en-US" w:eastAsia="zh-CN"/>
        </w:rPr>
      </w:pPr>
      <w:r>
        <w:rPr>
          <w:rFonts w:hint="eastAsia" w:ascii="仿宋" w:hAnsi="仿宋" w:eastAsia="仿宋" w:cs="仿宋"/>
          <w:b w:val="0"/>
          <w:bCs/>
          <w:lang w:val="en-US" w:eastAsia="zh-CN"/>
        </w:rPr>
        <w:t>提供近六个月任一个月依法纳税和缴纳社保证明材料</w:t>
      </w:r>
    </w:p>
    <w:p>
      <w:pPr>
        <w:rPr>
          <w:rFonts w:hint="eastAsia" w:ascii="宋体" w:hAnsi="宋体" w:eastAsia="宋体" w:cs="宋体"/>
          <w:lang w:val="en-US" w:eastAsia="zh-CN"/>
        </w:rPr>
      </w:pPr>
      <w:r>
        <w:rPr>
          <w:rFonts w:hint="eastAsia" w:ascii="宋体" w:hAnsi="宋体" w:eastAsia="宋体" w:cs="宋体"/>
          <w:lang w:val="en-US" w:eastAsia="zh-CN"/>
        </w:rPr>
        <w:br w:type="page"/>
      </w:r>
    </w:p>
    <w:p>
      <w:pPr>
        <w:pStyle w:val="5"/>
        <w:bidi w:val="0"/>
        <w:jc w:val="center"/>
        <w:rPr>
          <w:rFonts w:hint="default" w:ascii="宋体" w:hAnsi="宋体" w:eastAsia="宋体" w:cs="宋体"/>
          <w:sz w:val="28"/>
          <w:szCs w:val="28"/>
          <w:lang w:val="en-US" w:eastAsia="zh-CN"/>
        </w:rPr>
      </w:pPr>
      <w:r>
        <w:rPr>
          <w:rFonts w:hint="eastAsia" w:ascii="宋体" w:hAnsi="宋体" w:eastAsia="宋体" w:cs="宋体"/>
          <w:lang w:val="en-US" w:eastAsia="zh-CN"/>
        </w:rPr>
        <w:t>9.无重大违法记录书面承诺（原件）</w:t>
      </w:r>
    </w:p>
    <w:p>
      <w:pPr>
        <w:pStyle w:val="2"/>
        <w:numPr>
          <w:ilvl w:val="0"/>
          <w:numId w:val="0"/>
        </w:numPr>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在“信用中国”无任何处罚记录、无行贿记录等</w:t>
      </w:r>
    </w:p>
    <w:p>
      <w:pPr>
        <w:spacing w:before="156" w:beforeLines="50" w:line="276" w:lineRule="auto"/>
        <w:ind w:firstLine="560" w:firstLineChars="200"/>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sz w:val="28"/>
          <w:szCs w:val="28"/>
          <w:lang w:val="en-US" w:eastAsia="zh-CN"/>
        </w:rPr>
        <w:br w:type="page"/>
      </w:r>
      <w:r>
        <w:rPr>
          <w:rFonts w:hint="eastAsia" w:ascii="宋体" w:hAnsi="宋体" w:eastAsia="宋体" w:cs="宋体"/>
          <w:sz w:val="28"/>
          <w:szCs w:val="28"/>
          <w:lang w:val="en-US" w:eastAsia="zh-CN"/>
        </w:rPr>
        <w:t xml:space="preserve">          </w:t>
      </w:r>
      <w:r>
        <w:rPr>
          <w:rFonts w:hint="eastAsia" w:ascii="宋体" w:hAnsi="宋体" w:eastAsia="宋体" w:cs="宋体"/>
          <w:b/>
          <w:bCs/>
          <w:sz w:val="28"/>
          <w:szCs w:val="28"/>
          <w:highlight w:val="none"/>
          <w:lang w:val="en-US" w:eastAsia="zh-CN"/>
        </w:rPr>
        <w:t xml:space="preserve">  </w:t>
      </w:r>
      <w:r>
        <w:rPr>
          <w:rFonts w:hint="eastAsia" w:ascii="宋体" w:hAnsi="宋体" w:eastAsia="宋体" w:cs="宋体"/>
          <w:b/>
          <w:bCs/>
          <w:kern w:val="2"/>
          <w:sz w:val="28"/>
          <w:szCs w:val="22"/>
          <w:highlight w:val="none"/>
          <w:lang w:val="en-US" w:eastAsia="zh-CN" w:bidi="ar-SA"/>
        </w:rPr>
        <w:t>10.</w:t>
      </w:r>
      <w:r>
        <w:rPr>
          <w:rFonts w:hint="eastAsia" w:ascii="宋体" w:hAnsi="宋体" w:eastAsia="宋体" w:cs="宋体"/>
          <w:b/>
          <w:bCs/>
          <w:color w:val="auto"/>
          <w:kern w:val="0"/>
          <w:sz w:val="24"/>
          <w:szCs w:val="24"/>
          <w:highlight w:val="none"/>
          <w:lang w:val="en-US" w:eastAsia="zh-CN"/>
        </w:rPr>
        <w:t>土地规划机构等级证书（乙级及以上资质）</w:t>
      </w:r>
    </w:p>
    <w:p>
      <w:pPr>
        <w:pStyle w:val="5"/>
        <w:bidi w:val="0"/>
        <w:jc w:val="both"/>
        <w:rPr>
          <w:rFonts w:hint="eastAsia" w:ascii="宋体" w:hAnsi="宋体" w:eastAsia="宋体" w:cs="宋体"/>
          <w:b/>
          <w:kern w:val="2"/>
          <w:sz w:val="28"/>
          <w:szCs w:val="22"/>
          <w:highlight w:val="none"/>
          <w:lang w:val="en-US" w:eastAsia="zh-CN" w:bidi="ar-SA"/>
        </w:rPr>
      </w:pPr>
    </w:p>
    <w:p>
      <w:pPr>
        <w:rPr>
          <w:rFonts w:hint="eastAsia" w:ascii="宋体" w:hAnsi="宋体" w:eastAsia="宋体" w:cs="宋体"/>
        </w:rPr>
      </w:pPr>
      <w:r>
        <w:rPr>
          <w:rFonts w:hint="eastAsia" w:ascii="宋体" w:hAnsi="宋体" w:eastAsia="宋体" w:cs="宋体"/>
          <w:b w:val="0"/>
          <w:bCs/>
          <w:color w:val="auto"/>
          <w:kern w:val="0"/>
          <w:sz w:val="24"/>
          <w:szCs w:val="24"/>
          <w:lang w:val="en-US" w:eastAsia="zh-CN"/>
        </w:rPr>
        <w:br w:type="page"/>
      </w:r>
    </w:p>
    <w:p>
      <w:pPr>
        <w:pStyle w:val="5"/>
        <w:bidi w:val="0"/>
        <w:jc w:val="center"/>
        <w:rPr>
          <w:rFonts w:hint="eastAsia" w:ascii="宋体" w:hAnsi="宋体" w:eastAsia="宋体" w:cs="宋体"/>
        </w:rPr>
      </w:pPr>
      <w:r>
        <w:rPr>
          <w:rFonts w:hint="eastAsia" w:ascii="宋体" w:hAnsi="宋体" w:eastAsia="宋体" w:cs="宋体"/>
          <w:lang w:val="en-US" w:eastAsia="zh-CN"/>
        </w:rPr>
        <w:t>11.</w:t>
      </w:r>
      <w:r>
        <w:rPr>
          <w:rFonts w:hint="eastAsia" w:ascii="宋体" w:hAnsi="宋体" w:eastAsia="宋体" w:cs="宋体"/>
        </w:rPr>
        <w:t>邀请招标回执</w:t>
      </w:r>
    </w:p>
    <w:p>
      <w:pPr>
        <w:snapToGrid w:val="0"/>
        <w:spacing w:line="360" w:lineRule="auto"/>
        <w:jc w:val="left"/>
        <w:rPr>
          <w:rFonts w:hint="eastAsia" w:ascii="宋体" w:hAnsi="宋体" w:eastAsia="宋体" w:cs="宋体"/>
          <w:sz w:val="28"/>
          <w:szCs w:val="28"/>
        </w:rPr>
      </w:pPr>
    </w:p>
    <w:p>
      <w:pPr>
        <w:snapToGrid w:val="0"/>
        <w:spacing w:line="480" w:lineRule="auto"/>
        <w:jc w:val="left"/>
        <w:rPr>
          <w:rFonts w:hint="eastAsia" w:ascii="宋体" w:hAnsi="宋体" w:eastAsia="宋体" w:cs="宋体"/>
          <w:sz w:val="28"/>
          <w:szCs w:val="28"/>
          <w:lang w:eastAsia="zh-CN"/>
        </w:rPr>
      </w:pPr>
      <w:r>
        <w:rPr>
          <w:rFonts w:hint="eastAsia" w:ascii="宋体" w:hAnsi="宋体" w:eastAsia="宋体" w:cs="宋体"/>
          <w:sz w:val="28"/>
          <w:szCs w:val="28"/>
        </w:rPr>
        <w:t>致：</w:t>
      </w:r>
      <w:r>
        <w:rPr>
          <w:rFonts w:hint="eastAsia" w:ascii="宋体" w:hAnsi="宋体" w:eastAsia="宋体" w:cs="宋体"/>
          <w:sz w:val="28"/>
          <w:szCs w:val="28"/>
          <w:u w:val="single"/>
          <w:lang w:eastAsia="zh-CN"/>
        </w:rPr>
        <w:t>福建省近岸海域环境监测站</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宋体" w:hAnsi="宋体" w:eastAsia="宋体" w:cs="宋体"/>
          <w:sz w:val="28"/>
          <w:szCs w:val="28"/>
        </w:rPr>
      </w:pPr>
      <w:r>
        <w:rPr>
          <w:rFonts w:hint="eastAsia" w:ascii="宋体" w:hAnsi="宋体" w:eastAsia="宋体" w:cs="宋体"/>
          <w:sz w:val="28"/>
          <w:szCs w:val="28"/>
        </w:rPr>
        <w:t>我公司已于</w:t>
      </w:r>
      <w:r>
        <w:rPr>
          <w:rFonts w:hint="eastAsia" w:ascii="宋体" w:hAnsi="宋体" w:eastAsia="宋体" w:cs="宋体"/>
          <w:sz w:val="28"/>
          <w:szCs w:val="28"/>
          <w:u w:val="none"/>
        </w:rPr>
        <w:t>202</w:t>
      </w:r>
      <w:r>
        <w:rPr>
          <w:rFonts w:hint="eastAsia" w:ascii="宋体" w:hAnsi="宋体" w:eastAsia="宋体" w:cs="宋体"/>
          <w:sz w:val="28"/>
          <w:szCs w:val="28"/>
          <w:u w:val="none"/>
          <w:lang w:val="en-US" w:eastAsia="zh-CN"/>
        </w:rPr>
        <w:t>3</w:t>
      </w:r>
      <w:r>
        <w:rPr>
          <w:rFonts w:hint="eastAsia" w:ascii="宋体" w:hAnsi="宋体" w:eastAsia="宋体" w:cs="宋体"/>
          <w:sz w:val="28"/>
          <w:szCs w:val="28"/>
        </w:rPr>
        <w:t>年</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月</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日收到</w:t>
      </w:r>
      <w:r>
        <w:rPr>
          <w:rFonts w:hint="eastAsia" w:ascii="宋体" w:hAnsi="宋体" w:eastAsia="宋体" w:cs="宋体"/>
          <w:bCs/>
          <w:color w:val="000000"/>
          <w:kern w:val="0"/>
          <w:sz w:val="28"/>
          <w:szCs w:val="28"/>
          <w:lang w:eastAsia="zh-CN"/>
        </w:rPr>
        <w:t>福建省近岸海域环境监测站</w:t>
      </w:r>
      <w:r>
        <w:rPr>
          <w:rFonts w:hint="eastAsia" w:ascii="宋体" w:hAnsi="宋体" w:eastAsia="宋体" w:cs="宋体"/>
          <w:sz w:val="28"/>
          <w:szCs w:val="28"/>
          <w:lang w:val="en-US" w:eastAsia="zh-CN"/>
        </w:rPr>
        <w:t>监测实验室改扩建项目节地评价报告</w:t>
      </w:r>
      <w:r>
        <w:rPr>
          <w:rFonts w:hint="eastAsia" w:ascii="宋体" w:hAnsi="宋体" w:eastAsia="宋体" w:cs="宋体"/>
          <w:bCs/>
          <w:color w:val="000000"/>
          <w:kern w:val="0"/>
          <w:sz w:val="28"/>
          <w:szCs w:val="28"/>
          <w:lang w:eastAsia="zh-CN"/>
        </w:rPr>
        <w:t>（</w:t>
      </w:r>
      <w:r>
        <w:rPr>
          <w:rFonts w:hint="eastAsia" w:ascii="宋体" w:hAnsi="宋体" w:eastAsia="宋体" w:cs="宋体"/>
          <w:spacing w:val="-10"/>
          <w:sz w:val="28"/>
          <w:szCs w:val="28"/>
          <w:lang w:eastAsia="zh-CN"/>
        </w:rPr>
        <w:t>项目编号：</w:t>
      </w:r>
      <w:r>
        <w:rPr>
          <w:rFonts w:hint="eastAsia" w:ascii="宋体" w:hAnsi="宋体" w:eastAsia="宋体" w:cs="宋体"/>
          <w:spacing w:val="-10"/>
          <w:sz w:val="28"/>
          <w:szCs w:val="28"/>
          <w:lang w:val="en-US" w:eastAsia="zh-CN"/>
        </w:rPr>
        <w:t>JHZ[YB]2023012</w:t>
      </w:r>
      <w:r>
        <w:rPr>
          <w:rFonts w:hint="eastAsia" w:ascii="宋体" w:hAnsi="宋体" w:eastAsia="宋体" w:cs="宋体"/>
          <w:bCs/>
          <w:color w:val="000000"/>
          <w:kern w:val="0"/>
          <w:sz w:val="28"/>
          <w:szCs w:val="28"/>
          <w:lang w:eastAsia="zh-CN"/>
        </w:rPr>
        <w:t>）</w:t>
      </w:r>
      <w:r>
        <w:rPr>
          <w:rFonts w:hint="eastAsia" w:ascii="宋体" w:hAnsi="宋体" w:eastAsia="宋体" w:cs="宋体"/>
          <w:sz w:val="28"/>
          <w:szCs w:val="28"/>
        </w:rPr>
        <w:t>邀请招标通知，并于</w:t>
      </w:r>
      <w:r>
        <w:rPr>
          <w:rFonts w:hint="eastAsia" w:ascii="宋体" w:hAnsi="宋体" w:eastAsia="宋体" w:cs="宋体"/>
          <w:sz w:val="28"/>
          <w:szCs w:val="28"/>
          <w:u w:val="none"/>
        </w:rPr>
        <w:t>202</w:t>
      </w:r>
      <w:r>
        <w:rPr>
          <w:rFonts w:hint="eastAsia" w:ascii="宋体" w:hAnsi="宋体" w:eastAsia="宋体" w:cs="宋体"/>
          <w:sz w:val="28"/>
          <w:szCs w:val="28"/>
          <w:u w:val="none"/>
          <w:lang w:val="en-US" w:eastAsia="zh-CN"/>
        </w:rPr>
        <w:t>3</w:t>
      </w:r>
      <w:r>
        <w:rPr>
          <w:rFonts w:hint="eastAsia" w:ascii="宋体" w:hAnsi="宋体" w:eastAsia="宋体" w:cs="宋体"/>
          <w:sz w:val="28"/>
          <w:szCs w:val="28"/>
        </w:rPr>
        <w:t>年</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月</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日下载领取招标文件，经我司认真研究，决定参加该项目投标，特此回函确认。 </w:t>
      </w:r>
    </w:p>
    <w:p>
      <w:pPr>
        <w:snapToGrid w:val="0"/>
        <w:spacing w:line="480" w:lineRule="auto"/>
        <w:ind w:firstLine="560" w:firstLineChars="200"/>
        <w:jc w:val="right"/>
        <w:rPr>
          <w:rFonts w:hint="eastAsia" w:ascii="宋体" w:hAnsi="宋体" w:eastAsia="宋体" w:cs="宋体"/>
          <w:sz w:val="28"/>
          <w:szCs w:val="28"/>
        </w:rPr>
      </w:pPr>
    </w:p>
    <w:p>
      <w:pPr>
        <w:pStyle w:val="21"/>
        <w:rPr>
          <w:rFonts w:hint="eastAsia" w:ascii="宋体" w:hAnsi="宋体" w:eastAsia="宋体" w:cs="宋体"/>
          <w:sz w:val="28"/>
          <w:szCs w:val="28"/>
        </w:rPr>
      </w:pPr>
    </w:p>
    <w:p>
      <w:pPr>
        <w:pStyle w:val="21"/>
        <w:rPr>
          <w:rFonts w:hint="eastAsia" w:ascii="宋体" w:hAnsi="宋体" w:eastAsia="宋体" w:cs="宋体"/>
          <w:sz w:val="28"/>
          <w:szCs w:val="28"/>
        </w:rPr>
      </w:pPr>
    </w:p>
    <w:p>
      <w:pPr>
        <w:pStyle w:val="21"/>
        <w:rPr>
          <w:rFonts w:hint="eastAsia" w:ascii="宋体" w:hAnsi="宋体" w:eastAsia="宋体" w:cs="宋体"/>
          <w:sz w:val="28"/>
          <w:szCs w:val="28"/>
        </w:rPr>
      </w:pPr>
    </w:p>
    <w:p>
      <w:pPr>
        <w:snapToGrid w:val="0"/>
        <w:spacing w:line="480" w:lineRule="auto"/>
        <w:ind w:firstLine="560" w:firstLineChars="200"/>
        <w:jc w:val="right"/>
        <w:rPr>
          <w:rFonts w:hint="eastAsia" w:ascii="宋体" w:hAnsi="宋体" w:eastAsia="宋体" w:cs="宋体"/>
          <w:sz w:val="28"/>
          <w:szCs w:val="28"/>
        </w:rPr>
      </w:pP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标</w:t>
      </w:r>
      <w:r>
        <w:rPr>
          <w:rFonts w:hint="eastAsia" w:ascii="宋体" w:hAnsi="宋体" w:eastAsia="宋体" w:cs="宋体"/>
          <w:color w:val="000000"/>
          <w:sz w:val="28"/>
          <w:szCs w:val="28"/>
          <w:lang w:val="en-US" w:eastAsia="zh-CN"/>
        </w:rPr>
        <w:t xml:space="preserve">  </w:t>
      </w:r>
      <w:r>
        <w:rPr>
          <w:rFonts w:hint="eastAsia" w:ascii="宋体" w:hAnsi="宋体" w:eastAsia="宋体" w:cs="宋体"/>
          <w:color w:val="000000"/>
          <w:sz w:val="28"/>
          <w:szCs w:val="28"/>
        </w:rPr>
        <w:t>人：</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（全称并加盖公章）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 xml:space="preserve">                  </w:t>
      </w:r>
    </w:p>
    <w:p>
      <w:pPr>
        <w:ind w:firstLine="560"/>
        <w:rPr>
          <w:rFonts w:hint="eastAsia" w:ascii="宋体" w:hAnsi="宋体" w:eastAsia="宋体" w:cs="宋体"/>
          <w:color w:val="000000"/>
          <w:sz w:val="28"/>
          <w:szCs w:val="28"/>
        </w:rPr>
      </w:pPr>
      <w:r>
        <w:rPr>
          <w:rFonts w:hint="eastAsia" w:ascii="宋体" w:hAnsi="宋体" w:eastAsia="宋体" w:cs="宋体"/>
          <w:color w:val="000000"/>
          <w:sz w:val="28"/>
          <w:szCs w:val="28"/>
        </w:rPr>
        <w:t>投标人代表：</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(签字)           </w:t>
      </w:r>
    </w:p>
    <w:p>
      <w:pPr>
        <w:widowControl/>
        <w:ind w:firstLine="3080" w:firstLineChars="1100"/>
        <w:rPr>
          <w:rFonts w:hint="eastAsia" w:ascii="宋体" w:hAnsi="宋体" w:eastAsia="宋体" w:cs="宋体"/>
          <w:color w:val="000000"/>
          <w:sz w:val="28"/>
          <w:szCs w:val="28"/>
        </w:rPr>
      </w:pPr>
    </w:p>
    <w:p>
      <w:pPr>
        <w:widowControl/>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日      期：</w:t>
      </w:r>
      <w:r>
        <w:rPr>
          <w:rFonts w:hint="eastAsia" w:ascii="宋体" w:hAnsi="宋体" w:eastAsia="宋体" w:cs="宋体"/>
          <w:color w:val="000000"/>
          <w:sz w:val="28"/>
          <w:szCs w:val="28"/>
          <w:u w:val="single"/>
          <w:lang w:val="en-US" w:eastAsia="zh-CN"/>
        </w:rPr>
        <w:t xml:space="preserve">            </w:t>
      </w:r>
      <w:r>
        <w:rPr>
          <w:rFonts w:hint="eastAsia" w:ascii="宋体" w:hAnsi="宋体" w:eastAsia="宋体" w:cs="宋体"/>
          <w:color w:val="000000"/>
          <w:sz w:val="28"/>
          <w:szCs w:val="28"/>
        </w:rPr>
        <w:t xml:space="preserve">    </w:t>
      </w:r>
    </w:p>
    <w:p>
      <w:pPr>
        <w:snapToGrid w:val="0"/>
        <w:spacing w:line="480" w:lineRule="auto"/>
        <w:ind w:firstLine="560" w:firstLineChars="200"/>
        <w:jc w:val="right"/>
        <w:rPr>
          <w:rFonts w:hint="eastAsia" w:ascii="宋体" w:hAnsi="宋体" w:eastAsia="宋体" w:cs="宋体"/>
          <w:sz w:val="28"/>
          <w:szCs w:val="28"/>
          <w:u w:val="single"/>
        </w:rPr>
      </w:pPr>
    </w:p>
    <w:p>
      <w:pPr>
        <w:pStyle w:val="2"/>
        <w:rPr>
          <w:rFonts w:hint="eastAsia" w:ascii="宋体" w:hAnsi="宋体" w:eastAsia="宋体" w:cs="宋体"/>
          <w:sz w:val="28"/>
          <w:szCs w:val="28"/>
          <w:u w:val="single"/>
        </w:rPr>
      </w:pPr>
    </w:p>
    <w:p>
      <w:pPr>
        <w:pStyle w:val="2"/>
        <w:rPr>
          <w:rFonts w:hint="eastAsia" w:ascii="宋体" w:hAnsi="宋体" w:eastAsia="宋体" w:cs="宋体"/>
          <w:sz w:val="28"/>
          <w:szCs w:val="28"/>
          <w:u w:val="single"/>
        </w:rPr>
      </w:pPr>
    </w:p>
    <w:p>
      <w:pPr>
        <w:pStyle w:val="2"/>
        <w:rPr>
          <w:rFonts w:hint="eastAsia" w:ascii="宋体" w:hAnsi="宋体" w:eastAsia="宋体" w:cs="宋体"/>
          <w:sz w:val="28"/>
          <w:szCs w:val="28"/>
          <w:u w:val="single"/>
        </w:rPr>
      </w:pPr>
    </w:p>
    <w:p>
      <w:pPr>
        <w:rPr>
          <w:rFonts w:hint="eastAsia" w:ascii="宋体" w:hAnsi="宋体" w:eastAsia="宋体" w:cs="宋体"/>
          <w:color w:val="auto"/>
          <w:sz w:val="24"/>
        </w:rPr>
      </w:pPr>
    </w:p>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p>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- 3 -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- 3 -</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73539F"/>
    <w:multiLevelType w:val="singleLevel"/>
    <w:tmpl w:val="BF73539F"/>
    <w:lvl w:ilvl="0" w:tentative="0">
      <w:start w:val="1"/>
      <w:numFmt w:val="decimal"/>
      <w:suff w:val="nothing"/>
      <w:lvlText w:val="%1、"/>
      <w:lvlJc w:val="left"/>
    </w:lvl>
  </w:abstractNum>
  <w:abstractNum w:abstractNumId="1">
    <w:nsid w:val="2C388BEB"/>
    <w:multiLevelType w:val="singleLevel"/>
    <w:tmpl w:val="2C388BEB"/>
    <w:lvl w:ilvl="0" w:tentative="0">
      <w:start w:val="3"/>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BjY2M5NGM1MWJiZDYzNzBmNWFlNGQ0YTI5NGZiNTQifQ=="/>
    <w:docVar w:name="IsProcessingDocument" w:val="-1"/>
  </w:docVars>
  <w:rsids>
    <w:rsidRoot w:val="007C6CB6"/>
    <w:rsid w:val="0000132A"/>
    <w:rsid w:val="00035506"/>
    <w:rsid w:val="00044A73"/>
    <w:rsid w:val="0005403F"/>
    <w:rsid w:val="00073DEF"/>
    <w:rsid w:val="000767E0"/>
    <w:rsid w:val="000943D3"/>
    <w:rsid w:val="0009735C"/>
    <w:rsid w:val="000A1613"/>
    <w:rsid w:val="000A261B"/>
    <w:rsid w:val="000A6693"/>
    <w:rsid w:val="000B526A"/>
    <w:rsid w:val="000F5778"/>
    <w:rsid w:val="00105D31"/>
    <w:rsid w:val="0011204C"/>
    <w:rsid w:val="001129B4"/>
    <w:rsid w:val="00123810"/>
    <w:rsid w:val="00123E12"/>
    <w:rsid w:val="001261A8"/>
    <w:rsid w:val="0013064F"/>
    <w:rsid w:val="001371B4"/>
    <w:rsid w:val="00143957"/>
    <w:rsid w:val="00152920"/>
    <w:rsid w:val="00156292"/>
    <w:rsid w:val="0016321A"/>
    <w:rsid w:val="00164AD1"/>
    <w:rsid w:val="001671C5"/>
    <w:rsid w:val="00186A26"/>
    <w:rsid w:val="0019067A"/>
    <w:rsid w:val="00192857"/>
    <w:rsid w:val="001973B5"/>
    <w:rsid w:val="001A1001"/>
    <w:rsid w:val="001A7FBC"/>
    <w:rsid w:val="001D024C"/>
    <w:rsid w:val="001D777C"/>
    <w:rsid w:val="001E1ED5"/>
    <w:rsid w:val="001E57A1"/>
    <w:rsid w:val="001F32DE"/>
    <w:rsid w:val="001F417E"/>
    <w:rsid w:val="00207191"/>
    <w:rsid w:val="002148C1"/>
    <w:rsid w:val="00235B68"/>
    <w:rsid w:val="00243C75"/>
    <w:rsid w:val="00244791"/>
    <w:rsid w:val="00244AB8"/>
    <w:rsid w:val="00246253"/>
    <w:rsid w:val="00251DE2"/>
    <w:rsid w:val="00252114"/>
    <w:rsid w:val="002633FE"/>
    <w:rsid w:val="00263801"/>
    <w:rsid w:val="00272659"/>
    <w:rsid w:val="0027650E"/>
    <w:rsid w:val="002776F8"/>
    <w:rsid w:val="00281DBF"/>
    <w:rsid w:val="00294259"/>
    <w:rsid w:val="002A06A3"/>
    <w:rsid w:val="002A5273"/>
    <w:rsid w:val="002B76C7"/>
    <w:rsid w:val="002E0B80"/>
    <w:rsid w:val="002F4002"/>
    <w:rsid w:val="002F6C1A"/>
    <w:rsid w:val="002F6CDE"/>
    <w:rsid w:val="00302ED3"/>
    <w:rsid w:val="0031796B"/>
    <w:rsid w:val="0033530F"/>
    <w:rsid w:val="0034507E"/>
    <w:rsid w:val="0034696F"/>
    <w:rsid w:val="00347B97"/>
    <w:rsid w:val="003508EA"/>
    <w:rsid w:val="003534D4"/>
    <w:rsid w:val="0035470D"/>
    <w:rsid w:val="0036441A"/>
    <w:rsid w:val="00374D07"/>
    <w:rsid w:val="00381600"/>
    <w:rsid w:val="00384BF3"/>
    <w:rsid w:val="00395228"/>
    <w:rsid w:val="003C1841"/>
    <w:rsid w:val="003C7F2B"/>
    <w:rsid w:val="003D25C4"/>
    <w:rsid w:val="003E258B"/>
    <w:rsid w:val="003E6305"/>
    <w:rsid w:val="003F09BE"/>
    <w:rsid w:val="003F0BD3"/>
    <w:rsid w:val="004102F3"/>
    <w:rsid w:val="0041431C"/>
    <w:rsid w:val="00426B1C"/>
    <w:rsid w:val="00432E44"/>
    <w:rsid w:val="0043647E"/>
    <w:rsid w:val="00443576"/>
    <w:rsid w:val="004469DC"/>
    <w:rsid w:val="0045106A"/>
    <w:rsid w:val="0045344C"/>
    <w:rsid w:val="00462B73"/>
    <w:rsid w:val="0047043E"/>
    <w:rsid w:val="004724BD"/>
    <w:rsid w:val="00474DEA"/>
    <w:rsid w:val="00477D90"/>
    <w:rsid w:val="004842F6"/>
    <w:rsid w:val="004C3836"/>
    <w:rsid w:val="00506ED3"/>
    <w:rsid w:val="00507441"/>
    <w:rsid w:val="00510320"/>
    <w:rsid w:val="00520348"/>
    <w:rsid w:val="00520638"/>
    <w:rsid w:val="00531397"/>
    <w:rsid w:val="0053188C"/>
    <w:rsid w:val="005321A3"/>
    <w:rsid w:val="005433A9"/>
    <w:rsid w:val="0055792E"/>
    <w:rsid w:val="00557939"/>
    <w:rsid w:val="00582732"/>
    <w:rsid w:val="0058382B"/>
    <w:rsid w:val="00590696"/>
    <w:rsid w:val="00591358"/>
    <w:rsid w:val="00593332"/>
    <w:rsid w:val="005B2AA7"/>
    <w:rsid w:val="005D1476"/>
    <w:rsid w:val="005E37FE"/>
    <w:rsid w:val="005F0551"/>
    <w:rsid w:val="005F2B63"/>
    <w:rsid w:val="00600D85"/>
    <w:rsid w:val="0061198B"/>
    <w:rsid w:val="006122FE"/>
    <w:rsid w:val="00612B3D"/>
    <w:rsid w:val="006138F4"/>
    <w:rsid w:val="00614CA2"/>
    <w:rsid w:val="0062338A"/>
    <w:rsid w:val="006309AD"/>
    <w:rsid w:val="00647D00"/>
    <w:rsid w:val="00656182"/>
    <w:rsid w:val="00663CCB"/>
    <w:rsid w:val="00665EA8"/>
    <w:rsid w:val="006774FB"/>
    <w:rsid w:val="00684E4B"/>
    <w:rsid w:val="00694761"/>
    <w:rsid w:val="006B645C"/>
    <w:rsid w:val="006C33FE"/>
    <w:rsid w:val="006D35A7"/>
    <w:rsid w:val="00700BC0"/>
    <w:rsid w:val="00701A9F"/>
    <w:rsid w:val="0070519F"/>
    <w:rsid w:val="00721037"/>
    <w:rsid w:val="00724522"/>
    <w:rsid w:val="007330E6"/>
    <w:rsid w:val="00733D25"/>
    <w:rsid w:val="00743845"/>
    <w:rsid w:val="00752388"/>
    <w:rsid w:val="00753F3D"/>
    <w:rsid w:val="00755AB7"/>
    <w:rsid w:val="00762561"/>
    <w:rsid w:val="0076263B"/>
    <w:rsid w:val="00763D4B"/>
    <w:rsid w:val="007714EA"/>
    <w:rsid w:val="007811AC"/>
    <w:rsid w:val="007823AD"/>
    <w:rsid w:val="00786F6B"/>
    <w:rsid w:val="007903FB"/>
    <w:rsid w:val="00793EEF"/>
    <w:rsid w:val="00796EB8"/>
    <w:rsid w:val="00797A66"/>
    <w:rsid w:val="007C1C59"/>
    <w:rsid w:val="007C37CD"/>
    <w:rsid w:val="007C6CB6"/>
    <w:rsid w:val="007C77E3"/>
    <w:rsid w:val="007E4AF7"/>
    <w:rsid w:val="008006C4"/>
    <w:rsid w:val="00810DB0"/>
    <w:rsid w:val="00822A2C"/>
    <w:rsid w:val="00832DB2"/>
    <w:rsid w:val="008369B9"/>
    <w:rsid w:val="00842EAD"/>
    <w:rsid w:val="0084344C"/>
    <w:rsid w:val="008467B5"/>
    <w:rsid w:val="00880F64"/>
    <w:rsid w:val="00882759"/>
    <w:rsid w:val="00891D21"/>
    <w:rsid w:val="008A22B6"/>
    <w:rsid w:val="008A2D7A"/>
    <w:rsid w:val="008B45DA"/>
    <w:rsid w:val="008C3909"/>
    <w:rsid w:val="008E0945"/>
    <w:rsid w:val="008E1DB1"/>
    <w:rsid w:val="00901AC1"/>
    <w:rsid w:val="00901FDA"/>
    <w:rsid w:val="0091296B"/>
    <w:rsid w:val="00912BC0"/>
    <w:rsid w:val="00916662"/>
    <w:rsid w:val="0091785C"/>
    <w:rsid w:val="009278B8"/>
    <w:rsid w:val="00927C6F"/>
    <w:rsid w:val="00930992"/>
    <w:rsid w:val="00944FC7"/>
    <w:rsid w:val="00962FB7"/>
    <w:rsid w:val="0097344E"/>
    <w:rsid w:val="00976D41"/>
    <w:rsid w:val="00984E8F"/>
    <w:rsid w:val="00990042"/>
    <w:rsid w:val="00990FCF"/>
    <w:rsid w:val="00992B83"/>
    <w:rsid w:val="009A587B"/>
    <w:rsid w:val="009B75AC"/>
    <w:rsid w:val="009C7B83"/>
    <w:rsid w:val="009D24D5"/>
    <w:rsid w:val="009D30A1"/>
    <w:rsid w:val="009D3174"/>
    <w:rsid w:val="009D4876"/>
    <w:rsid w:val="009D7EF1"/>
    <w:rsid w:val="009E165C"/>
    <w:rsid w:val="009E5852"/>
    <w:rsid w:val="009E5ACF"/>
    <w:rsid w:val="009F21D2"/>
    <w:rsid w:val="00A055D4"/>
    <w:rsid w:val="00A10E50"/>
    <w:rsid w:val="00A17DAF"/>
    <w:rsid w:val="00A27D45"/>
    <w:rsid w:val="00A361B4"/>
    <w:rsid w:val="00A508C4"/>
    <w:rsid w:val="00A51BFF"/>
    <w:rsid w:val="00A63311"/>
    <w:rsid w:val="00A653A0"/>
    <w:rsid w:val="00A6623B"/>
    <w:rsid w:val="00A70FFB"/>
    <w:rsid w:val="00A71896"/>
    <w:rsid w:val="00A73A6D"/>
    <w:rsid w:val="00A76480"/>
    <w:rsid w:val="00A772BE"/>
    <w:rsid w:val="00A86CD0"/>
    <w:rsid w:val="00A912D2"/>
    <w:rsid w:val="00A938CA"/>
    <w:rsid w:val="00AA17F9"/>
    <w:rsid w:val="00AB52CB"/>
    <w:rsid w:val="00AC3DEF"/>
    <w:rsid w:val="00AD2CEC"/>
    <w:rsid w:val="00AD477F"/>
    <w:rsid w:val="00AE1B1D"/>
    <w:rsid w:val="00AE6EA2"/>
    <w:rsid w:val="00AF0F6E"/>
    <w:rsid w:val="00AF382D"/>
    <w:rsid w:val="00AF5247"/>
    <w:rsid w:val="00AF5603"/>
    <w:rsid w:val="00B045B8"/>
    <w:rsid w:val="00B11645"/>
    <w:rsid w:val="00B11654"/>
    <w:rsid w:val="00B16C38"/>
    <w:rsid w:val="00B20E2C"/>
    <w:rsid w:val="00B26A2E"/>
    <w:rsid w:val="00B3421D"/>
    <w:rsid w:val="00B37224"/>
    <w:rsid w:val="00B448DE"/>
    <w:rsid w:val="00B7274C"/>
    <w:rsid w:val="00B92221"/>
    <w:rsid w:val="00BA07DB"/>
    <w:rsid w:val="00BA657C"/>
    <w:rsid w:val="00BC690F"/>
    <w:rsid w:val="00BD45F1"/>
    <w:rsid w:val="00BE3E02"/>
    <w:rsid w:val="00BF34C5"/>
    <w:rsid w:val="00BF5586"/>
    <w:rsid w:val="00BF7376"/>
    <w:rsid w:val="00C0132C"/>
    <w:rsid w:val="00C03B9D"/>
    <w:rsid w:val="00C177E4"/>
    <w:rsid w:val="00C32E77"/>
    <w:rsid w:val="00C35B85"/>
    <w:rsid w:val="00C4322C"/>
    <w:rsid w:val="00C50C0F"/>
    <w:rsid w:val="00C51EFF"/>
    <w:rsid w:val="00C733B8"/>
    <w:rsid w:val="00C8542C"/>
    <w:rsid w:val="00C86736"/>
    <w:rsid w:val="00C931B7"/>
    <w:rsid w:val="00CA11DA"/>
    <w:rsid w:val="00CA16CE"/>
    <w:rsid w:val="00CA5D8C"/>
    <w:rsid w:val="00CB7B6F"/>
    <w:rsid w:val="00CC71C7"/>
    <w:rsid w:val="00CD301A"/>
    <w:rsid w:val="00CD3AF3"/>
    <w:rsid w:val="00CE4CDA"/>
    <w:rsid w:val="00CF0375"/>
    <w:rsid w:val="00CF4712"/>
    <w:rsid w:val="00D230C5"/>
    <w:rsid w:val="00D245FF"/>
    <w:rsid w:val="00D26B6D"/>
    <w:rsid w:val="00D32A2E"/>
    <w:rsid w:val="00D3469B"/>
    <w:rsid w:val="00D4447F"/>
    <w:rsid w:val="00D44C50"/>
    <w:rsid w:val="00D54EF0"/>
    <w:rsid w:val="00D84A4F"/>
    <w:rsid w:val="00D84C71"/>
    <w:rsid w:val="00D94B03"/>
    <w:rsid w:val="00D96224"/>
    <w:rsid w:val="00DA37FE"/>
    <w:rsid w:val="00DA42DB"/>
    <w:rsid w:val="00DA594F"/>
    <w:rsid w:val="00DE2C30"/>
    <w:rsid w:val="00DE4E05"/>
    <w:rsid w:val="00E01FFA"/>
    <w:rsid w:val="00E073F3"/>
    <w:rsid w:val="00E07CA1"/>
    <w:rsid w:val="00E11143"/>
    <w:rsid w:val="00E11497"/>
    <w:rsid w:val="00E11809"/>
    <w:rsid w:val="00E119AD"/>
    <w:rsid w:val="00E24283"/>
    <w:rsid w:val="00E25367"/>
    <w:rsid w:val="00E3411E"/>
    <w:rsid w:val="00E4055C"/>
    <w:rsid w:val="00E45013"/>
    <w:rsid w:val="00E60D76"/>
    <w:rsid w:val="00E7006F"/>
    <w:rsid w:val="00E80D19"/>
    <w:rsid w:val="00E817D1"/>
    <w:rsid w:val="00EA0EE1"/>
    <w:rsid w:val="00EA4E9B"/>
    <w:rsid w:val="00EC71FA"/>
    <w:rsid w:val="00ED178D"/>
    <w:rsid w:val="00ED236F"/>
    <w:rsid w:val="00ED7CAF"/>
    <w:rsid w:val="00EF345C"/>
    <w:rsid w:val="00EF736F"/>
    <w:rsid w:val="00F007E6"/>
    <w:rsid w:val="00F056BA"/>
    <w:rsid w:val="00F12BDF"/>
    <w:rsid w:val="00F16081"/>
    <w:rsid w:val="00F178E0"/>
    <w:rsid w:val="00F33712"/>
    <w:rsid w:val="00F34C24"/>
    <w:rsid w:val="00F45984"/>
    <w:rsid w:val="00F45E1E"/>
    <w:rsid w:val="00F46A63"/>
    <w:rsid w:val="00F519F2"/>
    <w:rsid w:val="00F75D7D"/>
    <w:rsid w:val="00F81CD1"/>
    <w:rsid w:val="00F82EBA"/>
    <w:rsid w:val="00F85172"/>
    <w:rsid w:val="00F8517F"/>
    <w:rsid w:val="00F8666E"/>
    <w:rsid w:val="00FA7305"/>
    <w:rsid w:val="00FB053F"/>
    <w:rsid w:val="00FB67F8"/>
    <w:rsid w:val="00FB7051"/>
    <w:rsid w:val="00FB75C4"/>
    <w:rsid w:val="00FC196F"/>
    <w:rsid w:val="00FC30DB"/>
    <w:rsid w:val="00FC61BB"/>
    <w:rsid w:val="00FE182B"/>
    <w:rsid w:val="00FE7F94"/>
    <w:rsid w:val="00FF20A2"/>
    <w:rsid w:val="00FF35E5"/>
    <w:rsid w:val="00FF43EC"/>
    <w:rsid w:val="00FF786F"/>
    <w:rsid w:val="014D4677"/>
    <w:rsid w:val="026900A5"/>
    <w:rsid w:val="02D03E95"/>
    <w:rsid w:val="05793C8D"/>
    <w:rsid w:val="05AF76DA"/>
    <w:rsid w:val="066F6E3E"/>
    <w:rsid w:val="077C5CB6"/>
    <w:rsid w:val="08104C80"/>
    <w:rsid w:val="081A4A27"/>
    <w:rsid w:val="082471A3"/>
    <w:rsid w:val="0A7E3AF3"/>
    <w:rsid w:val="0C724CCD"/>
    <w:rsid w:val="0DDE4FD5"/>
    <w:rsid w:val="0DF87321"/>
    <w:rsid w:val="0F601A19"/>
    <w:rsid w:val="12E61D4F"/>
    <w:rsid w:val="1335275C"/>
    <w:rsid w:val="14EA425F"/>
    <w:rsid w:val="15E550C7"/>
    <w:rsid w:val="17F5637D"/>
    <w:rsid w:val="19220326"/>
    <w:rsid w:val="19D21091"/>
    <w:rsid w:val="1B9A4082"/>
    <w:rsid w:val="1C672A59"/>
    <w:rsid w:val="1CB33AD0"/>
    <w:rsid w:val="1D532BBD"/>
    <w:rsid w:val="1F6B0692"/>
    <w:rsid w:val="202966EF"/>
    <w:rsid w:val="20A21E92"/>
    <w:rsid w:val="20D504B9"/>
    <w:rsid w:val="22140B6D"/>
    <w:rsid w:val="230A5832"/>
    <w:rsid w:val="233346FD"/>
    <w:rsid w:val="23675615"/>
    <w:rsid w:val="24F24EF5"/>
    <w:rsid w:val="251175E6"/>
    <w:rsid w:val="25B70111"/>
    <w:rsid w:val="261F5D33"/>
    <w:rsid w:val="2628170A"/>
    <w:rsid w:val="262A217C"/>
    <w:rsid w:val="26371D46"/>
    <w:rsid w:val="28180C8B"/>
    <w:rsid w:val="2B267C6E"/>
    <w:rsid w:val="2B770200"/>
    <w:rsid w:val="2C016606"/>
    <w:rsid w:val="2D2B0519"/>
    <w:rsid w:val="2E64249B"/>
    <w:rsid w:val="313E2093"/>
    <w:rsid w:val="35173459"/>
    <w:rsid w:val="36A34EF6"/>
    <w:rsid w:val="36FB1EA4"/>
    <w:rsid w:val="37E82428"/>
    <w:rsid w:val="39E43A59"/>
    <w:rsid w:val="3A451DB4"/>
    <w:rsid w:val="3AE04D68"/>
    <w:rsid w:val="3B20637D"/>
    <w:rsid w:val="3D416E55"/>
    <w:rsid w:val="3D7F93FB"/>
    <w:rsid w:val="3E7D542A"/>
    <w:rsid w:val="3E8C70E0"/>
    <w:rsid w:val="3FD57FE3"/>
    <w:rsid w:val="418E5CB9"/>
    <w:rsid w:val="435968D0"/>
    <w:rsid w:val="466C2B2C"/>
    <w:rsid w:val="4682613E"/>
    <w:rsid w:val="46BD2CD2"/>
    <w:rsid w:val="46D324F5"/>
    <w:rsid w:val="473C7722"/>
    <w:rsid w:val="476E1CCF"/>
    <w:rsid w:val="48097C23"/>
    <w:rsid w:val="49465201"/>
    <w:rsid w:val="4B3237EB"/>
    <w:rsid w:val="4B397B99"/>
    <w:rsid w:val="4E2D698F"/>
    <w:rsid w:val="4ECB139C"/>
    <w:rsid w:val="515D113A"/>
    <w:rsid w:val="51624BA2"/>
    <w:rsid w:val="51943D72"/>
    <w:rsid w:val="51E90E1F"/>
    <w:rsid w:val="538B4808"/>
    <w:rsid w:val="54827010"/>
    <w:rsid w:val="54CD22C5"/>
    <w:rsid w:val="559220AE"/>
    <w:rsid w:val="563621C2"/>
    <w:rsid w:val="56421547"/>
    <w:rsid w:val="57E91838"/>
    <w:rsid w:val="582D6807"/>
    <w:rsid w:val="5A46298F"/>
    <w:rsid w:val="5A56101C"/>
    <w:rsid w:val="5ABD1D93"/>
    <w:rsid w:val="5B787CDE"/>
    <w:rsid w:val="5BA86FC7"/>
    <w:rsid w:val="5C725FD4"/>
    <w:rsid w:val="5CDF7756"/>
    <w:rsid w:val="5D192F00"/>
    <w:rsid w:val="5DBA7B13"/>
    <w:rsid w:val="60795A64"/>
    <w:rsid w:val="60BC2D6B"/>
    <w:rsid w:val="60C37D62"/>
    <w:rsid w:val="65EB5C9D"/>
    <w:rsid w:val="66120841"/>
    <w:rsid w:val="66B17453"/>
    <w:rsid w:val="676E2D2E"/>
    <w:rsid w:val="68735A18"/>
    <w:rsid w:val="695F4BFA"/>
    <w:rsid w:val="6DC870F0"/>
    <w:rsid w:val="6E080D9A"/>
    <w:rsid w:val="6E1155CE"/>
    <w:rsid w:val="6FCC3E02"/>
    <w:rsid w:val="70156000"/>
    <w:rsid w:val="731503B2"/>
    <w:rsid w:val="73DF0C72"/>
    <w:rsid w:val="74FB1A49"/>
    <w:rsid w:val="75AB3B67"/>
    <w:rsid w:val="7614205F"/>
    <w:rsid w:val="76BFABCE"/>
    <w:rsid w:val="77C73015"/>
    <w:rsid w:val="78E45EB0"/>
    <w:rsid w:val="7DBF25A0"/>
    <w:rsid w:val="7E7A711F"/>
    <w:rsid w:val="7FAA57E2"/>
    <w:rsid w:val="97E7CE62"/>
    <w:rsid w:val="DEBE21AB"/>
    <w:rsid w:val="DFFDC601"/>
    <w:rsid w:val="E43FDEB5"/>
    <w:rsid w:val="E6FF4771"/>
    <w:rsid w:val="EEB789E3"/>
    <w:rsid w:val="F6E75CCB"/>
    <w:rsid w:val="F7DF950D"/>
    <w:rsid w:val="F7E701E2"/>
    <w:rsid w:val="F7FCBF2C"/>
    <w:rsid w:val="FBADC1A1"/>
    <w:rsid w:val="FC3B75AB"/>
    <w:rsid w:val="FF3D964B"/>
    <w:rsid w:val="FFFA6A4D"/>
    <w:rsid w:val="FFFF99E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0"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qFormat="1" w:uiPriority="39" w:semiHidden="0"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仿宋" w:cs="Arial"/>
      <w:kern w:val="2"/>
      <w:sz w:val="32"/>
      <w:szCs w:val="22"/>
      <w:lang w:val="en-US" w:eastAsia="zh-CN" w:bidi="ar-SA"/>
    </w:rPr>
  </w:style>
  <w:style w:type="paragraph" w:styleId="3">
    <w:name w:val="heading 1"/>
    <w:basedOn w:val="1"/>
    <w:next w:val="1"/>
    <w:link w:val="26"/>
    <w:qFormat/>
    <w:uiPriority w:val="9"/>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4"/>
    <w:basedOn w:val="1"/>
    <w:next w:val="1"/>
    <w:link w:val="30"/>
    <w:unhideWhenUsed/>
    <w:qFormat/>
    <w:uiPriority w:val="0"/>
    <w:pPr>
      <w:keepNext/>
      <w:keepLines/>
      <w:spacing w:before="280" w:after="290" w:line="376" w:lineRule="auto"/>
      <w:outlineLvl w:val="3"/>
    </w:pPr>
    <w:rPr>
      <w:rFonts w:ascii="Cambria" w:hAnsi="Cambria" w:eastAsia="宋体" w:cs="Times New Roman"/>
      <w:b/>
      <w:bCs/>
      <w:sz w:val="28"/>
      <w:szCs w:val="28"/>
    </w:rPr>
  </w:style>
  <w:style w:type="paragraph" w:styleId="5">
    <w:name w:val="heading 5"/>
    <w:basedOn w:val="1"/>
    <w:next w:val="1"/>
    <w:unhideWhenUsed/>
    <w:qFormat/>
    <w:uiPriority w:val="9"/>
    <w:pPr>
      <w:keepNext/>
      <w:keepLines/>
      <w:spacing w:before="280" w:beforeLines="0" w:beforeAutospacing="0" w:after="290" w:afterLines="0" w:afterAutospacing="0" w:line="372" w:lineRule="auto"/>
      <w:outlineLvl w:val="4"/>
    </w:pPr>
    <w:rPr>
      <w:b/>
      <w:sz w:val="28"/>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28"/>
    <w:semiHidden/>
    <w:unhideWhenUsed/>
    <w:qFormat/>
    <w:uiPriority w:val="99"/>
    <w:rPr>
      <w:sz w:val="18"/>
      <w:szCs w:val="18"/>
    </w:rPr>
  </w:style>
  <w:style w:type="paragraph" w:styleId="6">
    <w:name w:val="Normal Indent"/>
    <w:basedOn w:val="1"/>
    <w:unhideWhenUsed/>
    <w:qFormat/>
    <w:uiPriority w:val="99"/>
    <w:pPr>
      <w:ind w:firstLine="420"/>
    </w:pPr>
    <w:rPr>
      <w:rFonts w:ascii="Times New Roman" w:hAnsi="Times New Roman" w:eastAsia="宋体" w:cs="Times New Roman"/>
      <w:szCs w:val="20"/>
    </w:rPr>
  </w:style>
  <w:style w:type="paragraph" w:styleId="7">
    <w:name w:val="annotation text"/>
    <w:basedOn w:val="1"/>
    <w:semiHidden/>
    <w:unhideWhenUsed/>
    <w:qFormat/>
    <w:uiPriority w:val="99"/>
    <w:pPr>
      <w:jc w:val="left"/>
    </w:pPr>
  </w:style>
  <w:style w:type="paragraph" w:styleId="8">
    <w:name w:val="Body Text"/>
    <w:basedOn w:val="1"/>
    <w:qFormat/>
    <w:uiPriority w:val="0"/>
    <w:rPr>
      <w:rFonts w:ascii="Times New Roman" w:hAnsi="Times New Roman" w:eastAsia="宋体" w:cs="Times New Roman"/>
      <w:sz w:val="28"/>
      <w:szCs w:val="20"/>
    </w:rPr>
  </w:style>
  <w:style w:type="paragraph" w:styleId="9">
    <w:name w:val="Plain Text"/>
    <w:link w:val="24"/>
    <w:qFormat/>
    <w:uiPriority w:val="0"/>
    <w:pPr>
      <w:widowControl w:val="0"/>
      <w:jc w:val="both"/>
    </w:pPr>
    <w:rPr>
      <w:rFonts w:ascii="宋体" w:hAnsi="Times New Roman" w:eastAsia="宋体" w:cs="Times New Roman"/>
      <w:kern w:val="2"/>
      <w:sz w:val="21"/>
      <w:lang w:val="en-US" w:eastAsia="zh-CN" w:bidi="ar-SA"/>
    </w:rPr>
  </w:style>
  <w:style w:type="paragraph" w:styleId="10">
    <w:name w:val="Date"/>
    <w:basedOn w:val="1"/>
    <w:next w:val="1"/>
    <w:link w:val="29"/>
    <w:semiHidden/>
    <w:unhideWhenUsed/>
    <w:qFormat/>
    <w:uiPriority w:val="99"/>
    <w:pPr>
      <w:ind w:left="100" w:leftChars="2500"/>
    </w:pPr>
  </w:style>
  <w:style w:type="paragraph" w:styleId="11">
    <w:name w:val="footer"/>
    <w:basedOn w:val="1"/>
    <w:link w:val="23"/>
    <w:unhideWhenUsed/>
    <w:qFormat/>
    <w:uiPriority w:val="99"/>
    <w:pPr>
      <w:tabs>
        <w:tab w:val="center" w:pos="4153"/>
        <w:tab w:val="right" w:pos="8306"/>
      </w:tabs>
      <w:snapToGrid w:val="0"/>
      <w:jc w:val="left"/>
    </w:pPr>
    <w:rPr>
      <w:sz w:val="18"/>
      <w:szCs w:val="18"/>
    </w:rPr>
  </w:style>
  <w:style w:type="paragraph" w:styleId="12">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13">
    <w:name w:val="toc 1"/>
    <w:basedOn w:val="1"/>
    <w:next w:val="1"/>
    <w:unhideWhenUsed/>
    <w:qFormat/>
    <w:uiPriority w:val="39"/>
  </w:style>
  <w:style w:type="paragraph" w:styleId="14">
    <w:name w:val="toc 4"/>
    <w:basedOn w:val="1"/>
    <w:next w:val="1"/>
    <w:unhideWhenUsed/>
    <w:qFormat/>
    <w:uiPriority w:val="39"/>
    <w:pPr>
      <w:tabs>
        <w:tab w:val="right" w:leader="dot" w:pos="8297"/>
      </w:tabs>
      <w:jc w:val="left"/>
    </w:pPr>
    <w:rPr>
      <w:rFonts w:ascii="宋体" w:hAnsi="Times New Roman"/>
      <w:b/>
    </w:rPr>
  </w:style>
  <w:style w:type="paragraph" w:styleId="15">
    <w:name w:val="toc 2"/>
    <w:basedOn w:val="1"/>
    <w:next w:val="1"/>
    <w:unhideWhenUsed/>
    <w:qFormat/>
    <w:uiPriority w:val="39"/>
    <w:pPr>
      <w:ind w:left="420" w:leftChars="200"/>
    </w:p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9">
    <w:name w:val="page number"/>
    <w:basedOn w:val="18"/>
    <w:semiHidden/>
    <w:unhideWhenUsed/>
    <w:qFormat/>
    <w:uiPriority w:val="99"/>
  </w:style>
  <w:style w:type="character" w:styleId="20">
    <w:name w:val="Hyperlink"/>
    <w:basedOn w:val="18"/>
    <w:unhideWhenUsed/>
    <w:qFormat/>
    <w:uiPriority w:val="99"/>
    <w:rPr>
      <w:color w:val="0000FF" w:themeColor="hyperlink"/>
      <w:u w:val="single"/>
      <w14:textFill>
        <w14:solidFill>
          <w14:schemeClr w14:val="hlink"/>
        </w14:solidFill>
      </w14:textFill>
    </w:rPr>
  </w:style>
  <w:style w:type="paragraph" w:customStyle="1" w:styleId="21">
    <w:name w:val="Fließtext"/>
    <w:basedOn w:val="1"/>
    <w:qFormat/>
    <w:uiPriority w:val="0"/>
    <w:pPr>
      <w:overflowPunct w:val="0"/>
      <w:autoSpaceDE w:val="0"/>
      <w:autoSpaceDN w:val="0"/>
      <w:adjustRightInd w:val="0"/>
      <w:textAlignment w:val="baseline"/>
    </w:pPr>
    <w:rPr>
      <w:kern w:val="28"/>
      <w:szCs w:val="20"/>
    </w:rPr>
  </w:style>
  <w:style w:type="character" w:customStyle="1" w:styleId="22">
    <w:name w:val="页眉 Char"/>
    <w:basedOn w:val="18"/>
    <w:link w:val="12"/>
    <w:qFormat/>
    <w:uiPriority w:val="99"/>
    <w:rPr>
      <w:sz w:val="18"/>
      <w:szCs w:val="18"/>
    </w:rPr>
  </w:style>
  <w:style w:type="character" w:customStyle="1" w:styleId="23">
    <w:name w:val="页脚 Char"/>
    <w:basedOn w:val="18"/>
    <w:link w:val="11"/>
    <w:qFormat/>
    <w:uiPriority w:val="99"/>
    <w:rPr>
      <w:sz w:val="18"/>
      <w:szCs w:val="18"/>
    </w:rPr>
  </w:style>
  <w:style w:type="character" w:customStyle="1" w:styleId="24">
    <w:name w:val="纯文本 Char"/>
    <w:basedOn w:val="18"/>
    <w:link w:val="9"/>
    <w:qFormat/>
    <w:uiPriority w:val="0"/>
    <w:rPr>
      <w:rFonts w:ascii="宋体" w:hAnsi="Times New Roman" w:eastAsia="宋体" w:cs="Times New Roman"/>
      <w:szCs w:val="20"/>
    </w:rPr>
  </w:style>
  <w:style w:type="paragraph" w:styleId="25">
    <w:name w:val="List Paragraph"/>
    <w:basedOn w:val="1"/>
    <w:qFormat/>
    <w:uiPriority w:val="0"/>
    <w:pPr>
      <w:ind w:firstLine="420" w:firstLineChars="200"/>
    </w:pPr>
  </w:style>
  <w:style w:type="character" w:customStyle="1" w:styleId="26">
    <w:name w:val="标题 1 Char"/>
    <w:basedOn w:val="18"/>
    <w:link w:val="3"/>
    <w:qFormat/>
    <w:uiPriority w:val="9"/>
    <w:rPr>
      <w:rFonts w:ascii="Times New Roman" w:hAnsi="Times New Roman" w:eastAsia="宋体" w:cs="Times New Roman"/>
      <w:b/>
      <w:bCs/>
      <w:kern w:val="44"/>
      <w:sz w:val="44"/>
      <w:szCs w:val="44"/>
    </w:rPr>
  </w:style>
  <w:style w:type="paragraph" w:customStyle="1" w:styleId="27">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28">
    <w:name w:val="批注框文本 Char"/>
    <w:basedOn w:val="18"/>
    <w:link w:val="2"/>
    <w:semiHidden/>
    <w:qFormat/>
    <w:uiPriority w:val="99"/>
    <w:rPr>
      <w:rFonts w:ascii="Calibri" w:hAnsi="Calibri" w:eastAsia="仿宋" w:cs="Arial"/>
      <w:sz w:val="18"/>
      <w:szCs w:val="18"/>
    </w:rPr>
  </w:style>
  <w:style w:type="character" w:customStyle="1" w:styleId="29">
    <w:name w:val="日期 Char"/>
    <w:basedOn w:val="18"/>
    <w:link w:val="10"/>
    <w:semiHidden/>
    <w:qFormat/>
    <w:uiPriority w:val="99"/>
    <w:rPr>
      <w:rFonts w:ascii="Calibri" w:hAnsi="Calibri" w:eastAsia="仿宋" w:cs="Arial"/>
      <w:kern w:val="2"/>
      <w:sz w:val="32"/>
      <w:szCs w:val="22"/>
    </w:rPr>
  </w:style>
  <w:style w:type="character" w:customStyle="1" w:styleId="30">
    <w:name w:val="标题 4 Char"/>
    <w:basedOn w:val="18"/>
    <w:link w:val="4"/>
    <w:qFormat/>
    <w:uiPriority w:val="0"/>
    <w:rPr>
      <w:rFonts w:ascii="Cambria" w:hAnsi="Cambria" w:eastAsia="宋体" w:cs="Times New Roman"/>
      <w:b/>
      <w:bCs/>
      <w:kern w:val="2"/>
      <w:sz w:val="28"/>
      <w:szCs w:val="28"/>
    </w:rPr>
  </w:style>
  <w:style w:type="paragraph" w:customStyle="1" w:styleId="31">
    <w:name w:val="000正文"/>
    <w:next w:val="11"/>
    <w:qFormat/>
    <w:uiPriority w:val="0"/>
    <w:pPr>
      <w:adjustRightInd/>
      <w:snapToGrid w:val="0"/>
      <w:spacing w:line="360" w:lineRule="auto"/>
      <w:ind w:firstLine="200" w:firstLineChars="200"/>
      <w:jc w:val="both"/>
    </w:pPr>
    <w:rPr>
      <w:rFonts w:ascii="仿宋_GB2312" w:hAnsi="Times New Roman" w:eastAsia="仿宋_GB2312" w:cs="Times New Roman"/>
      <w:kern w:val="2"/>
      <w:sz w:val="24"/>
      <w:szCs w:val="28"/>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26</Pages>
  <Words>4939</Words>
  <Characters>5682</Characters>
  <Lines>42</Lines>
  <Paragraphs>11</Paragraphs>
  <TotalTime>0</TotalTime>
  <ScaleCrop>false</ScaleCrop>
  <LinksUpToDate>false</LinksUpToDate>
  <CharactersWithSpaces>6429</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2021-07-01T18:36:00Z</dcterms:created>
  <dc:creator>user</dc:creator>
  <cp:lastModifiedBy>小潘潘</cp:lastModifiedBy>
  <cp:lastPrinted>2022-02-22T00:44:00Z</cp:lastPrinted>
  <dcterms:modified xsi:type="dcterms:W3CDTF">2023-11-30T07:15:27Z</dcterms:modified>
  <cp:revision>48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5D31DBDBB72940788C604B2DFC258813_13</vt:lpwstr>
  </property>
</Properties>
</file>