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0C212B">
      <w:pPr>
        <w:jc w:val="center"/>
        <w:rPr>
          <w:rFonts w:eastAsia="黑体"/>
          <w:sz w:val="52"/>
          <w:szCs w:val="52"/>
        </w:rPr>
      </w:pPr>
    </w:p>
    <w:p w14:paraId="3C3A33A5">
      <w:pPr>
        <w:jc w:val="center"/>
        <w:rPr>
          <w:rFonts w:eastAsia="黑体"/>
          <w:sz w:val="52"/>
          <w:szCs w:val="52"/>
        </w:rPr>
      </w:pPr>
    </w:p>
    <w:p w14:paraId="50C63981">
      <w:pPr>
        <w:jc w:val="center"/>
        <w:rPr>
          <w:rFonts w:eastAsia="黑体"/>
          <w:sz w:val="52"/>
          <w:szCs w:val="52"/>
        </w:rPr>
      </w:pPr>
    </w:p>
    <w:p w14:paraId="27F05AF2">
      <w:pPr>
        <w:jc w:val="center"/>
        <w:rPr>
          <w:rFonts w:eastAsia="黑体"/>
          <w:sz w:val="52"/>
          <w:szCs w:val="52"/>
        </w:rPr>
      </w:pPr>
    </w:p>
    <w:p w14:paraId="6061155B">
      <w:pPr>
        <w:jc w:val="center"/>
        <w:rPr>
          <w:rFonts w:eastAsia="黑体"/>
          <w:sz w:val="52"/>
          <w:szCs w:val="52"/>
        </w:rPr>
      </w:pPr>
    </w:p>
    <w:p w14:paraId="4DFEF074">
      <w:pPr>
        <w:bidi w:val="0"/>
        <w:jc w:val="center"/>
        <w:rPr>
          <w:rFonts w:hint="eastAsia"/>
          <w:sz w:val="48"/>
          <w:szCs w:val="32"/>
        </w:rPr>
      </w:pPr>
    </w:p>
    <w:p w14:paraId="095FCE7A">
      <w:pPr>
        <w:bidi w:val="0"/>
        <w:ind w:left="0" w:leftChars="0" w:firstLine="0" w:firstLineChars="0"/>
        <w:jc w:val="center"/>
        <w:rPr>
          <w:rFonts w:hint="eastAsia" w:ascii="黑体" w:hAnsi="黑体" w:eastAsia="黑体" w:cs="黑体"/>
          <w:sz w:val="48"/>
          <w:szCs w:val="32"/>
        </w:rPr>
      </w:pPr>
      <w:r>
        <w:rPr>
          <w:rFonts w:hint="eastAsia" w:ascii="黑体" w:hAnsi="黑体" w:eastAsia="黑体" w:cs="黑体"/>
          <w:sz w:val="48"/>
          <w:szCs w:val="32"/>
        </w:rPr>
        <w:t>福建省环境科学研究院</w:t>
      </w:r>
    </w:p>
    <w:p w14:paraId="3F194892">
      <w:pPr>
        <w:bidi w:val="0"/>
        <w:jc w:val="center"/>
        <w:rPr>
          <w:rFonts w:hint="eastAsia" w:ascii="黑体" w:hAnsi="黑体" w:eastAsia="黑体" w:cs="黑体"/>
          <w:sz w:val="48"/>
          <w:szCs w:val="32"/>
        </w:rPr>
      </w:pPr>
    </w:p>
    <w:p w14:paraId="6B297616">
      <w:pPr>
        <w:bidi w:val="0"/>
        <w:ind w:left="0" w:leftChars="0" w:firstLine="0" w:firstLineChars="0"/>
        <w:jc w:val="center"/>
        <w:rPr>
          <w:rFonts w:hint="eastAsia" w:ascii="黑体" w:hAnsi="黑体" w:eastAsia="黑体" w:cs="黑体"/>
          <w:sz w:val="48"/>
          <w:szCs w:val="32"/>
        </w:rPr>
      </w:pPr>
      <w:r>
        <w:rPr>
          <w:rFonts w:hint="eastAsia" w:ascii="黑体" w:hAnsi="黑体" w:eastAsia="黑体" w:cs="黑体"/>
          <w:sz w:val="48"/>
          <w:szCs w:val="32"/>
          <w:lang w:val="en-US" w:eastAsia="zh-CN"/>
        </w:rPr>
        <w:t>公开</w:t>
      </w:r>
      <w:r>
        <w:rPr>
          <w:rFonts w:hint="eastAsia" w:ascii="黑体" w:hAnsi="黑体" w:eastAsia="黑体" w:cs="黑体"/>
          <w:sz w:val="48"/>
          <w:szCs w:val="32"/>
        </w:rPr>
        <w:t>比选采购文件</w:t>
      </w:r>
    </w:p>
    <w:p w14:paraId="30A42B9F">
      <w:pPr>
        <w:jc w:val="center"/>
        <w:rPr>
          <w:rFonts w:hint="eastAsia" w:ascii="黑体" w:hAnsi="黑体" w:eastAsia="黑体" w:cs="黑体"/>
          <w:sz w:val="52"/>
          <w:szCs w:val="52"/>
        </w:rPr>
      </w:pPr>
    </w:p>
    <w:p w14:paraId="55B16875">
      <w:pPr>
        <w:pStyle w:val="3"/>
        <w:spacing w:line="480" w:lineRule="auto"/>
        <w:ind w:left="2166" w:leftChars="200" w:hanging="1606" w:hangingChars="500"/>
        <w:jc w:val="center"/>
        <w:rPr>
          <w:rFonts w:hint="eastAsia" w:ascii="宋体" w:hAnsi="宋体"/>
          <w:b/>
          <w:sz w:val="32"/>
          <w:szCs w:val="32"/>
        </w:rPr>
      </w:pPr>
    </w:p>
    <w:p w14:paraId="40082A27">
      <w:pPr>
        <w:pStyle w:val="3"/>
        <w:spacing w:line="480" w:lineRule="auto"/>
        <w:ind w:left="2166" w:leftChars="200" w:hanging="1606" w:hangingChars="500"/>
        <w:jc w:val="center"/>
        <w:rPr>
          <w:rFonts w:hint="eastAsia" w:ascii="宋体" w:hAnsi="宋体"/>
          <w:b/>
          <w:sz w:val="32"/>
          <w:szCs w:val="32"/>
        </w:rPr>
      </w:pPr>
    </w:p>
    <w:p w14:paraId="09F72929">
      <w:pPr>
        <w:pStyle w:val="3"/>
        <w:spacing w:line="480" w:lineRule="auto"/>
        <w:ind w:left="2166" w:leftChars="200" w:hanging="1606" w:hangingChars="500"/>
        <w:jc w:val="center"/>
        <w:rPr>
          <w:rFonts w:hint="eastAsia" w:ascii="宋体" w:hAnsi="宋体"/>
          <w:b/>
          <w:sz w:val="32"/>
          <w:szCs w:val="32"/>
        </w:rPr>
      </w:pPr>
    </w:p>
    <w:p w14:paraId="771D7BEE">
      <w:pPr>
        <w:pStyle w:val="3"/>
        <w:spacing w:line="480" w:lineRule="auto"/>
        <w:ind w:left="0" w:leftChars="0" w:firstLine="0" w:firstLineChars="0"/>
        <w:jc w:val="center"/>
        <w:rPr>
          <w:rFonts w:hint="eastAsia" w:ascii="宋体" w:hAnsi="宋体"/>
          <w:b/>
          <w:sz w:val="32"/>
          <w:szCs w:val="32"/>
        </w:rPr>
      </w:pPr>
      <w:r>
        <w:rPr>
          <w:rFonts w:hint="eastAsia" w:ascii="宋体" w:hAnsi="宋体"/>
          <w:b/>
          <w:sz w:val="32"/>
          <w:szCs w:val="32"/>
        </w:rPr>
        <w:t>项目名称：</w:t>
      </w:r>
      <w:bookmarkStart w:id="0" w:name="_Hlk86904464"/>
      <w:r>
        <w:rPr>
          <w:rFonts w:hint="eastAsia" w:ascii="宋体" w:hAnsi="宋体"/>
          <w:b/>
          <w:sz w:val="32"/>
          <w:szCs w:val="32"/>
          <w:lang w:val="en-US" w:eastAsia="zh-CN"/>
        </w:rPr>
        <w:t>塔式图形</w:t>
      </w:r>
      <w:r>
        <w:rPr>
          <w:rFonts w:hint="eastAsia" w:ascii="宋体" w:hAnsi="宋体"/>
          <w:b/>
          <w:sz w:val="32"/>
          <w:szCs w:val="32"/>
        </w:rPr>
        <w:t>工作站采购</w:t>
      </w:r>
    </w:p>
    <w:bookmarkEnd w:id="0"/>
    <w:p w14:paraId="41286341">
      <w:pPr>
        <w:jc w:val="center"/>
        <w:rPr>
          <w:b/>
          <w:bCs/>
          <w:sz w:val="36"/>
          <w:szCs w:val="36"/>
        </w:rPr>
      </w:pPr>
    </w:p>
    <w:p w14:paraId="45748FF3">
      <w:pPr>
        <w:rPr>
          <w:b/>
          <w:bCs/>
          <w:sz w:val="36"/>
          <w:szCs w:val="36"/>
        </w:rPr>
      </w:pPr>
    </w:p>
    <w:p w14:paraId="23C3473A">
      <w:pPr>
        <w:jc w:val="center"/>
        <w:rPr>
          <w:b/>
          <w:bCs/>
          <w:sz w:val="36"/>
          <w:szCs w:val="36"/>
        </w:rPr>
      </w:pPr>
    </w:p>
    <w:p w14:paraId="676EDC50">
      <w:pPr>
        <w:jc w:val="center"/>
        <w:rPr>
          <w:b/>
          <w:bCs/>
          <w:sz w:val="36"/>
          <w:szCs w:val="36"/>
        </w:rPr>
      </w:pPr>
    </w:p>
    <w:p w14:paraId="498B60B5">
      <w:pPr>
        <w:jc w:val="center"/>
        <w:rPr>
          <w:b/>
          <w:bCs/>
          <w:sz w:val="36"/>
          <w:szCs w:val="36"/>
        </w:rPr>
      </w:pPr>
    </w:p>
    <w:p w14:paraId="32A04F1B">
      <w:pPr>
        <w:jc w:val="center"/>
        <w:rPr>
          <w:b/>
          <w:bCs/>
          <w:sz w:val="36"/>
          <w:szCs w:val="36"/>
        </w:rPr>
      </w:pPr>
    </w:p>
    <w:p w14:paraId="15904FC5">
      <w:pPr>
        <w:jc w:val="center"/>
        <w:rPr>
          <w:b/>
          <w:bCs/>
          <w:sz w:val="36"/>
          <w:szCs w:val="36"/>
        </w:rPr>
      </w:pPr>
    </w:p>
    <w:p w14:paraId="5C50E7EB">
      <w:pPr>
        <w:jc w:val="center"/>
        <w:rPr>
          <w:b/>
          <w:bCs/>
          <w:sz w:val="36"/>
          <w:szCs w:val="36"/>
        </w:rPr>
      </w:pPr>
    </w:p>
    <w:p w14:paraId="26DE1AC8">
      <w:pPr>
        <w:spacing w:line="700" w:lineRule="exact"/>
        <w:jc w:val="center"/>
        <w:rPr>
          <w:b/>
          <w:sz w:val="32"/>
          <w:szCs w:val="32"/>
        </w:rPr>
      </w:pPr>
      <w:bookmarkStart w:id="1" w:name="_Toc3727"/>
      <w:bookmarkStart w:id="2" w:name="_Toc32599"/>
      <w:bookmarkStart w:id="3" w:name="_Toc28674"/>
      <w:bookmarkStart w:id="4" w:name="_Toc13825"/>
      <w:bookmarkStart w:id="5" w:name="_Toc15196"/>
      <w:bookmarkStart w:id="6" w:name="_Toc19654"/>
      <w:r>
        <w:rPr>
          <w:rFonts w:hint="eastAsia"/>
          <w:b/>
          <w:sz w:val="32"/>
          <w:szCs w:val="32"/>
        </w:rPr>
        <w:t>福建省环境科学研究院 制</w:t>
      </w:r>
      <w:bookmarkEnd w:id="1"/>
      <w:bookmarkEnd w:id="2"/>
      <w:bookmarkEnd w:id="3"/>
      <w:bookmarkEnd w:id="4"/>
      <w:bookmarkEnd w:id="5"/>
      <w:bookmarkEnd w:id="6"/>
    </w:p>
    <w:p w14:paraId="5EE306C4">
      <w:pPr>
        <w:jc w:val="center"/>
        <w:rPr>
          <w:rFonts w:hint="eastAsia" w:ascii="宋体" w:hAnsi="宋体"/>
          <w:b/>
          <w:sz w:val="32"/>
          <w:szCs w:val="32"/>
        </w:rPr>
      </w:pPr>
      <w:r>
        <w:rPr>
          <w:rFonts w:hint="eastAsia" w:ascii="宋体" w:hAnsi="宋体"/>
          <w:b/>
          <w:sz w:val="32"/>
          <w:szCs w:val="32"/>
        </w:rPr>
        <w:t>二〇二五年</w:t>
      </w:r>
      <w:r>
        <w:rPr>
          <w:rFonts w:hint="eastAsia" w:ascii="宋体" w:hAnsi="宋体"/>
          <w:b/>
          <w:sz w:val="32"/>
          <w:szCs w:val="32"/>
          <w:lang w:val="en-US" w:eastAsia="zh-CN"/>
        </w:rPr>
        <w:t>五</w:t>
      </w:r>
      <w:r>
        <w:rPr>
          <w:rFonts w:hint="eastAsia" w:ascii="宋体" w:hAnsi="宋体"/>
          <w:b/>
          <w:sz w:val="32"/>
          <w:szCs w:val="32"/>
        </w:rPr>
        <w:t>月</w:t>
      </w:r>
    </w:p>
    <w:p w14:paraId="724C20C1">
      <w:pPr>
        <w:sectPr>
          <w:pgSz w:w="11906" w:h="16838"/>
          <w:pgMar w:top="1440" w:right="1800" w:bottom="1440" w:left="1800" w:header="851" w:footer="992" w:gutter="0"/>
          <w:cols w:space="425" w:num="1"/>
          <w:docGrid w:type="lines" w:linePitch="312" w:charSpace="0"/>
        </w:sectPr>
      </w:pPr>
    </w:p>
    <w:sdt>
      <w:sdtPr>
        <w:rPr>
          <w:rFonts w:hint="eastAsia" w:ascii="黑体" w:hAnsi="黑体" w:eastAsia="黑体" w:cs="黑体"/>
          <w:kern w:val="2"/>
          <w:sz w:val="36"/>
          <w:szCs w:val="36"/>
          <w:lang w:val="en-US" w:eastAsia="zh-CN" w:bidi="ar-SA"/>
        </w:rPr>
        <w:id w:val="147453939"/>
        <w15:color w:val="DBDBDB"/>
        <w:docPartObj>
          <w:docPartGallery w:val="Table of Contents"/>
          <w:docPartUnique/>
        </w:docPartObj>
      </w:sdtPr>
      <w:sdtEndPr>
        <w:rPr>
          <w:rFonts w:hint="eastAsia" w:ascii="仿宋_GB2312" w:hAnsi="仿宋_GB2312" w:eastAsia="仿宋_GB2312" w:cs="Times New Roman"/>
          <w:kern w:val="2"/>
          <w:sz w:val="28"/>
          <w:szCs w:val="36"/>
          <w:lang w:val="en-US" w:eastAsia="zh-CN" w:bidi="ar-SA"/>
        </w:rPr>
      </w:sdtEndPr>
      <w:sdtContent>
        <w:p w14:paraId="4EB3E078">
          <w:pPr>
            <w:spacing w:before="0" w:beforeLines="0" w:after="0" w:afterLines="0" w:line="240" w:lineRule="auto"/>
            <w:ind w:left="0" w:leftChars="0" w:right="0" w:rightChars="0" w:firstLine="0" w:firstLineChars="0"/>
            <w:jc w:val="center"/>
            <w:rPr>
              <w:rFonts w:hint="eastAsia" w:ascii="黑体" w:hAnsi="黑体" w:eastAsia="黑体" w:cs="黑体"/>
              <w:sz w:val="36"/>
              <w:szCs w:val="36"/>
            </w:rPr>
          </w:pPr>
          <w:r>
            <w:rPr>
              <w:rFonts w:hint="eastAsia" w:ascii="黑体" w:hAnsi="黑体" w:eastAsia="黑体" w:cs="黑体"/>
              <w:sz w:val="36"/>
              <w:szCs w:val="36"/>
            </w:rPr>
            <w:t>目</w:t>
          </w:r>
          <w:r>
            <w:rPr>
              <w:rFonts w:hint="eastAsia" w:ascii="黑体" w:hAnsi="黑体" w:eastAsia="黑体" w:cs="黑体"/>
              <w:sz w:val="36"/>
              <w:szCs w:val="36"/>
              <w:lang w:val="en-US" w:eastAsia="zh-CN"/>
            </w:rPr>
            <w:t xml:space="preserve">  </w:t>
          </w:r>
          <w:r>
            <w:rPr>
              <w:rFonts w:hint="eastAsia" w:ascii="黑体" w:hAnsi="黑体" w:eastAsia="黑体" w:cs="黑体"/>
              <w:sz w:val="36"/>
              <w:szCs w:val="36"/>
            </w:rPr>
            <w:t>录</w:t>
          </w:r>
        </w:p>
        <w:p w14:paraId="540776FB">
          <w:pPr>
            <w:pStyle w:val="7"/>
            <w:tabs>
              <w:tab w:val="right" w:leader="dot" w:pos="8306"/>
            </w:tabs>
          </w:pPr>
          <w:r>
            <w:fldChar w:fldCharType="begin"/>
          </w:r>
          <w:r>
            <w:instrText xml:space="preserve">TOC \o "1-2" \h \u </w:instrText>
          </w:r>
          <w:r>
            <w:fldChar w:fldCharType="separate"/>
          </w:r>
          <w:r>
            <w:rPr>
              <w:rFonts w:ascii="黑体" w:hAnsi="黑体" w:eastAsia="黑体" w:cs="仿宋"/>
              <w:bCs/>
              <w:szCs w:val="28"/>
            </w:rPr>
            <w:fldChar w:fldCharType="begin"/>
          </w:r>
          <w:r>
            <w:rPr>
              <w:rFonts w:ascii="黑体" w:hAnsi="黑体" w:eastAsia="黑体" w:cs="仿宋"/>
              <w:bCs/>
              <w:szCs w:val="28"/>
            </w:rPr>
            <w:instrText xml:space="preserve"> HYPERLINK \l _Toc21091 </w:instrText>
          </w:r>
          <w:r>
            <w:rPr>
              <w:rFonts w:ascii="黑体" w:hAnsi="黑体" w:eastAsia="黑体" w:cs="仿宋"/>
              <w:bCs/>
              <w:szCs w:val="28"/>
            </w:rPr>
            <w:fldChar w:fldCharType="separate"/>
          </w:r>
          <w:r>
            <w:rPr>
              <w:rFonts w:hint="eastAsia" w:ascii="黑体" w:hAnsi="黑体" w:eastAsia="黑体" w:cs="仿宋"/>
              <w:bCs/>
              <w:szCs w:val="28"/>
            </w:rPr>
            <w:t>一、采购</w:t>
          </w:r>
          <w:r>
            <w:rPr>
              <w:rFonts w:hint="eastAsia" w:ascii="黑体" w:hAnsi="黑体" w:eastAsia="黑体" w:cs="仿宋"/>
              <w:bCs/>
              <w:szCs w:val="28"/>
              <w:lang w:val="en-US" w:eastAsia="zh-CN"/>
            </w:rPr>
            <w:t>有关事项说明</w:t>
          </w:r>
          <w:r>
            <w:rPr>
              <w:rFonts w:hint="default" w:ascii="Times New Roman" w:hAnsi="Times New Roman" w:eastAsia="黑体" w:cs="Times New Roman"/>
              <w:bCs/>
              <w:szCs w:val="28"/>
            </w:rPr>
            <w:tab/>
          </w:r>
          <w:r>
            <w:rPr>
              <w:rFonts w:hint="default" w:ascii="Times New Roman" w:hAnsi="Times New Roman" w:eastAsia="黑体" w:cs="Times New Roman"/>
              <w:bCs/>
              <w:szCs w:val="28"/>
            </w:rPr>
            <w:fldChar w:fldCharType="begin"/>
          </w:r>
          <w:r>
            <w:rPr>
              <w:rFonts w:hint="default" w:ascii="Times New Roman" w:hAnsi="Times New Roman" w:eastAsia="黑体" w:cs="Times New Roman"/>
              <w:bCs/>
              <w:szCs w:val="28"/>
            </w:rPr>
            <w:instrText xml:space="preserve"> PAGEREF _Toc21091 \h </w:instrText>
          </w:r>
          <w:r>
            <w:rPr>
              <w:rFonts w:hint="default" w:ascii="Times New Roman" w:hAnsi="Times New Roman" w:eastAsia="黑体" w:cs="Times New Roman"/>
              <w:bCs/>
              <w:szCs w:val="28"/>
            </w:rPr>
            <w:fldChar w:fldCharType="separate"/>
          </w:r>
          <w:r>
            <w:rPr>
              <w:rFonts w:hint="default" w:ascii="Times New Roman" w:hAnsi="Times New Roman" w:eastAsia="黑体" w:cs="Times New Roman"/>
              <w:bCs/>
              <w:szCs w:val="28"/>
            </w:rPr>
            <w:t>1</w:t>
          </w:r>
          <w:r>
            <w:rPr>
              <w:rFonts w:hint="default" w:ascii="Times New Roman" w:hAnsi="Times New Roman" w:eastAsia="黑体" w:cs="Times New Roman"/>
              <w:bCs/>
              <w:szCs w:val="28"/>
            </w:rPr>
            <w:fldChar w:fldCharType="end"/>
          </w:r>
          <w:r>
            <w:rPr>
              <w:rFonts w:ascii="黑体" w:hAnsi="黑体" w:eastAsia="黑体" w:cs="仿宋"/>
              <w:bCs/>
              <w:szCs w:val="28"/>
            </w:rPr>
            <w:fldChar w:fldCharType="end"/>
          </w:r>
        </w:p>
        <w:p w14:paraId="515056D0">
          <w:pPr>
            <w:pStyle w:val="7"/>
            <w:tabs>
              <w:tab w:val="right" w:leader="dot" w:pos="8306"/>
            </w:tabs>
          </w:pPr>
          <w:r>
            <w:fldChar w:fldCharType="begin"/>
          </w:r>
          <w:r>
            <w:instrText xml:space="preserve"> HYPERLINK \l _Toc9622 </w:instrText>
          </w:r>
          <w:r>
            <w:fldChar w:fldCharType="separate"/>
          </w:r>
          <w:r>
            <w:rPr>
              <w:rFonts w:ascii="黑体" w:hAnsi="黑体" w:eastAsia="黑体" w:cs="仿宋"/>
              <w:bCs/>
              <w:szCs w:val="28"/>
            </w:rPr>
            <w:t>二、供应商资格要求</w:t>
          </w:r>
          <w:r>
            <w:tab/>
          </w:r>
          <w:r>
            <w:fldChar w:fldCharType="begin"/>
          </w:r>
          <w:r>
            <w:instrText xml:space="preserve"> PAGEREF _Toc9622 \h </w:instrText>
          </w:r>
          <w:r>
            <w:fldChar w:fldCharType="separate"/>
          </w:r>
          <w:r>
            <w:t>1</w:t>
          </w:r>
          <w:r>
            <w:fldChar w:fldCharType="end"/>
          </w:r>
          <w:r>
            <w:fldChar w:fldCharType="end"/>
          </w:r>
        </w:p>
        <w:p w14:paraId="313452EF">
          <w:pPr>
            <w:pStyle w:val="8"/>
            <w:tabs>
              <w:tab w:val="right" w:leader="dot" w:pos="8306"/>
            </w:tabs>
          </w:pPr>
          <w:r>
            <w:fldChar w:fldCharType="begin"/>
          </w:r>
          <w:r>
            <w:instrText xml:space="preserve"> HYPERLINK \l _Toc26425 </w:instrText>
          </w:r>
          <w:r>
            <w:fldChar w:fldCharType="separate"/>
          </w:r>
          <w:r>
            <w:rPr>
              <w:rFonts w:hint="eastAsia" w:ascii="仿宋_GB2312" w:hAnsi="仿宋" w:eastAsia="仿宋_GB2312" w:cs="宋体"/>
              <w:szCs w:val="28"/>
            </w:rPr>
            <w:t>（一）资格证明文件资料要求</w:t>
          </w:r>
          <w:r>
            <w:tab/>
          </w:r>
          <w:r>
            <w:fldChar w:fldCharType="begin"/>
          </w:r>
          <w:r>
            <w:instrText xml:space="preserve"> PAGEREF _Toc26425 \h </w:instrText>
          </w:r>
          <w:r>
            <w:fldChar w:fldCharType="separate"/>
          </w:r>
          <w:r>
            <w:t>1</w:t>
          </w:r>
          <w:r>
            <w:fldChar w:fldCharType="end"/>
          </w:r>
          <w:r>
            <w:fldChar w:fldCharType="end"/>
          </w:r>
        </w:p>
        <w:p w14:paraId="0C8923F9">
          <w:pPr>
            <w:pStyle w:val="8"/>
            <w:tabs>
              <w:tab w:val="right" w:leader="dot" w:pos="8306"/>
            </w:tabs>
          </w:pPr>
          <w:r>
            <w:fldChar w:fldCharType="begin"/>
          </w:r>
          <w:r>
            <w:instrText xml:space="preserve"> HYPERLINK \l _Toc24073 </w:instrText>
          </w:r>
          <w:r>
            <w:fldChar w:fldCharType="separate"/>
          </w:r>
          <w:r>
            <w:rPr>
              <w:rFonts w:hint="eastAsia" w:ascii="仿宋_GB2312" w:hAnsi="仿宋" w:eastAsia="仿宋_GB2312" w:cs="宋体"/>
              <w:szCs w:val="28"/>
            </w:rPr>
            <w:t>（二）响应文件要求</w:t>
          </w:r>
          <w:r>
            <w:tab/>
          </w:r>
          <w:r>
            <w:fldChar w:fldCharType="begin"/>
          </w:r>
          <w:r>
            <w:instrText xml:space="preserve"> PAGEREF _Toc24073 \h </w:instrText>
          </w:r>
          <w:r>
            <w:fldChar w:fldCharType="separate"/>
          </w:r>
          <w:r>
            <w:t>2</w:t>
          </w:r>
          <w:r>
            <w:fldChar w:fldCharType="end"/>
          </w:r>
          <w:r>
            <w:fldChar w:fldCharType="end"/>
          </w:r>
        </w:p>
        <w:p w14:paraId="1E4BEA7F">
          <w:pPr>
            <w:pStyle w:val="7"/>
            <w:tabs>
              <w:tab w:val="right" w:leader="dot" w:pos="8306"/>
            </w:tabs>
          </w:pPr>
          <w:r>
            <w:fldChar w:fldCharType="begin"/>
          </w:r>
          <w:r>
            <w:instrText xml:space="preserve"> HYPERLINK \l _Toc15899 </w:instrText>
          </w:r>
          <w:r>
            <w:fldChar w:fldCharType="separate"/>
          </w:r>
          <w:r>
            <w:rPr>
              <w:rFonts w:hint="eastAsia" w:ascii="黑体" w:hAnsi="黑体" w:eastAsia="黑体" w:cs="仿宋"/>
              <w:bCs/>
              <w:szCs w:val="28"/>
              <w:lang w:val="en-US" w:eastAsia="zh-CN"/>
            </w:rPr>
            <w:t>三</w:t>
          </w:r>
          <w:r>
            <w:rPr>
              <w:rFonts w:ascii="黑体" w:hAnsi="黑体" w:eastAsia="黑体" w:cs="仿宋"/>
              <w:bCs/>
              <w:szCs w:val="28"/>
            </w:rPr>
            <w:t>、</w:t>
          </w:r>
          <w:r>
            <w:rPr>
              <w:rFonts w:hint="eastAsia" w:ascii="黑体" w:hAnsi="黑体" w:eastAsia="黑体" w:cs="仿宋"/>
              <w:bCs/>
              <w:szCs w:val="28"/>
              <w:lang w:val="en-US" w:eastAsia="zh-CN"/>
            </w:rPr>
            <w:t>采购内容及要求</w:t>
          </w:r>
          <w:r>
            <w:tab/>
          </w:r>
          <w:r>
            <w:fldChar w:fldCharType="begin"/>
          </w:r>
          <w:r>
            <w:instrText xml:space="preserve"> PAGEREF _Toc15899 \h </w:instrText>
          </w:r>
          <w:r>
            <w:fldChar w:fldCharType="separate"/>
          </w:r>
          <w:r>
            <w:t>3</w:t>
          </w:r>
          <w:r>
            <w:fldChar w:fldCharType="end"/>
          </w:r>
          <w:r>
            <w:fldChar w:fldCharType="end"/>
          </w:r>
        </w:p>
        <w:p w14:paraId="08ED6AC5">
          <w:pPr>
            <w:pStyle w:val="8"/>
            <w:tabs>
              <w:tab w:val="right" w:leader="dot" w:pos="8306"/>
            </w:tabs>
          </w:pPr>
          <w:r>
            <w:fldChar w:fldCharType="begin"/>
          </w:r>
          <w:r>
            <w:instrText xml:space="preserve"> HYPERLINK \l _Toc10577 </w:instrText>
          </w:r>
          <w:r>
            <w:fldChar w:fldCharType="separate"/>
          </w:r>
          <w:r>
            <w:rPr>
              <w:rFonts w:hint="eastAsia" w:ascii="仿宋_GB2312" w:hAnsi="仿宋" w:eastAsia="仿宋_GB2312" w:cs="宋体"/>
              <w:szCs w:val="28"/>
            </w:rPr>
            <w:t>（一）</w:t>
          </w:r>
          <w:r>
            <w:rPr>
              <w:rFonts w:hint="eastAsia" w:hAnsi="仿宋" w:cs="宋体"/>
              <w:szCs w:val="28"/>
              <w:lang w:val="en-US" w:eastAsia="zh-CN"/>
            </w:rPr>
            <w:t>工作站</w:t>
          </w:r>
          <w:r>
            <w:rPr>
              <w:rFonts w:hint="eastAsia" w:ascii="仿宋_GB2312" w:hAnsi="仿宋" w:eastAsia="仿宋_GB2312" w:cs="宋体"/>
              <w:szCs w:val="28"/>
            </w:rPr>
            <w:t>详细技术参数及要求</w:t>
          </w:r>
          <w:r>
            <w:tab/>
          </w:r>
          <w:r>
            <w:fldChar w:fldCharType="begin"/>
          </w:r>
          <w:r>
            <w:instrText xml:space="preserve"> PAGEREF _Toc10577 \h </w:instrText>
          </w:r>
          <w:r>
            <w:fldChar w:fldCharType="separate"/>
          </w:r>
          <w:r>
            <w:t>3</w:t>
          </w:r>
          <w:r>
            <w:fldChar w:fldCharType="end"/>
          </w:r>
          <w:r>
            <w:fldChar w:fldCharType="end"/>
          </w:r>
        </w:p>
        <w:p w14:paraId="632AD9D5">
          <w:pPr>
            <w:pStyle w:val="8"/>
            <w:tabs>
              <w:tab w:val="right" w:leader="dot" w:pos="8306"/>
            </w:tabs>
          </w:pPr>
          <w:r>
            <w:fldChar w:fldCharType="begin"/>
          </w:r>
          <w:r>
            <w:instrText xml:space="preserve"> HYPERLINK \l _Toc31389 </w:instrText>
          </w:r>
          <w:r>
            <w:fldChar w:fldCharType="separate"/>
          </w:r>
          <w:r>
            <w:rPr>
              <w:rFonts w:hint="eastAsia" w:ascii="仿宋_GB2312" w:hAnsi="仿宋" w:eastAsia="仿宋_GB2312" w:cs="宋体"/>
              <w:szCs w:val="28"/>
            </w:rPr>
            <w:t>（</w:t>
          </w:r>
          <w:r>
            <w:rPr>
              <w:rFonts w:hint="eastAsia" w:hAnsi="仿宋" w:cs="宋体"/>
              <w:szCs w:val="28"/>
              <w:lang w:val="en-US" w:eastAsia="zh-CN"/>
            </w:rPr>
            <w:t>二</w:t>
          </w:r>
          <w:r>
            <w:rPr>
              <w:rFonts w:hint="eastAsia" w:ascii="仿宋_GB2312" w:hAnsi="仿宋" w:eastAsia="仿宋_GB2312" w:cs="宋体"/>
              <w:szCs w:val="28"/>
            </w:rPr>
            <w:t>）</w:t>
          </w:r>
          <w:r>
            <w:rPr>
              <w:rFonts w:hint="eastAsia" w:hAnsi="仿宋" w:cs="宋体"/>
              <w:szCs w:val="28"/>
              <w:lang w:val="en-US" w:eastAsia="zh-CN"/>
            </w:rPr>
            <w:t>工作站供货时间、地点及验收方式</w:t>
          </w:r>
          <w:r>
            <w:tab/>
          </w:r>
          <w:r>
            <w:fldChar w:fldCharType="begin"/>
          </w:r>
          <w:r>
            <w:instrText xml:space="preserve"> PAGEREF _Toc31389 \h </w:instrText>
          </w:r>
          <w:r>
            <w:fldChar w:fldCharType="separate"/>
          </w:r>
          <w:r>
            <w:t>4</w:t>
          </w:r>
          <w:r>
            <w:fldChar w:fldCharType="end"/>
          </w:r>
          <w:r>
            <w:fldChar w:fldCharType="end"/>
          </w:r>
        </w:p>
        <w:p w14:paraId="7400E1FA">
          <w:pPr>
            <w:pStyle w:val="8"/>
            <w:tabs>
              <w:tab w:val="right" w:leader="dot" w:pos="8306"/>
            </w:tabs>
          </w:pPr>
          <w:r>
            <w:fldChar w:fldCharType="begin"/>
          </w:r>
          <w:r>
            <w:instrText xml:space="preserve"> HYPERLINK \l _Toc28257 </w:instrText>
          </w:r>
          <w:r>
            <w:fldChar w:fldCharType="separate"/>
          </w:r>
          <w:r>
            <w:rPr>
              <w:rFonts w:hint="eastAsia" w:ascii="仿宋_GB2312" w:hAnsi="仿宋" w:eastAsia="仿宋_GB2312" w:cs="宋体"/>
              <w:szCs w:val="28"/>
            </w:rPr>
            <w:t>（</w:t>
          </w:r>
          <w:r>
            <w:rPr>
              <w:rFonts w:hint="eastAsia" w:hAnsi="仿宋" w:cs="宋体"/>
              <w:szCs w:val="28"/>
              <w:lang w:val="en-US" w:eastAsia="zh-CN"/>
            </w:rPr>
            <w:t>三</w:t>
          </w:r>
          <w:r>
            <w:rPr>
              <w:rFonts w:hint="eastAsia" w:ascii="仿宋_GB2312" w:hAnsi="仿宋" w:eastAsia="仿宋_GB2312" w:cs="宋体"/>
              <w:szCs w:val="28"/>
            </w:rPr>
            <w:t>）</w:t>
          </w:r>
          <w:r>
            <w:rPr>
              <w:rFonts w:hint="eastAsia" w:hAnsi="仿宋" w:cs="宋体"/>
              <w:szCs w:val="28"/>
              <w:lang w:val="en-US" w:eastAsia="zh-CN"/>
            </w:rPr>
            <w:t>工作站质量保证及售后服务</w:t>
          </w:r>
          <w:r>
            <w:tab/>
          </w:r>
          <w:r>
            <w:fldChar w:fldCharType="begin"/>
          </w:r>
          <w:r>
            <w:instrText xml:space="preserve"> PAGEREF _Toc28257 \h </w:instrText>
          </w:r>
          <w:r>
            <w:fldChar w:fldCharType="separate"/>
          </w:r>
          <w:r>
            <w:t>4</w:t>
          </w:r>
          <w:r>
            <w:fldChar w:fldCharType="end"/>
          </w:r>
          <w:r>
            <w:fldChar w:fldCharType="end"/>
          </w:r>
        </w:p>
        <w:p w14:paraId="3BC2F42A">
          <w:pPr>
            <w:pStyle w:val="8"/>
            <w:tabs>
              <w:tab w:val="right" w:leader="dot" w:pos="8306"/>
            </w:tabs>
          </w:pPr>
          <w:r>
            <w:fldChar w:fldCharType="begin"/>
          </w:r>
          <w:r>
            <w:instrText xml:space="preserve"> HYPERLINK \l _Toc15054 </w:instrText>
          </w:r>
          <w:r>
            <w:fldChar w:fldCharType="separate"/>
          </w:r>
          <w:r>
            <w:rPr>
              <w:rFonts w:hint="eastAsia" w:ascii="仿宋_GB2312" w:hAnsi="仿宋" w:eastAsia="仿宋_GB2312" w:cs="宋体"/>
              <w:szCs w:val="28"/>
            </w:rPr>
            <w:t>（</w:t>
          </w:r>
          <w:r>
            <w:rPr>
              <w:rFonts w:hint="eastAsia" w:hAnsi="仿宋" w:cs="宋体"/>
              <w:szCs w:val="28"/>
              <w:lang w:val="en-US" w:eastAsia="zh-CN"/>
            </w:rPr>
            <w:t>四</w:t>
          </w:r>
          <w:r>
            <w:rPr>
              <w:rFonts w:hint="eastAsia" w:ascii="仿宋_GB2312" w:hAnsi="仿宋" w:eastAsia="仿宋_GB2312" w:cs="宋体"/>
              <w:szCs w:val="28"/>
            </w:rPr>
            <w:t>）</w:t>
          </w:r>
          <w:r>
            <w:rPr>
              <w:rFonts w:hint="eastAsia" w:hAnsi="仿宋" w:cs="宋体"/>
              <w:szCs w:val="28"/>
              <w:lang w:val="en-US" w:eastAsia="zh-CN"/>
            </w:rPr>
            <w:t>工作站质量保证及售后服务</w:t>
          </w:r>
          <w:r>
            <w:tab/>
          </w:r>
          <w:r>
            <w:fldChar w:fldCharType="begin"/>
          </w:r>
          <w:r>
            <w:instrText xml:space="preserve"> PAGEREF _Toc15054 \h </w:instrText>
          </w:r>
          <w:r>
            <w:fldChar w:fldCharType="separate"/>
          </w:r>
          <w:r>
            <w:t>6</w:t>
          </w:r>
          <w:r>
            <w:fldChar w:fldCharType="end"/>
          </w:r>
          <w:r>
            <w:fldChar w:fldCharType="end"/>
          </w:r>
        </w:p>
        <w:p w14:paraId="393EBB67">
          <w:pPr>
            <w:pStyle w:val="8"/>
            <w:tabs>
              <w:tab w:val="right" w:leader="dot" w:pos="8306"/>
            </w:tabs>
          </w:pPr>
          <w:r>
            <w:fldChar w:fldCharType="begin"/>
          </w:r>
          <w:r>
            <w:instrText xml:space="preserve"> HYPERLINK \l _Toc590 </w:instrText>
          </w:r>
          <w:r>
            <w:fldChar w:fldCharType="separate"/>
          </w:r>
          <w:r>
            <w:rPr>
              <w:rFonts w:hint="eastAsia" w:hAnsi="仿宋" w:cs="宋体"/>
              <w:szCs w:val="28"/>
              <w:lang w:eastAsia="zh-CN"/>
            </w:rPr>
            <w:t>（</w:t>
          </w:r>
          <w:r>
            <w:rPr>
              <w:rFonts w:hint="eastAsia" w:hAnsi="仿宋" w:cs="宋体"/>
              <w:szCs w:val="28"/>
              <w:lang w:val="en-US" w:eastAsia="zh-CN"/>
            </w:rPr>
            <w:t>五</w:t>
          </w:r>
          <w:r>
            <w:rPr>
              <w:rFonts w:hint="eastAsia" w:hAnsi="仿宋" w:cs="宋体"/>
              <w:szCs w:val="28"/>
              <w:lang w:eastAsia="zh-CN"/>
            </w:rPr>
            <w:t>）</w:t>
          </w:r>
          <w:r>
            <w:rPr>
              <w:rFonts w:hint="eastAsia" w:hAnsi="仿宋" w:cs="宋体"/>
              <w:szCs w:val="28"/>
              <w:lang w:val="en-US" w:eastAsia="zh-CN"/>
            </w:rPr>
            <w:t>报价要求</w:t>
          </w:r>
          <w:r>
            <w:tab/>
          </w:r>
          <w:r>
            <w:fldChar w:fldCharType="begin"/>
          </w:r>
          <w:r>
            <w:instrText xml:space="preserve"> PAGEREF _Toc590 \h </w:instrText>
          </w:r>
          <w:r>
            <w:fldChar w:fldCharType="separate"/>
          </w:r>
          <w:r>
            <w:t>6</w:t>
          </w:r>
          <w:r>
            <w:fldChar w:fldCharType="end"/>
          </w:r>
          <w:r>
            <w:fldChar w:fldCharType="end"/>
          </w:r>
        </w:p>
        <w:p w14:paraId="45405CAB">
          <w:pPr>
            <w:pStyle w:val="7"/>
            <w:tabs>
              <w:tab w:val="right" w:leader="dot" w:pos="8306"/>
            </w:tabs>
          </w:pPr>
          <w:r>
            <w:fldChar w:fldCharType="begin"/>
          </w:r>
          <w:r>
            <w:instrText xml:space="preserve"> HYPERLINK \l _Toc31144 </w:instrText>
          </w:r>
          <w:r>
            <w:fldChar w:fldCharType="separate"/>
          </w:r>
          <w:r>
            <w:rPr>
              <w:rFonts w:hint="eastAsia" w:ascii="黑体" w:hAnsi="黑体" w:eastAsia="黑体" w:cs="仿宋"/>
              <w:bCs/>
              <w:szCs w:val="28"/>
              <w:lang w:val="en-US" w:eastAsia="zh-CN"/>
            </w:rPr>
            <w:t>四、比选评审</w:t>
          </w:r>
          <w:r>
            <w:tab/>
          </w:r>
          <w:r>
            <w:fldChar w:fldCharType="begin"/>
          </w:r>
          <w:r>
            <w:instrText xml:space="preserve"> PAGEREF _Toc31144 \h </w:instrText>
          </w:r>
          <w:r>
            <w:fldChar w:fldCharType="separate"/>
          </w:r>
          <w:r>
            <w:t>6</w:t>
          </w:r>
          <w:r>
            <w:fldChar w:fldCharType="end"/>
          </w:r>
          <w:r>
            <w:fldChar w:fldCharType="end"/>
          </w:r>
        </w:p>
        <w:p w14:paraId="244D7B44">
          <w:pPr>
            <w:pStyle w:val="7"/>
            <w:tabs>
              <w:tab w:val="right" w:leader="dot" w:pos="8306"/>
            </w:tabs>
          </w:pPr>
          <w:r>
            <w:fldChar w:fldCharType="begin"/>
          </w:r>
          <w:r>
            <w:instrText xml:space="preserve"> HYPERLINK \l _Toc28028 </w:instrText>
          </w:r>
          <w:r>
            <w:fldChar w:fldCharType="separate"/>
          </w:r>
          <w:r>
            <w:rPr>
              <w:rFonts w:hint="eastAsia" w:ascii="黑体" w:hAnsi="黑体" w:eastAsia="黑体" w:cs="仿宋"/>
              <w:bCs/>
              <w:szCs w:val="28"/>
              <w:lang w:val="en-US" w:eastAsia="zh-CN"/>
            </w:rPr>
            <w:t>附件：响应文件格式（供参考）</w:t>
          </w:r>
          <w:r>
            <w:rPr>
              <w:rFonts w:hint="eastAsia" w:cs="仿宋"/>
              <w:bCs/>
              <w:szCs w:val="28"/>
              <w:lang w:val="en-US" w:eastAsia="zh-CN"/>
            </w:rPr>
            <w:t xml:space="preserve"> </w:t>
          </w:r>
          <w:r>
            <w:tab/>
          </w:r>
          <w:r>
            <w:fldChar w:fldCharType="begin"/>
          </w:r>
          <w:r>
            <w:instrText xml:space="preserve"> PAGEREF _Toc28028 \h </w:instrText>
          </w:r>
          <w:r>
            <w:fldChar w:fldCharType="separate"/>
          </w:r>
          <w:r>
            <w:t>6</w:t>
          </w:r>
          <w:r>
            <w:fldChar w:fldCharType="end"/>
          </w:r>
          <w:r>
            <w:fldChar w:fldCharType="end"/>
          </w:r>
        </w:p>
        <w:p w14:paraId="741D0D02">
          <w:pPr>
            <w:rPr>
              <w:rFonts w:ascii="仿宋_GB2312" w:hAnsi="仿宋_GB2312" w:eastAsia="仿宋_GB2312" w:cs="Times New Roman"/>
              <w:kern w:val="2"/>
              <w:sz w:val="28"/>
              <w:lang w:val="en-US" w:eastAsia="zh-CN" w:bidi="ar-SA"/>
            </w:rPr>
          </w:pPr>
          <w:r>
            <w:fldChar w:fldCharType="end"/>
          </w:r>
        </w:p>
      </w:sdtContent>
    </w:sdt>
    <w:p w14:paraId="1A5DD514">
      <w:pPr>
        <w:rPr>
          <w:rFonts w:ascii="仿宋_GB2312" w:hAnsi="仿宋_GB2312" w:eastAsia="仿宋_GB2312" w:cs="Times New Roman"/>
          <w:kern w:val="2"/>
          <w:sz w:val="28"/>
          <w:lang w:val="en-US" w:eastAsia="zh-CN" w:bidi="ar-SA"/>
        </w:rPr>
        <w:sectPr>
          <w:footerReference r:id="rId5" w:type="default"/>
          <w:pgSz w:w="11906" w:h="16838"/>
          <w:pgMar w:top="1440" w:right="1800" w:bottom="1440" w:left="1800" w:header="851" w:footer="992" w:gutter="0"/>
          <w:pgNumType w:start="1"/>
          <w:cols w:space="425" w:num="1"/>
          <w:docGrid w:type="lines" w:linePitch="312" w:charSpace="0"/>
        </w:sectPr>
      </w:pPr>
    </w:p>
    <w:p w14:paraId="5193D018">
      <w:pPr>
        <w:pStyle w:val="2"/>
        <w:numPr>
          <w:ilvl w:val="0"/>
          <w:numId w:val="1"/>
        </w:numPr>
        <w:bidi w:val="0"/>
        <w:rPr>
          <w:rFonts w:hint="eastAsia"/>
        </w:rPr>
      </w:pPr>
      <w:bookmarkStart w:id="7" w:name="_Toc21091"/>
      <w:r>
        <w:rPr>
          <w:rFonts w:hint="eastAsia"/>
        </w:rPr>
        <w:t>采购</w:t>
      </w:r>
      <w:r>
        <w:rPr>
          <w:rFonts w:hint="eastAsia"/>
          <w:lang w:val="en-US" w:eastAsia="zh-CN"/>
        </w:rPr>
        <w:t>有关事项说明</w:t>
      </w:r>
      <w:bookmarkEnd w:id="7"/>
    </w:p>
    <w:p w14:paraId="37D634AA">
      <w:pPr>
        <w:bidi w:val="0"/>
        <w:rPr>
          <w:rFonts w:hint="eastAsia"/>
        </w:rPr>
      </w:pPr>
      <w:r>
        <w:rPr>
          <w:rFonts w:hint="eastAsia"/>
        </w:rPr>
        <w:t>根据科研工作需要，</w:t>
      </w:r>
      <w:r>
        <w:rPr>
          <w:rFonts w:hint="eastAsia"/>
          <w:lang w:val="en-US" w:eastAsia="zh-CN"/>
        </w:rPr>
        <w:t>拟对工作站进行公开比选采购</w:t>
      </w:r>
      <w:r>
        <w:rPr>
          <w:rFonts w:hint="eastAsia"/>
        </w:rPr>
        <w:t>。现本着公平、公正、公开的原则，诚邀符合资质的供应商参与。有关事项告知如下：</w:t>
      </w:r>
    </w:p>
    <w:p w14:paraId="3A3F9F0C">
      <w:pPr>
        <w:numPr>
          <w:ilvl w:val="0"/>
          <w:numId w:val="2"/>
        </w:numPr>
        <w:bidi w:val="0"/>
        <w:rPr>
          <w:rFonts w:ascii="仿宋_GB2312" w:hAnsi="仿宋" w:eastAsia="仿宋_GB2312" w:cs="宋体"/>
          <w:color w:val="000000" w:themeColor="text1"/>
          <w:sz w:val="28"/>
          <w:szCs w:val="28"/>
          <w14:textFill>
            <w14:solidFill>
              <w14:schemeClr w14:val="tx1"/>
            </w14:solidFill>
          </w14:textFill>
        </w:rPr>
      </w:pPr>
      <w:r>
        <w:rPr>
          <w:rFonts w:hint="eastAsia" w:ascii="仿宋_GB2312" w:hAnsi="仿宋" w:eastAsia="仿宋_GB2312" w:cs="宋体"/>
          <w:color w:val="000000" w:themeColor="text1"/>
          <w:sz w:val="28"/>
          <w:szCs w:val="28"/>
          <w14:textFill>
            <w14:solidFill>
              <w14:schemeClr w14:val="tx1"/>
            </w14:solidFill>
          </w14:textFill>
        </w:rPr>
        <w:t>项目名称：</w:t>
      </w:r>
      <w:r>
        <w:rPr>
          <w:rFonts w:hint="eastAsia" w:hAnsi="仿宋" w:cs="宋体"/>
          <w:color w:val="000000" w:themeColor="text1"/>
          <w:sz w:val="28"/>
          <w:szCs w:val="28"/>
          <w:lang w:val="en-US" w:eastAsia="zh-CN"/>
          <w14:textFill>
            <w14:solidFill>
              <w14:schemeClr w14:val="tx1"/>
            </w14:solidFill>
          </w14:textFill>
        </w:rPr>
        <w:t>塔式图形工作站</w:t>
      </w:r>
    </w:p>
    <w:p w14:paraId="0DB28203">
      <w:pPr>
        <w:numPr>
          <w:ilvl w:val="0"/>
          <w:numId w:val="2"/>
        </w:numPr>
        <w:bidi w:val="0"/>
        <w:rPr>
          <w:rFonts w:ascii="仿宋_GB2312" w:hAnsi="仿宋" w:eastAsia="仿宋_GB2312" w:cs="宋体"/>
          <w:color w:val="000000" w:themeColor="text1"/>
          <w:sz w:val="28"/>
          <w:szCs w:val="28"/>
          <w14:textFill>
            <w14:solidFill>
              <w14:schemeClr w14:val="tx1"/>
            </w14:solidFill>
          </w14:textFill>
        </w:rPr>
      </w:pPr>
      <w:r>
        <w:rPr>
          <w:rFonts w:hint="eastAsia" w:ascii="仿宋_GB2312" w:hAnsi="仿宋" w:eastAsia="仿宋_GB2312" w:cs="宋体"/>
          <w:color w:val="000000" w:themeColor="text1"/>
          <w:sz w:val="28"/>
          <w:szCs w:val="28"/>
          <w14:textFill>
            <w14:solidFill>
              <w14:schemeClr w14:val="tx1"/>
            </w14:solidFill>
          </w14:textFill>
        </w:rPr>
        <w:t>采购单位：福建省环境科学研究院</w:t>
      </w:r>
    </w:p>
    <w:p w14:paraId="1CB39E82">
      <w:pPr>
        <w:numPr>
          <w:ilvl w:val="0"/>
          <w:numId w:val="2"/>
        </w:numPr>
        <w:bidi w:val="0"/>
        <w:rPr>
          <w:rFonts w:ascii="仿宋_GB2312" w:hAnsi="仿宋" w:eastAsia="仿宋_GB2312" w:cs="宋体"/>
          <w:color w:val="000000" w:themeColor="text1"/>
          <w:sz w:val="28"/>
          <w:szCs w:val="28"/>
          <w14:textFill>
            <w14:solidFill>
              <w14:schemeClr w14:val="tx1"/>
            </w14:solidFill>
          </w14:textFill>
        </w:rPr>
      </w:pPr>
      <w:r>
        <w:rPr>
          <w:rFonts w:hint="eastAsia" w:ascii="仿宋_GB2312" w:hAnsi="仿宋" w:eastAsia="仿宋_GB2312" w:cs="宋体"/>
          <w:color w:val="000000" w:themeColor="text1"/>
          <w:sz w:val="28"/>
          <w:szCs w:val="28"/>
          <w14:textFill>
            <w14:solidFill>
              <w14:schemeClr w14:val="tx1"/>
            </w14:solidFill>
          </w14:textFill>
        </w:rPr>
        <w:t>采购预算</w:t>
      </w:r>
      <w:r>
        <w:rPr>
          <w:rFonts w:ascii="仿宋_GB2312" w:hAnsi="仿宋" w:eastAsia="仿宋_GB2312" w:cs="宋体"/>
          <w:color w:val="000000" w:themeColor="text1"/>
          <w:sz w:val="28"/>
          <w:szCs w:val="28"/>
          <w14:textFill>
            <w14:solidFill>
              <w14:schemeClr w14:val="tx1"/>
            </w14:solidFill>
          </w14:textFill>
        </w:rPr>
        <w:t>最高限价</w:t>
      </w:r>
      <w:r>
        <w:rPr>
          <w:rFonts w:hint="eastAsia" w:ascii="仿宋_GB2312" w:hAnsi="仿宋" w:eastAsia="仿宋_GB2312" w:cs="宋体"/>
          <w:color w:val="000000" w:themeColor="text1"/>
          <w:sz w:val="28"/>
          <w:szCs w:val="28"/>
          <w14:textFill>
            <w14:solidFill>
              <w14:schemeClr w14:val="tx1"/>
            </w14:solidFill>
          </w14:textFill>
        </w:rPr>
        <w:t>：</w:t>
      </w:r>
      <w:r>
        <w:rPr>
          <w:rFonts w:hint="eastAsia" w:hAnsi="仿宋" w:cs="宋体"/>
          <w:color w:val="000000" w:themeColor="text1"/>
          <w:sz w:val="28"/>
          <w:szCs w:val="28"/>
          <w:lang w:val="en-US" w:eastAsia="zh-CN"/>
          <w14:textFill>
            <w14:solidFill>
              <w14:schemeClr w14:val="tx1"/>
            </w14:solidFill>
          </w14:textFill>
        </w:rPr>
        <w:t>29980</w:t>
      </w:r>
      <w:r>
        <w:rPr>
          <w:rFonts w:hint="eastAsia" w:ascii="仿宋_GB2312" w:hAnsi="仿宋" w:eastAsia="仿宋_GB2312" w:cs="宋体"/>
          <w:color w:val="000000" w:themeColor="text1"/>
          <w:sz w:val="28"/>
          <w:szCs w:val="28"/>
          <w14:textFill>
            <w14:solidFill>
              <w14:schemeClr w14:val="tx1"/>
            </w14:solidFill>
          </w14:textFill>
        </w:rPr>
        <w:t>元（人民币）</w:t>
      </w:r>
    </w:p>
    <w:p w14:paraId="74926E56">
      <w:pPr>
        <w:numPr>
          <w:ilvl w:val="0"/>
          <w:numId w:val="2"/>
        </w:numPr>
        <w:bidi w:val="0"/>
        <w:rPr>
          <w:rFonts w:ascii="仿宋_GB2312" w:hAnsi="仿宋" w:eastAsia="仿宋_GB2312" w:cs="宋体"/>
          <w:color w:val="000000" w:themeColor="text1"/>
          <w:sz w:val="28"/>
          <w:szCs w:val="28"/>
          <w14:textFill>
            <w14:solidFill>
              <w14:schemeClr w14:val="tx1"/>
            </w14:solidFill>
          </w14:textFill>
        </w:rPr>
      </w:pPr>
      <w:r>
        <w:rPr>
          <w:rFonts w:hint="eastAsia" w:ascii="仿宋_GB2312" w:hAnsi="仿宋" w:eastAsia="仿宋_GB2312" w:cs="宋体"/>
          <w:color w:val="000000" w:themeColor="text1"/>
          <w:sz w:val="28"/>
          <w:szCs w:val="28"/>
          <w14:textFill>
            <w14:solidFill>
              <w14:schemeClr w14:val="tx1"/>
            </w14:solidFill>
          </w14:textFill>
        </w:rPr>
        <w:t>采购文件获取方式：公告电子版附件</w:t>
      </w:r>
    </w:p>
    <w:p w14:paraId="2A21ED3F">
      <w:pPr>
        <w:spacing w:line="500" w:lineRule="exact"/>
        <w:ind w:firstLine="560" w:firstLineChars="200"/>
        <w:rPr>
          <w:rFonts w:hint="eastAsia" w:hAnsi="仿宋" w:cs="宋体"/>
          <w:color w:val="000000" w:themeColor="text1"/>
          <w:sz w:val="28"/>
          <w:szCs w:val="28"/>
          <w:lang w:val="en-US" w:eastAsia="zh-CN"/>
          <w14:textFill>
            <w14:solidFill>
              <w14:schemeClr w14:val="tx1"/>
            </w14:solidFill>
          </w14:textFill>
        </w:rPr>
      </w:pPr>
      <w:r>
        <w:rPr>
          <w:rFonts w:hint="eastAsia" w:hAnsi="仿宋" w:cs="宋体"/>
          <w:color w:val="000000" w:themeColor="text1"/>
          <w:sz w:val="28"/>
          <w:szCs w:val="28"/>
          <w:lang w:val="en-US" w:eastAsia="zh-CN"/>
          <w14:textFill>
            <w14:solidFill>
              <w14:schemeClr w14:val="tx1"/>
            </w14:solidFill>
          </w14:textFill>
        </w:rPr>
        <w:t>5、响应文件递交截止时间：2025年5月13日上午09:30（北京时间）。凡有意参与本项目的供应商应在此之前将响应文件按规定密封盖章并寄（送）至指定地点。逾期或不符合密封规定的响应文件将被拒绝。</w:t>
      </w:r>
    </w:p>
    <w:p w14:paraId="309EA563">
      <w:pPr>
        <w:spacing w:line="500" w:lineRule="exact"/>
        <w:ind w:firstLine="560" w:firstLineChars="200"/>
        <w:rPr>
          <w:rFonts w:hint="eastAsia" w:hAnsi="仿宋" w:cs="宋体"/>
          <w:color w:val="000000" w:themeColor="text1"/>
          <w:sz w:val="28"/>
          <w:szCs w:val="28"/>
          <w:lang w:val="en-US" w:eastAsia="zh-CN"/>
          <w14:textFill>
            <w14:solidFill>
              <w14:schemeClr w14:val="tx1"/>
            </w14:solidFill>
          </w14:textFill>
        </w:rPr>
      </w:pPr>
      <w:r>
        <w:rPr>
          <w:rFonts w:hint="eastAsia" w:hAnsi="仿宋" w:cs="宋体"/>
          <w:color w:val="000000" w:themeColor="text1"/>
          <w:sz w:val="28"/>
          <w:szCs w:val="28"/>
          <w:lang w:val="en-US" w:eastAsia="zh-CN"/>
          <w14:textFill>
            <w14:solidFill>
              <w14:schemeClr w14:val="tx1"/>
            </w14:solidFill>
          </w14:textFill>
        </w:rPr>
        <w:t>6、响应文件递交地点：福建省环境科学研究院（福州市晋安区北环中路茶园小区环北三村10号，601）。</w:t>
      </w:r>
    </w:p>
    <w:p w14:paraId="5F3B098C">
      <w:pPr>
        <w:spacing w:line="500" w:lineRule="exact"/>
        <w:ind w:firstLine="560" w:firstLineChars="200"/>
        <w:rPr>
          <w:rFonts w:hint="eastAsia" w:ascii="仿宋_GB2312" w:hAnsi="仿宋" w:eastAsia="仿宋_GB2312" w:cs="宋体"/>
          <w:color w:val="000000" w:themeColor="text1"/>
          <w:sz w:val="28"/>
          <w:szCs w:val="28"/>
          <w:lang w:val="en-US" w:eastAsia="zh-CN"/>
          <w14:textFill>
            <w14:solidFill>
              <w14:schemeClr w14:val="tx1"/>
            </w14:solidFill>
          </w14:textFill>
        </w:rPr>
      </w:pPr>
      <w:r>
        <w:rPr>
          <w:rFonts w:hint="eastAsia" w:hAnsi="仿宋" w:cs="宋体"/>
          <w:color w:val="000000" w:themeColor="text1"/>
          <w:sz w:val="28"/>
          <w:szCs w:val="28"/>
          <w:lang w:val="en-US" w:eastAsia="zh-CN"/>
          <w14:textFill>
            <w14:solidFill>
              <w14:schemeClr w14:val="tx1"/>
            </w14:solidFill>
          </w14:textFill>
        </w:rPr>
        <w:t>7、比选评审时间及地点：2025年5月13日上午10:00（北京时间），福建省环境科学研究院8楼东侧会议室。　</w:t>
      </w:r>
    </w:p>
    <w:p w14:paraId="42D6B48E">
      <w:pPr>
        <w:pStyle w:val="2"/>
        <w:spacing w:beforeAutospacing="0" w:afterAutospacing="0" w:line="500" w:lineRule="exact"/>
        <w:ind w:firstLine="560" w:firstLineChars="200"/>
        <w:jc w:val="both"/>
        <w:rPr>
          <w:rFonts w:hint="default" w:ascii="黑体" w:hAnsi="黑体" w:eastAsia="黑体" w:cs="仿宋"/>
          <w:b w:val="0"/>
          <w:bCs/>
          <w:color w:val="000000" w:themeColor="text1"/>
          <w:sz w:val="28"/>
          <w:szCs w:val="28"/>
          <w14:textFill>
            <w14:solidFill>
              <w14:schemeClr w14:val="tx1"/>
            </w14:solidFill>
          </w14:textFill>
        </w:rPr>
      </w:pPr>
      <w:bookmarkStart w:id="8" w:name="_Toc194069056"/>
      <w:bookmarkStart w:id="9" w:name="_Toc9622"/>
      <w:bookmarkStart w:id="10" w:name="_Toc14197"/>
      <w:r>
        <w:rPr>
          <w:rFonts w:ascii="黑体" w:hAnsi="黑体" w:eastAsia="黑体" w:cs="仿宋"/>
          <w:b w:val="0"/>
          <w:bCs/>
          <w:color w:val="000000" w:themeColor="text1"/>
          <w:sz w:val="28"/>
          <w:szCs w:val="28"/>
          <w14:textFill>
            <w14:solidFill>
              <w14:schemeClr w14:val="tx1"/>
            </w14:solidFill>
          </w14:textFill>
        </w:rPr>
        <w:t>二、供应商资格要求</w:t>
      </w:r>
      <w:bookmarkEnd w:id="8"/>
      <w:bookmarkEnd w:id="9"/>
      <w:bookmarkEnd w:id="10"/>
    </w:p>
    <w:p w14:paraId="7FE82B70">
      <w:pPr>
        <w:spacing w:line="500" w:lineRule="exact"/>
        <w:ind w:firstLine="560" w:firstLineChars="200"/>
        <w:rPr>
          <w:rFonts w:ascii="仿宋_GB2312" w:hAnsi="仿宋" w:eastAsia="仿宋_GB2312" w:cs="宋体"/>
          <w:color w:val="000000" w:themeColor="text1"/>
          <w:sz w:val="28"/>
          <w:szCs w:val="28"/>
          <w14:textFill>
            <w14:solidFill>
              <w14:schemeClr w14:val="tx1"/>
            </w14:solidFill>
          </w14:textFill>
        </w:rPr>
      </w:pPr>
      <w:r>
        <w:rPr>
          <w:rFonts w:hint="eastAsia" w:ascii="仿宋_GB2312" w:hAnsi="仿宋" w:eastAsia="仿宋_GB2312" w:cs="宋体"/>
          <w:color w:val="000000" w:themeColor="text1"/>
          <w:sz w:val="28"/>
          <w:szCs w:val="28"/>
          <w14:textFill>
            <w14:solidFill>
              <w14:schemeClr w14:val="tx1"/>
            </w14:solidFill>
          </w14:textFill>
        </w:rPr>
        <w:t>应符合《中华人民共和国政府采购法》第二十二条第一款规定的法定条件。</w:t>
      </w:r>
    </w:p>
    <w:p w14:paraId="40CB56E5">
      <w:pPr>
        <w:spacing w:line="500" w:lineRule="exact"/>
        <w:ind w:firstLine="562" w:firstLineChars="200"/>
        <w:outlineLvl w:val="1"/>
        <w:rPr>
          <w:rFonts w:ascii="仿宋_GB2312" w:hAnsi="仿宋" w:eastAsia="仿宋_GB2312" w:cs="宋体"/>
          <w:b/>
          <w:color w:val="000000" w:themeColor="text1"/>
          <w:sz w:val="28"/>
          <w:szCs w:val="28"/>
          <w14:textFill>
            <w14:solidFill>
              <w14:schemeClr w14:val="tx1"/>
            </w14:solidFill>
          </w14:textFill>
        </w:rPr>
      </w:pPr>
      <w:bookmarkStart w:id="11" w:name="_Toc26425"/>
      <w:bookmarkStart w:id="12" w:name="_Toc194069057"/>
      <w:bookmarkStart w:id="13" w:name="_Toc30221"/>
      <w:r>
        <w:rPr>
          <w:rFonts w:hint="eastAsia" w:ascii="仿宋_GB2312" w:hAnsi="仿宋" w:eastAsia="仿宋_GB2312" w:cs="宋体"/>
          <w:b/>
          <w:color w:val="000000" w:themeColor="text1"/>
          <w:sz w:val="28"/>
          <w:szCs w:val="28"/>
          <w14:textFill>
            <w14:solidFill>
              <w14:schemeClr w14:val="tx1"/>
            </w14:solidFill>
          </w14:textFill>
        </w:rPr>
        <w:t>（一）资格证明文件资料要求</w:t>
      </w:r>
      <w:bookmarkEnd w:id="11"/>
      <w:bookmarkEnd w:id="12"/>
      <w:bookmarkEnd w:id="13"/>
    </w:p>
    <w:p w14:paraId="7D1BE38D">
      <w:pPr>
        <w:spacing w:line="500" w:lineRule="exact"/>
        <w:ind w:firstLine="560" w:firstLineChars="200"/>
        <w:rPr>
          <w:rFonts w:ascii="仿宋_GB2312" w:hAnsi="仿宋" w:eastAsia="仿宋_GB2312" w:cs="宋体"/>
          <w:color w:val="000000" w:themeColor="text1"/>
          <w:sz w:val="28"/>
          <w:szCs w:val="28"/>
          <w14:textFill>
            <w14:solidFill>
              <w14:schemeClr w14:val="tx1"/>
            </w14:solidFill>
          </w14:textFill>
        </w:rPr>
      </w:pPr>
      <w:r>
        <w:rPr>
          <w:rFonts w:ascii="仿宋_GB2312" w:hAnsi="仿宋" w:eastAsia="仿宋_GB2312" w:cs="宋体"/>
          <w:color w:val="000000" w:themeColor="text1"/>
          <w:sz w:val="28"/>
          <w:szCs w:val="28"/>
          <w14:textFill>
            <w14:solidFill>
              <w14:schemeClr w14:val="tx1"/>
            </w14:solidFill>
          </w14:textFill>
        </w:rPr>
        <w:t>1、</w:t>
      </w:r>
      <w:r>
        <w:rPr>
          <w:rFonts w:hint="eastAsia" w:ascii="仿宋_GB2312" w:hAnsi="仿宋" w:eastAsia="仿宋_GB2312" w:cs="宋体"/>
          <w:color w:val="000000" w:themeColor="text1"/>
          <w:sz w:val="28"/>
          <w:szCs w:val="28"/>
          <w14:textFill>
            <w14:solidFill>
              <w14:schemeClr w14:val="tx1"/>
            </w14:solidFill>
          </w14:textFill>
        </w:rPr>
        <w:t>营业执照副本复印件</w:t>
      </w:r>
    </w:p>
    <w:p w14:paraId="7D938765">
      <w:pPr>
        <w:spacing w:line="500" w:lineRule="exact"/>
        <w:ind w:firstLine="560" w:firstLineChars="200"/>
        <w:rPr>
          <w:rFonts w:hint="eastAsia" w:ascii="仿宋_GB2312" w:hAnsi="仿宋" w:eastAsia="仿宋_GB2312" w:cs="宋体"/>
          <w:color w:val="000000" w:themeColor="text1"/>
          <w:sz w:val="28"/>
          <w:szCs w:val="28"/>
          <w14:textFill>
            <w14:solidFill>
              <w14:schemeClr w14:val="tx1"/>
            </w14:solidFill>
          </w14:textFill>
        </w:rPr>
        <w:sectPr>
          <w:footerReference r:id="rId6" w:type="default"/>
          <w:pgSz w:w="11906" w:h="16838"/>
          <w:pgMar w:top="1440" w:right="1800" w:bottom="1440" w:left="1800" w:header="851" w:footer="992" w:gutter="0"/>
          <w:pgNumType w:start="1"/>
          <w:cols w:space="425" w:num="1"/>
          <w:docGrid w:type="lines" w:linePitch="312" w:charSpace="0"/>
        </w:sectPr>
      </w:pPr>
      <w:r>
        <w:rPr>
          <w:rFonts w:hint="eastAsia" w:ascii="仿宋_GB2312" w:hAnsi="仿宋" w:eastAsia="仿宋_GB2312" w:cs="宋体"/>
          <w:color w:val="000000" w:themeColor="text1"/>
          <w:sz w:val="28"/>
          <w:szCs w:val="28"/>
          <w14:textFill>
            <w14:solidFill>
              <w14:schemeClr w14:val="tx1"/>
            </w14:solidFill>
          </w14:textFill>
        </w:rPr>
        <w:t>供应商为企业的，提供有效的营业执照复印件；供应商为事业单位的，提供有效的事业单位法人证书复印件；供应商为社会团体的，提供有效的社会团体法人登记证书复印件；供应商为合伙企业、个体</w:t>
      </w:r>
    </w:p>
    <w:p w14:paraId="17136E33">
      <w:pPr>
        <w:spacing w:line="500" w:lineRule="exact"/>
        <w:ind w:left="0" w:leftChars="0" w:firstLine="0" w:firstLineChars="0"/>
        <w:rPr>
          <w:rFonts w:ascii="仿宋_GB2312" w:hAnsi="仿宋" w:eastAsia="仿宋_GB2312" w:cs="宋体"/>
          <w:color w:val="000000" w:themeColor="text1"/>
          <w:sz w:val="28"/>
          <w:szCs w:val="28"/>
          <w14:textFill>
            <w14:solidFill>
              <w14:schemeClr w14:val="tx1"/>
            </w14:solidFill>
          </w14:textFill>
        </w:rPr>
      </w:pPr>
      <w:r>
        <w:rPr>
          <w:rFonts w:hint="eastAsia" w:ascii="仿宋_GB2312" w:hAnsi="仿宋" w:eastAsia="仿宋_GB2312" w:cs="宋体"/>
          <w:color w:val="000000" w:themeColor="text1"/>
          <w:sz w:val="28"/>
          <w:szCs w:val="28"/>
          <w14:textFill>
            <w14:solidFill>
              <w14:schemeClr w14:val="tx1"/>
            </w14:solidFill>
          </w14:textFill>
        </w:rPr>
        <w:t>工商户的，提供有效的营业执照复印件；供应商为非企业专业服务机构的，提供有效的执业许可证等证明材料复印件。</w:t>
      </w:r>
    </w:p>
    <w:p w14:paraId="6A42183C">
      <w:pPr>
        <w:spacing w:line="500" w:lineRule="exact"/>
        <w:ind w:firstLine="560" w:firstLineChars="200"/>
        <w:rPr>
          <w:rFonts w:hint="eastAsia" w:ascii="仿宋_GB2312" w:hAnsi="仿宋" w:eastAsia="仿宋_GB2312" w:cs="宋体"/>
          <w:color w:val="000000" w:themeColor="text1"/>
          <w:sz w:val="28"/>
          <w:szCs w:val="28"/>
          <w:lang w:eastAsia="zh-CN"/>
          <w14:textFill>
            <w14:solidFill>
              <w14:schemeClr w14:val="tx1"/>
            </w14:solidFill>
          </w14:textFill>
        </w:rPr>
      </w:pPr>
      <w:r>
        <w:rPr>
          <w:rFonts w:ascii="仿宋_GB2312" w:hAnsi="仿宋" w:eastAsia="仿宋_GB2312" w:cs="宋体"/>
          <w:color w:val="000000" w:themeColor="text1"/>
          <w:sz w:val="28"/>
          <w:szCs w:val="28"/>
          <w14:textFill>
            <w14:solidFill>
              <w14:schemeClr w14:val="tx1"/>
            </w14:solidFill>
          </w14:textFill>
        </w:rPr>
        <w:t>2</w:t>
      </w:r>
      <w:r>
        <w:rPr>
          <w:rFonts w:hint="eastAsia" w:ascii="仿宋_GB2312" w:hAnsi="仿宋" w:eastAsia="仿宋_GB2312" w:cs="宋体"/>
          <w:color w:val="000000" w:themeColor="text1"/>
          <w:sz w:val="28"/>
          <w:szCs w:val="28"/>
          <w14:textFill>
            <w14:solidFill>
              <w14:schemeClr w14:val="tx1"/>
            </w14:solidFill>
          </w14:textFill>
        </w:rPr>
        <w:t>、法定代表人有效的</w:t>
      </w:r>
      <w:r>
        <w:rPr>
          <w:rFonts w:ascii="仿宋_GB2312" w:hAnsi="仿宋" w:eastAsia="仿宋_GB2312" w:cs="宋体"/>
          <w:color w:val="000000" w:themeColor="text1"/>
          <w:sz w:val="28"/>
          <w:szCs w:val="28"/>
          <w14:textFill>
            <w14:solidFill>
              <w14:schemeClr w14:val="tx1"/>
            </w14:solidFill>
          </w14:textFill>
        </w:rPr>
        <w:t>身份证复印件</w:t>
      </w:r>
      <w:r>
        <w:rPr>
          <w:rFonts w:hint="eastAsia" w:hAnsi="仿宋" w:cs="宋体"/>
          <w:color w:val="000000" w:themeColor="text1"/>
          <w:sz w:val="28"/>
          <w:szCs w:val="28"/>
          <w:lang w:eastAsia="zh-CN"/>
          <w14:textFill>
            <w14:solidFill>
              <w14:schemeClr w14:val="tx1"/>
            </w14:solidFill>
          </w14:textFill>
        </w:rPr>
        <w:t>。</w:t>
      </w:r>
    </w:p>
    <w:p w14:paraId="4E0E6DC6">
      <w:pPr>
        <w:spacing w:line="500" w:lineRule="exact"/>
        <w:ind w:firstLine="560" w:firstLineChars="200"/>
        <w:rPr>
          <w:rFonts w:hint="eastAsia" w:ascii="仿宋_GB2312" w:hAnsi="仿宋" w:eastAsia="仿宋_GB2312" w:cs="宋体"/>
          <w:color w:val="000000" w:themeColor="text1"/>
          <w:sz w:val="28"/>
          <w:szCs w:val="28"/>
          <w:lang w:eastAsia="zh-CN"/>
          <w14:textFill>
            <w14:solidFill>
              <w14:schemeClr w14:val="tx1"/>
            </w14:solidFill>
          </w14:textFill>
        </w:rPr>
      </w:pPr>
      <w:r>
        <w:rPr>
          <w:rFonts w:ascii="仿宋_GB2312" w:hAnsi="仿宋" w:eastAsia="仿宋_GB2312" w:cs="宋体"/>
          <w:color w:val="000000" w:themeColor="text1"/>
          <w:sz w:val="28"/>
          <w:szCs w:val="28"/>
          <w14:textFill>
            <w14:solidFill>
              <w14:schemeClr w14:val="tx1"/>
            </w14:solidFill>
          </w14:textFill>
        </w:rPr>
        <w:t>3、</w:t>
      </w:r>
      <w:r>
        <w:rPr>
          <w:rFonts w:hint="eastAsia" w:ascii="仿宋_GB2312" w:hAnsi="仿宋" w:eastAsia="仿宋_GB2312" w:cs="宋体"/>
          <w:color w:val="000000" w:themeColor="text1"/>
          <w:sz w:val="28"/>
          <w:szCs w:val="28"/>
          <w14:textFill>
            <w14:solidFill>
              <w14:schemeClr w14:val="tx1"/>
            </w14:solidFill>
          </w14:textFill>
        </w:rPr>
        <w:t>单位授权书及响应人代表有效的身份证复印件</w:t>
      </w:r>
      <w:r>
        <w:rPr>
          <w:rFonts w:hint="eastAsia" w:hAnsi="仿宋" w:cs="宋体"/>
          <w:color w:val="000000" w:themeColor="text1"/>
          <w:sz w:val="28"/>
          <w:szCs w:val="28"/>
          <w:lang w:eastAsia="zh-CN"/>
          <w14:textFill>
            <w14:solidFill>
              <w14:schemeClr w14:val="tx1"/>
            </w14:solidFill>
          </w14:textFill>
        </w:rPr>
        <w:t>。</w:t>
      </w:r>
    </w:p>
    <w:p w14:paraId="082680BE">
      <w:pPr>
        <w:spacing w:line="500" w:lineRule="exact"/>
        <w:ind w:firstLine="560" w:firstLineChars="200"/>
        <w:rPr>
          <w:rFonts w:ascii="仿宋_GB2312" w:hAnsi="仿宋" w:eastAsia="仿宋_GB2312" w:cs="宋体"/>
          <w:color w:val="000000" w:themeColor="text1"/>
          <w:sz w:val="28"/>
          <w:szCs w:val="28"/>
          <w14:textFill>
            <w14:solidFill>
              <w14:schemeClr w14:val="tx1"/>
            </w14:solidFill>
          </w14:textFill>
        </w:rPr>
      </w:pPr>
      <w:r>
        <w:rPr>
          <w:rFonts w:hint="eastAsia" w:ascii="仿宋_GB2312" w:hAnsi="仿宋" w:eastAsia="仿宋_GB2312" w:cs="宋体"/>
          <w:color w:val="000000" w:themeColor="text1"/>
          <w:sz w:val="28"/>
          <w:szCs w:val="28"/>
          <w14:textFill>
            <w14:solidFill>
              <w14:schemeClr w14:val="tx1"/>
            </w14:solidFill>
          </w14:textFill>
        </w:rPr>
        <w:t>若供应商代表为单位授权的委托代理人，应提供单位授权书；若供应商代表为单位法定代表人，可不提供本单位授权书。</w:t>
      </w:r>
    </w:p>
    <w:p w14:paraId="17024CF4">
      <w:pPr>
        <w:spacing w:line="500" w:lineRule="exact"/>
        <w:ind w:firstLine="560" w:firstLineChars="200"/>
        <w:rPr>
          <w:rFonts w:hint="eastAsia" w:ascii="仿宋_GB2312" w:hAnsi="仿宋" w:eastAsia="仿宋_GB2312" w:cs="宋体"/>
          <w:color w:val="000000" w:themeColor="text1"/>
          <w:sz w:val="28"/>
          <w:szCs w:val="28"/>
          <w:lang w:eastAsia="zh-CN"/>
          <w14:textFill>
            <w14:solidFill>
              <w14:schemeClr w14:val="tx1"/>
            </w14:solidFill>
          </w14:textFill>
        </w:rPr>
      </w:pPr>
      <w:r>
        <w:rPr>
          <w:rFonts w:hint="eastAsia" w:hAnsi="仿宋" w:cs="宋体"/>
          <w:color w:val="000000" w:themeColor="text1"/>
          <w:sz w:val="28"/>
          <w:szCs w:val="28"/>
          <w:lang w:val="en-US" w:eastAsia="zh-CN"/>
          <w14:textFill>
            <w14:solidFill>
              <w14:schemeClr w14:val="tx1"/>
            </w14:solidFill>
          </w14:textFill>
        </w:rPr>
        <w:t>4、</w:t>
      </w:r>
      <w:r>
        <w:rPr>
          <w:rFonts w:hint="eastAsia" w:ascii="仿宋_GB2312" w:hAnsi="仿宋" w:eastAsia="仿宋_GB2312" w:cs="宋体"/>
          <w:color w:val="000000" w:themeColor="text1"/>
          <w:sz w:val="28"/>
          <w:szCs w:val="28"/>
          <w14:textFill>
            <w14:solidFill>
              <w14:schemeClr w14:val="tx1"/>
            </w14:solidFill>
          </w14:textFill>
        </w:rPr>
        <w:t>企业房屋租赁合同复印件</w:t>
      </w:r>
      <w:r>
        <w:rPr>
          <w:rFonts w:hint="eastAsia" w:ascii="仿宋_GB2312" w:hAnsi="仿宋" w:eastAsia="仿宋_GB2312" w:cs="宋体"/>
          <w:color w:val="000000" w:themeColor="text1"/>
          <w:sz w:val="28"/>
          <w:szCs w:val="28"/>
          <w:lang w:eastAsia="zh-CN"/>
          <w14:textFill>
            <w14:solidFill>
              <w14:schemeClr w14:val="tx1"/>
            </w14:solidFill>
          </w14:textFill>
        </w:rPr>
        <w:t>。</w:t>
      </w:r>
    </w:p>
    <w:p w14:paraId="3C4EFF9C">
      <w:pPr>
        <w:spacing w:line="500" w:lineRule="exact"/>
        <w:rPr>
          <w:rFonts w:hint="eastAsia" w:hAnsi="仿宋" w:cs="宋体"/>
          <w:color w:val="000000" w:themeColor="text1"/>
          <w:sz w:val="28"/>
          <w:szCs w:val="28"/>
          <w:lang w:val="en-US" w:eastAsia="zh-CN"/>
          <w14:textFill>
            <w14:solidFill>
              <w14:schemeClr w14:val="tx1"/>
            </w14:solidFill>
          </w14:textFill>
        </w:rPr>
      </w:pPr>
      <w:r>
        <w:rPr>
          <w:rFonts w:hint="eastAsia" w:hAnsi="仿宋" w:cs="宋体"/>
          <w:color w:val="000000" w:themeColor="text1"/>
          <w:sz w:val="28"/>
          <w:szCs w:val="28"/>
          <w:lang w:val="en-US" w:eastAsia="zh-CN"/>
          <w14:textFill>
            <w14:solidFill>
              <w14:schemeClr w14:val="tx1"/>
            </w14:solidFill>
          </w14:textFill>
        </w:rPr>
        <w:t>5、参加政府采购活动近三年内无重大违法记录声明函。</w:t>
      </w:r>
    </w:p>
    <w:p w14:paraId="2536CECB">
      <w:pPr>
        <w:spacing w:line="500" w:lineRule="exact"/>
        <w:ind w:firstLine="560" w:firstLineChars="200"/>
        <w:rPr>
          <w:rFonts w:hint="eastAsia" w:hAnsi="仿宋" w:cs="宋体"/>
          <w:color w:val="000000" w:themeColor="text1"/>
          <w:sz w:val="28"/>
          <w:szCs w:val="28"/>
          <w:lang w:val="en-US" w:eastAsia="zh-CN"/>
          <w14:textFill>
            <w14:solidFill>
              <w14:schemeClr w14:val="tx1"/>
            </w14:solidFill>
          </w14:textFill>
        </w:rPr>
      </w:pPr>
      <w:r>
        <w:rPr>
          <w:rFonts w:hint="eastAsia" w:hAnsi="仿宋" w:cs="宋体"/>
          <w:color w:val="000000" w:themeColor="text1"/>
          <w:sz w:val="28"/>
          <w:szCs w:val="28"/>
          <w:lang w:val="en-US" w:eastAsia="zh-CN"/>
          <w14:textFill>
            <w14:solidFill>
              <w14:schemeClr w14:val="tx1"/>
            </w14:solidFill>
          </w14:textFill>
        </w:rPr>
        <w:t>6、通过“信用中国”网站（www.creditchina.gov.cn）信用信息查询无严重违法失信行为信息记录的打印件或截图。</w:t>
      </w:r>
    </w:p>
    <w:p w14:paraId="63B4EC7E">
      <w:pPr>
        <w:spacing w:line="500" w:lineRule="exact"/>
        <w:ind w:firstLine="560" w:firstLineChars="200"/>
        <w:rPr>
          <w:rFonts w:hint="eastAsia" w:ascii="仿宋_GB2312" w:hAnsi="仿宋" w:eastAsia="仿宋_GB2312" w:cs="宋体"/>
          <w:color w:val="000000" w:themeColor="text1"/>
          <w:sz w:val="28"/>
          <w:szCs w:val="28"/>
          <w:lang w:eastAsia="zh-CN"/>
          <w14:textFill>
            <w14:solidFill>
              <w14:schemeClr w14:val="tx1"/>
            </w14:solidFill>
          </w14:textFill>
        </w:rPr>
      </w:pPr>
      <w:bookmarkStart w:id="14" w:name="_Toc194069058"/>
      <w:bookmarkStart w:id="15" w:name="_Toc12621"/>
      <w:r>
        <w:rPr>
          <w:rFonts w:hint="eastAsia" w:hAnsi="仿宋" w:cs="宋体"/>
          <w:color w:val="000000" w:themeColor="text1"/>
          <w:sz w:val="28"/>
          <w:szCs w:val="28"/>
          <w:lang w:val="en-US" w:eastAsia="zh-CN"/>
          <w14:textFill>
            <w14:solidFill>
              <w14:schemeClr w14:val="tx1"/>
            </w14:solidFill>
          </w14:textFill>
        </w:rPr>
        <w:t>7</w:t>
      </w:r>
      <w:r>
        <w:rPr>
          <w:rFonts w:hint="eastAsia" w:ascii="仿宋_GB2312" w:hAnsi="仿宋" w:eastAsia="仿宋_GB2312" w:cs="宋体"/>
          <w:color w:val="000000" w:themeColor="text1"/>
          <w:sz w:val="28"/>
          <w:szCs w:val="28"/>
          <w14:textFill>
            <w14:solidFill>
              <w14:schemeClr w14:val="tx1"/>
            </w14:solidFill>
          </w14:textFill>
        </w:rPr>
        <w:t>、报价函</w:t>
      </w:r>
      <w:r>
        <w:rPr>
          <w:rFonts w:hint="eastAsia" w:hAnsi="仿宋" w:cs="宋体"/>
          <w:color w:val="000000" w:themeColor="text1"/>
          <w:sz w:val="28"/>
          <w:szCs w:val="28"/>
          <w:lang w:eastAsia="zh-CN"/>
          <w14:textFill>
            <w14:solidFill>
              <w14:schemeClr w14:val="tx1"/>
            </w14:solidFill>
          </w14:textFill>
        </w:rPr>
        <w:t>。</w:t>
      </w:r>
      <w:r>
        <w:rPr>
          <w:rFonts w:hint="eastAsia" w:hAnsi="仿宋" w:cs="宋体"/>
          <w:color w:val="000000" w:themeColor="text1"/>
          <w:sz w:val="28"/>
          <w:szCs w:val="28"/>
          <w:lang w:val="en-US" w:eastAsia="zh-CN"/>
          <w14:textFill>
            <w14:solidFill>
              <w14:schemeClr w14:val="tx1"/>
            </w14:solidFill>
          </w14:textFill>
        </w:rPr>
        <w:t>响应</w:t>
      </w:r>
      <w:r>
        <w:rPr>
          <w:rFonts w:hint="eastAsia" w:ascii="仿宋_GB2312" w:hAnsi="仿宋" w:eastAsia="仿宋_GB2312" w:cs="宋体"/>
          <w:color w:val="000000" w:themeColor="text1"/>
          <w:sz w:val="28"/>
          <w:szCs w:val="28"/>
          <w14:textFill>
            <w14:solidFill>
              <w14:schemeClr w14:val="tx1"/>
            </w14:solidFill>
          </w14:textFill>
        </w:rPr>
        <w:t>文件的报价为闭口价，并且供应商只能提供一个报价</w:t>
      </w:r>
      <w:r>
        <w:rPr>
          <w:rFonts w:hint="eastAsia" w:hAnsi="仿宋" w:cs="宋体"/>
          <w:color w:val="000000" w:themeColor="text1"/>
          <w:sz w:val="28"/>
          <w:szCs w:val="28"/>
          <w:lang w:eastAsia="zh-CN"/>
          <w14:textFill>
            <w14:solidFill>
              <w14:schemeClr w14:val="tx1"/>
            </w14:solidFill>
          </w14:textFill>
        </w:rPr>
        <w:t>，</w:t>
      </w:r>
      <w:r>
        <w:rPr>
          <w:rFonts w:hint="eastAsia" w:ascii="仿宋_GB2312" w:hAnsi="仿宋" w:eastAsia="仿宋_GB2312" w:cs="宋体"/>
          <w:color w:val="000000" w:themeColor="text1"/>
          <w:sz w:val="28"/>
          <w:szCs w:val="28"/>
          <w14:textFill>
            <w14:solidFill>
              <w14:schemeClr w14:val="tx1"/>
            </w14:solidFill>
          </w14:textFill>
        </w:rPr>
        <w:t>实际报价不得超过本项目预算最高限价</w:t>
      </w:r>
      <w:r>
        <w:rPr>
          <w:rFonts w:ascii="仿宋_GB2312" w:hAnsi="仿宋" w:eastAsia="仿宋_GB2312" w:cs="宋体"/>
          <w:color w:val="000000" w:themeColor="text1"/>
          <w:sz w:val="28"/>
          <w:szCs w:val="28"/>
          <w14:textFill>
            <w14:solidFill>
              <w14:schemeClr w14:val="tx1"/>
            </w14:solidFill>
          </w14:textFill>
        </w:rPr>
        <w:t>，否则为无效</w:t>
      </w:r>
      <w:r>
        <w:rPr>
          <w:rFonts w:hint="eastAsia" w:ascii="仿宋_GB2312" w:hAnsi="仿宋" w:eastAsia="仿宋_GB2312" w:cs="宋体"/>
          <w:color w:val="000000" w:themeColor="text1"/>
          <w:sz w:val="28"/>
          <w:szCs w:val="28"/>
          <w14:textFill>
            <w14:solidFill>
              <w14:schemeClr w14:val="tx1"/>
            </w14:solidFill>
          </w14:textFill>
        </w:rPr>
        <w:t>响应。响应价格应包含项目实施过程中所需的一切相关费用。</w:t>
      </w:r>
    </w:p>
    <w:p w14:paraId="716C3522">
      <w:pPr>
        <w:spacing w:line="500" w:lineRule="exact"/>
        <w:ind w:firstLine="562" w:firstLineChars="200"/>
        <w:outlineLvl w:val="1"/>
        <w:rPr>
          <w:rFonts w:ascii="仿宋_GB2312" w:hAnsi="仿宋" w:eastAsia="仿宋_GB2312" w:cs="宋体"/>
          <w:b/>
          <w:color w:val="000000" w:themeColor="text1"/>
          <w:sz w:val="28"/>
          <w:szCs w:val="28"/>
          <w14:textFill>
            <w14:solidFill>
              <w14:schemeClr w14:val="tx1"/>
            </w14:solidFill>
          </w14:textFill>
        </w:rPr>
      </w:pPr>
      <w:bookmarkStart w:id="16" w:name="_Toc24073"/>
      <w:r>
        <w:rPr>
          <w:rFonts w:hint="eastAsia" w:ascii="仿宋_GB2312" w:hAnsi="仿宋" w:eastAsia="仿宋_GB2312" w:cs="宋体"/>
          <w:b/>
          <w:color w:val="000000" w:themeColor="text1"/>
          <w:sz w:val="28"/>
          <w:szCs w:val="28"/>
          <w14:textFill>
            <w14:solidFill>
              <w14:schemeClr w14:val="tx1"/>
            </w14:solidFill>
          </w14:textFill>
        </w:rPr>
        <w:t>（二）响应文件要求</w:t>
      </w:r>
      <w:bookmarkEnd w:id="14"/>
      <w:bookmarkEnd w:id="15"/>
      <w:bookmarkEnd w:id="16"/>
    </w:p>
    <w:p w14:paraId="73602312">
      <w:pPr>
        <w:spacing w:line="500" w:lineRule="exact"/>
        <w:ind w:firstLine="560" w:firstLineChars="200"/>
        <w:rPr>
          <w:rFonts w:ascii="仿宋_GB2312" w:hAnsi="宋体" w:eastAsia="仿宋_GB2312" w:cs="宋体"/>
          <w:color w:val="000000" w:themeColor="text1"/>
          <w:kern w:val="0"/>
          <w:sz w:val="28"/>
          <w:szCs w:val="28"/>
          <w14:textFill>
            <w14:solidFill>
              <w14:schemeClr w14:val="tx1"/>
            </w14:solidFill>
          </w14:textFill>
        </w:rPr>
      </w:pPr>
      <w:r>
        <w:rPr>
          <w:rFonts w:ascii="仿宋_GB2312" w:hAnsi="宋体" w:eastAsia="仿宋_GB2312" w:cs="宋体"/>
          <w:color w:val="000000" w:themeColor="text1"/>
          <w:kern w:val="0"/>
          <w:sz w:val="28"/>
          <w:szCs w:val="28"/>
          <w14:textFill>
            <w14:solidFill>
              <w14:schemeClr w14:val="tx1"/>
            </w14:solidFill>
          </w14:textFill>
        </w:rPr>
        <w:t>1</w:t>
      </w:r>
      <w:r>
        <w:rPr>
          <w:rFonts w:hint="eastAsia" w:ascii="仿宋_GB2312" w:hAnsi="宋体" w:eastAsia="仿宋_GB2312" w:cs="宋体"/>
          <w:color w:val="000000" w:themeColor="text1"/>
          <w:kern w:val="0"/>
          <w:sz w:val="28"/>
          <w:szCs w:val="28"/>
          <w14:textFill>
            <w14:solidFill>
              <w14:schemeClr w14:val="tx1"/>
            </w14:solidFill>
          </w14:textFill>
        </w:rPr>
        <w:t>、供应商根据上款提供的证明材料复印件、声明函、承诺函、报价函等材料均应内容完整、清晰、整洁，并加盖供应商公章。</w:t>
      </w:r>
    </w:p>
    <w:p w14:paraId="02A7DA61">
      <w:pPr>
        <w:spacing w:line="500" w:lineRule="exact"/>
        <w:ind w:firstLine="560" w:firstLineChars="200"/>
        <w:rPr>
          <w:rFonts w:hint="eastAsia" w:ascii="仿宋_GB2312" w:hAnsi="宋体" w:eastAsia="仿宋_GB2312" w:cs="宋体"/>
          <w:color w:val="000000" w:themeColor="text1"/>
          <w:kern w:val="0"/>
          <w:sz w:val="28"/>
          <w:szCs w:val="28"/>
          <w14:textFill>
            <w14:solidFill>
              <w14:schemeClr w14:val="tx1"/>
            </w14:solidFill>
          </w14:textFill>
        </w:rPr>
      </w:pPr>
      <w:r>
        <w:rPr>
          <w:rFonts w:ascii="仿宋_GB2312" w:hAnsi="宋体" w:eastAsia="仿宋_GB2312" w:cs="宋体"/>
          <w:color w:val="000000" w:themeColor="text1"/>
          <w:kern w:val="0"/>
          <w:sz w:val="28"/>
          <w:szCs w:val="28"/>
          <w14:textFill>
            <w14:solidFill>
              <w14:schemeClr w14:val="tx1"/>
            </w14:solidFill>
          </w14:textFill>
        </w:rPr>
        <w:t>2</w:t>
      </w:r>
      <w:r>
        <w:rPr>
          <w:rFonts w:hint="eastAsia" w:ascii="仿宋_GB2312" w:hAnsi="宋体" w:eastAsia="仿宋_GB2312" w:cs="宋体"/>
          <w:color w:val="000000" w:themeColor="text1"/>
          <w:kern w:val="0"/>
          <w:sz w:val="28"/>
          <w:szCs w:val="28"/>
          <w14:textFill>
            <w14:solidFill>
              <w14:schemeClr w14:val="tx1"/>
            </w14:solidFill>
          </w14:textFill>
        </w:rPr>
        <w:t>、响应文件必须装订成册（响应文件排序及格式参见“</w:t>
      </w:r>
      <w:r>
        <w:rPr>
          <w:rFonts w:hint="eastAsia" w:hAnsi="宋体" w:cs="宋体"/>
          <w:color w:val="000000" w:themeColor="text1"/>
          <w:kern w:val="0"/>
          <w:sz w:val="28"/>
          <w:szCs w:val="28"/>
          <w:lang w:val="en-US" w:eastAsia="zh-CN"/>
          <w14:textFill>
            <w14:solidFill>
              <w14:schemeClr w14:val="tx1"/>
            </w14:solidFill>
          </w14:textFill>
        </w:rPr>
        <w:t xml:space="preserve">附件 </w:t>
      </w:r>
      <w:r>
        <w:rPr>
          <w:rFonts w:hint="eastAsia" w:ascii="仿宋_GB2312" w:hAnsi="宋体" w:eastAsia="仿宋_GB2312" w:cs="宋体"/>
          <w:color w:val="000000" w:themeColor="text1"/>
          <w:kern w:val="0"/>
          <w:sz w:val="28"/>
          <w:szCs w:val="28"/>
          <w14:textFill>
            <w14:solidFill>
              <w14:schemeClr w14:val="tx1"/>
            </w14:solidFill>
          </w14:textFill>
        </w:rPr>
        <w:t>响应文件格式”），附全部响应材料的清单目录，信封上注明比选采购项目名称、供应商名称、地址以及“XX日期前不得启封”字样。信封及封口上应加盖供应商公章。经审验如有不符或遗漏，视为响应文件作废。</w:t>
      </w:r>
    </w:p>
    <w:p w14:paraId="13E47AB8">
      <w:pPr>
        <w:spacing w:line="500" w:lineRule="exact"/>
        <w:ind w:firstLine="560" w:firstLineChars="200"/>
        <w:rPr>
          <w:rFonts w:ascii="仿宋_GB2312" w:hAnsi="宋体" w:eastAsia="仿宋_GB2312" w:cs="宋体"/>
          <w:color w:val="000000" w:themeColor="text1"/>
          <w:kern w:val="0"/>
          <w:sz w:val="28"/>
          <w:szCs w:val="28"/>
          <w14:textFill>
            <w14:solidFill>
              <w14:schemeClr w14:val="tx1"/>
            </w14:solidFill>
          </w14:textFill>
        </w:rPr>
      </w:pPr>
      <w:r>
        <w:rPr>
          <w:rFonts w:hint="eastAsia" w:ascii="仿宋_GB2312" w:hAnsi="宋体" w:eastAsia="仿宋_GB2312" w:cs="宋体"/>
          <w:color w:val="000000" w:themeColor="text1"/>
          <w:kern w:val="0"/>
          <w:sz w:val="28"/>
          <w:szCs w:val="28"/>
          <w14:textFill>
            <w14:solidFill>
              <w14:schemeClr w14:val="tx1"/>
            </w14:solidFill>
          </w14:textFill>
        </w:rPr>
        <w:t>3、响应文件中所有相关证明材料均应加盖供应商单位公章。</w:t>
      </w:r>
    </w:p>
    <w:p w14:paraId="5C9E0371">
      <w:pPr>
        <w:spacing w:line="500" w:lineRule="exact"/>
        <w:ind w:firstLine="560" w:firstLineChars="200"/>
        <w:rPr>
          <w:rFonts w:ascii="仿宋_GB2312" w:hAnsi="宋体" w:eastAsia="仿宋_GB2312" w:cs="宋体"/>
          <w:color w:val="000000" w:themeColor="text1"/>
          <w:sz w:val="28"/>
          <w:szCs w:val="28"/>
          <w14:textFill>
            <w14:solidFill>
              <w14:schemeClr w14:val="tx1"/>
            </w14:solidFill>
          </w14:textFill>
        </w:rPr>
      </w:pPr>
      <w:r>
        <w:rPr>
          <w:rFonts w:hint="eastAsia" w:hAnsi="宋体" w:cs="宋体"/>
          <w:color w:val="000000" w:themeColor="text1"/>
          <w:kern w:val="0"/>
          <w:sz w:val="28"/>
          <w:szCs w:val="28"/>
          <w:lang w:val="en-US" w:eastAsia="zh-CN"/>
          <w14:textFill>
            <w14:solidFill>
              <w14:schemeClr w14:val="tx1"/>
            </w14:solidFill>
          </w14:textFill>
        </w:rPr>
        <w:t>4</w:t>
      </w:r>
      <w:r>
        <w:rPr>
          <w:rFonts w:hint="eastAsia" w:ascii="仿宋_GB2312" w:hAnsi="宋体" w:eastAsia="仿宋_GB2312" w:cs="宋体"/>
          <w:color w:val="000000" w:themeColor="text1"/>
          <w:kern w:val="0"/>
          <w:sz w:val="28"/>
          <w:szCs w:val="28"/>
          <w14:textFill>
            <w14:solidFill>
              <w14:schemeClr w14:val="tx1"/>
            </w14:solidFill>
          </w14:textFill>
        </w:rPr>
        <w:t>、响应文件的份数</w:t>
      </w:r>
    </w:p>
    <w:p w14:paraId="271438A8">
      <w:pPr>
        <w:spacing w:line="500" w:lineRule="exact"/>
        <w:ind w:firstLine="560" w:firstLineChars="200"/>
        <w:rPr>
          <w:rFonts w:ascii="仿宋_GB2312" w:hAnsi="宋体" w:eastAsia="仿宋_GB2312" w:cs="宋体"/>
          <w:color w:val="000000" w:themeColor="text1"/>
          <w:kern w:val="0"/>
          <w:sz w:val="28"/>
          <w:szCs w:val="28"/>
          <w14:textFill>
            <w14:solidFill>
              <w14:schemeClr w14:val="tx1"/>
            </w14:solidFill>
          </w14:textFill>
        </w:rPr>
      </w:pPr>
      <w:r>
        <w:rPr>
          <w:rFonts w:hint="eastAsia" w:ascii="仿宋_GB2312" w:hAnsi="宋体" w:eastAsia="仿宋_GB2312" w:cs="宋体"/>
          <w:color w:val="000000" w:themeColor="text1"/>
          <w:kern w:val="0"/>
          <w:sz w:val="28"/>
          <w:szCs w:val="28"/>
          <w14:textFill>
            <w14:solidFill>
              <w14:schemeClr w14:val="tx1"/>
            </w14:solidFill>
          </w14:textFill>
        </w:rPr>
        <w:t>纸质响应文件一式两份</w:t>
      </w:r>
      <w:r>
        <w:rPr>
          <w:rFonts w:hint="eastAsia" w:hAnsi="宋体" w:cs="宋体"/>
          <w:color w:val="000000" w:themeColor="text1"/>
          <w:kern w:val="0"/>
          <w:sz w:val="28"/>
          <w:szCs w:val="28"/>
          <w:lang w:eastAsia="zh-CN"/>
          <w14:textFill>
            <w14:solidFill>
              <w14:schemeClr w14:val="tx1"/>
            </w14:solidFill>
          </w14:textFill>
        </w:rPr>
        <w:t>，</w:t>
      </w:r>
      <w:r>
        <w:rPr>
          <w:rFonts w:hint="eastAsia" w:ascii="仿宋_GB2312" w:hAnsi="宋体" w:eastAsia="仿宋_GB2312" w:cs="宋体"/>
          <w:color w:val="000000" w:themeColor="text1"/>
          <w:kern w:val="0"/>
          <w:sz w:val="28"/>
          <w:szCs w:val="28"/>
          <w14:textFill>
            <w14:solidFill>
              <w14:schemeClr w14:val="tx1"/>
            </w14:solidFill>
          </w14:textFill>
        </w:rPr>
        <w:t>正本</w:t>
      </w:r>
      <w:r>
        <w:rPr>
          <w:rFonts w:ascii="仿宋_GB2312" w:hAnsi="宋体" w:eastAsia="仿宋_GB2312" w:cs="宋体"/>
          <w:color w:val="000000" w:themeColor="text1"/>
          <w:kern w:val="0"/>
          <w:sz w:val="28"/>
          <w:szCs w:val="28"/>
          <w14:textFill>
            <w14:solidFill>
              <w14:schemeClr w14:val="tx1"/>
            </w14:solidFill>
          </w14:textFill>
        </w:rPr>
        <w:t>1份，</w:t>
      </w:r>
      <w:r>
        <w:rPr>
          <w:rFonts w:hint="eastAsia" w:hAnsi="宋体" w:cs="宋体"/>
          <w:color w:val="000000" w:themeColor="text1"/>
          <w:kern w:val="0"/>
          <w:sz w:val="28"/>
          <w:szCs w:val="28"/>
          <w:lang w:val="en-US" w:eastAsia="zh-CN"/>
          <w14:textFill>
            <w14:solidFill>
              <w14:schemeClr w14:val="tx1"/>
            </w14:solidFill>
          </w14:textFill>
        </w:rPr>
        <w:t>副本1份，</w:t>
      </w:r>
      <w:r>
        <w:rPr>
          <w:rFonts w:ascii="仿宋_GB2312" w:hAnsi="宋体" w:eastAsia="仿宋_GB2312" w:cs="宋体"/>
          <w:color w:val="000000" w:themeColor="text1"/>
          <w:kern w:val="0"/>
          <w:sz w:val="28"/>
          <w:szCs w:val="28"/>
          <w14:textFill>
            <w14:solidFill>
              <w14:schemeClr w14:val="tx1"/>
            </w14:solidFill>
          </w14:textFill>
        </w:rPr>
        <w:t>可读介质（光盘或U盘）1份。</w:t>
      </w:r>
    </w:p>
    <w:p w14:paraId="147C19C6">
      <w:pPr>
        <w:spacing w:line="500" w:lineRule="exact"/>
        <w:ind w:firstLine="562" w:firstLineChars="200"/>
        <w:rPr>
          <w:rFonts w:ascii="仿宋_GB2312" w:hAnsi="宋体" w:eastAsia="仿宋_GB2312" w:cs="宋体"/>
          <w:b/>
          <w:color w:val="000000" w:themeColor="text1"/>
          <w:kern w:val="0"/>
          <w:sz w:val="28"/>
          <w:szCs w:val="28"/>
          <w14:textFill>
            <w14:solidFill>
              <w14:schemeClr w14:val="tx1"/>
            </w14:solidFill>
          </w14:textFill>
        </w:rPr>
      </w:pPr>
      <w:r>
        <w:rPr>
          <w:rFonts w:hint="eastAsia" w:ascii="仿宋_GB2312" w:hAnsi="宋体" w:eastAsia="仿宋_GB2312" w:cs="宋体"/>
          <w:b/>
          <w:color w:val="000000" w:themeColor="text1"/>
          <w:kern w:val="0"/>
          <w:sz w:val="28"/>
          <w:szCs w:val="28"/>
          <w14:textFill>
            <w14:solidFill>
              <w14:schemeClr w14:val="tx1"/>
            </w14:solidFill>
          </w14:textFill>
        </w:rPr>
        <w:t>备注说明：</w:t>
      </w:r>
    </w:p>
    <w:p w14:paraId="16328CA7">
      <w:pPr>
        <w:spacing w:line="500" w:lineRule="exact"/>
        <w:ind w:firstLine="562" w:firstLineChars="200"/>
        <w:rPr>
          <w:rFonts w:ascii="仿宋_GB2312" w:hAnsi="宋体" w:eastAsia="仿宋_GB2312" w:cs="宋体"/>
          <w:b/>
          <w:color w:val="000000" w:themeColor="text1"/>
          <w:kern w:val="0"/>
          <w:sz w:val="28"/>
          <w:szCs w:val="28"/>
          <w14:textFill>
            <w14:solidFill>
              <w14:schemeClr w14:val="tx1"/>
            </w14:solidFill>
          </w14:textFill>
        </w:rPr>
      </w:pPr>
      <w:bookmarkStart w:id="17" w:name="_Toc194069059"/>
      <w:r>
        <w:rPr>
          <w:rFonts w:hint="eastAsia" w:ascii="仿宋_GB2312" w:hAnsi="宋体" w:eastAsia="仿宋_GB2312" w:cs="宋体"/>
          <w:b/>
          <w:color w:val="000000" w:themeColor="text1"/>
          <w:kern w:val="0"/>
          <w:sz w:val="28"/>
          <w:szCs w:val="28"/>
          <w14:textFill>
            <w14:solidFill>
              <w14:schemeClr w14:val="tx1"/>
            </w14:solidFill>
          </w14:textFill>
        </w:rPr>
        <w:t>只有完全符合“二、供应商资格要求”的供应商才能参加比选。</w:t>
      </w:r>
      <w:bookmarkEnd w:id="17"/>
    </w:p>
    <w:p w14:paraId="28E1FDCF">
      <w:pPr>
        <w:pStyle w:val="2"/>
        <w:spacing w:beforeAutospacing="0" w:afterAutospacing="0" w:line="500" w:lineRule="exact"/>
        <w:ind w:firstLine="560" w:firstLineChars="200"/>
        <w:jc w:val="both"/>
        <w:rPr>
          <w:rFonts w:hint="default" w:ascii="黑体" w:hAnsi="黑体" w:eastAsia="黑体" w:cs="仿宋"/>
          <w:b w:val="0"/>
          <w:bCs/>
          <w:color w:val="000000" w:themeColor="text1"/>
          <w:sz w:val="28"/>
          <w:szCs w:val="28"/>
          <w:lang w:val="en-US" w:eastAsia="zh-CN"/>
          <w14:textFill>
            <w14:solidFill>
              <w14:schemeClr w14:val="tx1"/>
            </w14:solidFill>
          </w14:textFill>
        </w:rPr>
      </w:pPr>
      <w:bookmarkStart w:id="18" w:name="_Toc7647"/>
      <w:bookmarkStart w:id="19" w:name="_Toc15899"/>
      <w:r>
        <w:rPr>
          <w:rFonts w:hint="eastAsia" w:cs="仿宋"/>
          <w:b w:val="0"/>
          <w:bCs/>
          <w:color w:val="000000" w:themeColor="text1"/>
          <w:sz w:val="28"/>
          <w:szCs w:val="28"/>
          <w:lang w:val="en-US" w:eastAsia="zh-CN"/>
          <w14:textFill>
            <w14:solidFill>
              <w14:schemeClr w14:val="tx1"/>
            </w14:solidFill>
          </w14:textFill>
        </w:rPr>
        <w:t>三</w:t>
      </w:r>
      <w:r>
        <w:rPr>
          <w:rFonts w:ascii="黑体" w:hAnsi="黑体" w:eastAsia="黑体" w:cs="仿宋"/>
          <w:b w:val="0"/>
          <w:bCs/>
          <w:color w:val="000000" w:themeColor="text1"/>
          <w:sz w:val="28"/>
          <w:szCs w:val="28"/>
          <w14:textFill>
            <w14:solidFill>
              <w14:schemeClr w14:val="tx1"/>
            </w14:solidFill>
          </w14:textFill>
        </w:rPr>
        <w:t>、</w:t>
      </w:r>
      <w:r>
        <w:rPr>
          <w:rFonts w:hint="eastAsia" w:cs="仿宋"/>
          <w:b w:val="0"/>
          <w:bCs/>
          <w:color w:val="000000" w:themeColor="text1"/>
          <w:sz w:val="28"/>
          <w:szCs w:val="28"/>
          <w:lang w:val="en-US" w:eastAsia="zh-CN"/>
          <w14:textFill>
            <w14:solidFill>
              <w14:schemeClr w14:val="tx1"/>
            </w14:solidFill>
          </w14:textFill>
        </w:rPr>
        <w:t>采购内容及要求</w:t>
      </w:r>
      <w:bookmarkEnd w:id="18"/>
      <w:bookmarkEnd w:id="19"/>
    </w:p>
    <w:p w14:paraId="15D503AF">
      <w:pPr>
        <w:spacing w:line="500" w:lineRule="exact"/>
        <w:ind w:firstLine="562" w:firstLineChars="200"/>
        <w:outlineLvl w:val="1"/>
        <w:rPr>
          <w:rFonts w:hint="eastAsia" w:ascii="仿宋_GB2312" w:hAnsi="仿宋" w:eastAsia="仿宋_GB2312" w:cs="宋体"/>
          <w:b/>
          <w:color w:val="000000" w:themeColor="text1"/>
          <w:sz w:val="28"/>
          <w:szCs w:val="28"/>
          <w14:textFill>
            <w14:solidFill>
              <w14:schemeClr w14:val="tx1"/>
            </w14:solidFill>
          </w14:textFill>
        </w:rPr>
      </w:pPr>
      <w:bookmarkStart w:id="20" w:name="_Toc13030"/>
      <w:bookmarkStart w:id="21" w:name="_Toc10577"/>
      <w:r>
        <w:rPr>
          <w:rFonts w:hint="eastAsia" w:ascii="仿宋_GB2312" w:hAnsi="仿宋" w:eastAsia="仿宋_GB2312" w:cs="宋体"/>
          <w:b/>
          <w:color w:val="000000" w:themeColor="text1"/>
          <w:sz w:val="28"/>
          <w:szCs w:val="28"/>
          <w14:textFill>
            <w14:solidFill>
              <w14:schemeClr w14:val="tx1"/>
            </w14:solidFill>
          </w14:textFill>
        </w:rPr>
        <w:t>（一）</w:t>
      </w:r>
      <w:bookmarkEnd w:id="20"/>
      <w:r>
        <w:rPr>
          <w:rFonts w:hint="eastAsia" w:hAnsi="仿宋" w:cs="宋体"/>
          <w:b/>
          <w:color w:val="000000" w:themeColor="text1"/>
          <w:sz w:val="28"/>
          <w:szCs w:val="28"/>
          <w:lang w:val="en-US" w:eastAsia="zh-CN"/>
          <w14:textFill>
            <w14:solidFill>
              <w14:schemeClr w14:val="tx1"/>
            </w14:solidFill>
          </w14:textFill>
        </w:rPr>
        <w:t>工作站</w:t>
      </w:r>
      <w:r>
        <w:rPr>
          <w:rFonts w:hint="eastAsia" w:ascii="仿宋_GB2312" w:hAnsi="仿宋" w:eastAsia="仿宋_GB2312" w:cs="宋体"/>
          <w:b/>
          <w:color w:val="000000" w:themeColor="text1"/>
          <w:sz w:val="28"/>
          <w:szCs w:val="28"/>
          <w14:textFill>
            <w14:solidFill>
              <w14:schemeClr w14:val="tx1"/>
            </w14:solidFill>
          </w14:textFill>
        </w:rPr>
        <w:t>详细技术参数及要求</w:t>
      </w:r>
      <w:bookmarkEnd w:id="21"/>
    </w:p>
    <w:p w14:paraId="68FF5291">
      <w:pPr>
        <w:spacing w:line="500" w:lineRule="exact"/>
        <w:ind w:firstLine="560" w:firstLineChars="200"/>
        <w:rPr>
          <w:rFonts w:hint="eastAsia" w:ascii="仿宋_GB2312" w:hAnsi="宋体" w:eastAsia="仿宋_GB2312" w:cs="宋体"/>
          <w:color w:val="000000" w:themeColor="text1"/>
          <w:kern w:val="0"/>
          <w:sz w:val="28"/>
          <w:szCs w:val="28"/>
          <w14:textFill>
            <w14:solidFill>
              <w14:schemeClr w14:val="tx1"/>
            </w14:solidFill>
          </w14:textFill>
        </w:rPr>
      </w:pPr>
      <w:r>
        <w:rPr>
          <w:rFonts w:hint="eastAsia" w:ascii="仿宋_GB2312" w:hAnsi="宋体" w:eastAsia="仿宋_GB2312" w:cs="宋体"/>
          <w:color w:val="000000" w:themeColor="text1"/>
          <w:kern w:val="0"/>
          <w:sz w:val="28"/>
          <w:szCs w:val="28"/>
          <w14:textFill>
            <w14:solidFill>
              <w14:schemeClr w14:val="tx1"/>
            </w14:solidFill>
          </w14:textFill>
        </w:rPr>
        <w:t>以下为最低配置要求，竞标单位所投设备不能低于以下配置要求。</w:t>
      </w:r>
    </w:p>
    <w:p w14:paraId="2AF1E11E">
      <w:pPr>
        <w:rPr>
          <w:rFonts w:hint="eastAsia"/>
        </w:rPr>
      </w:pPr>
      <w:r>
        <w:rPr>
          <w:rFonts w:hint="eastAsia"/>
        </w:rPr>
        <w:t>(1)处理器参数:≥英特尔酷睿I9-14900；</w:t>
      </w:r>
    </w:p>
    <w:p w14:paraId="736E439D">
      <w:pPr>
        <w:rPr>
          <w:rFonts w:hint="eastAsia"/>
        </w:rPr>
      </w:pPr>
      <w:r>
        <w:rPr>
          <w:rFonts w:hint="eastAsia"/>
        </w:rPr>
        <w:t>(2)芯片组:配置≥Intel W680及以上;</w:t>
      </w:r>
    </w:p>
    <w:p w14:paraId="774B9AE1">
      <w:pPr>
        <w:rPr>
          <w:rFonts w:hint="eastAsia"/>
        </w:rPr>
      </w:pPr>
      <w:r>
        <w:rPr>
          <w:rFonts w:hint="eastAsia"/>
        </w:rPr>
        <w:t>(3)内存参数:配置≥</w:t>
      </w:r>
      <w:r>
        <w:rPr>
          <w:rFonts w:hint="eastAsia"/>
          <w:lang w:val="en-US" w:eastAsia="zh-CN"/>
        </w:rPr>
        <w:t>64</w:t>
      </w:r>
      <w:r>
        <w:rPr>
          <w:rFonts w:hint="eastAsia"/>
        </w:rPr>
        <w:t>GB DDR5: 单设备最大支持4个DIMM插槽，单条内存容量不低于32GB;支持ECC及NECC内存;</w:t>
      </w:r>
    </w:p>
    <w:p w14:paraId="6B591CE9">
      <w:pPr>
        <w:rPr>
          <w:rFonts w:hint="eastAsia"/>
        </w:rPr>
      </w:pPr>
      <w:r>
        <w:rPr>
          <w:rFonts w:hint="eastAsia"/>
        </w:rPr>
        <w:t>(4)存储参数:配置</w:t>
      </w:r>
      <w:r>
        <w:rPr>
          <w:rFonts w:hint="eastAsia"/>
          <w:lang w:val="en-US" w:eastAsia="zh-CN"/>
        </w:rPr>
        <w:t>1</w:t>
      </w:r>
      <w:r>
        <w:rPr>
          <w:rFonts w:hint="eastAsia"/>
        </w:rPr>
        <w:t>块≥</w:t>
      </w:r>
      <w:r>
        <w:rPr>
          <w:rFonts w:hint="eastAsia"/>
          <w:lang w:val="en-US" w:eastAsia="zh-CN"/>
        </w:rPr>
        <w:t>1</w:t>
      </w:r>
      <w:r>
        <w:rPr>
          <w:rFonts w:hint="eastAsia"/>
        </w:rPr>
        <w:t>TB PCIE M2 SSD+</w:t>
      </w:r>
      <w:r>
        <w:rPr>
          <w:rFonts w:hint="eastAsia"/>
          <w:lang w:val="en-US" w:eastAsia="zh-CN"/>
        </w:rPr>
        <w:t>3</w:t>
      </w:r>
      <w:r>
        <w:rPr>
          <w:rFonts w:hint="eastAsia"/>
        </w:rPr>
        <w:t>块≥4T 5.4k SATA 机械盘带阵列;单设备最大支持4个2.5 英寸或者3</w:t>
      </w:r>
      <w:r>
        <w:rPr>
          <w:rFonts w:hint="eastAsia"/>
          <w:lang w:eastAsia="zh-CN"/>
        </w:rPr>
        <w:t>个</w:t>
      </w:r>
      <w:r>
        <w:rPr>
          <w:rFonts w:hint="eastAsia"/>
        </w:rPr>
        <w:t>3.5英寸;3个M2 PCIE NVME SSD;</w:t>
      </w:r>
    </w:p>
    <w:p w14:paraId="25FDFA2D">
      <w:pPr>
        <w:rPr>
          <w:rFonts w:hint="eastAsia"/>
        </w:rPr>
      </w:pPr>
      <w:r>
        <w:rPr>
          <w:rFonts w:hint="eastAsia"/>
        </w:rPr>
        <w:t>(5)网络参数:配置有线网卡，千兆以太网卡，可选支持Wifi 6无线网卡；</w:t>
      </w:r>
    </w:p>
    <w:p w14:paraId="206279EC">
      <w:pPr>
        <w:rPr>
          <w:rFonts w:hint="eastAsia"/>
        </w:rPr>
      </w:pPr>
      <w:r>
        <w:rPr>
          <w:rFonts w:hint="eastAsia"/>
        </w:rPr>
        <w:t>(6)显卡(计算卡):配置1块≥RTX</w:t>
      </w:r>
      <w:r>
        <w:rPr>
          <w:rFonts w:hint="eastAsia"/>
          <w:lang w:val="en-US" w:eastAsia="zh-CN"/>
        </w:rPr>
        <w:t>5</w:t>
      </w:r>
      <w:r>
        <w:rPr>
          <w:rFonts w:hint="eastAsia"/>
        </w:rPr>
        <w:t>070，≥12GB缓存，3*DP接口；</w:t>
      </w:r>
    </w:p>
    <w:p w14:paraId="49B2747B">
      <w:pPr>
        <w:rPr>
          <w:rFonts w:hint="eastAsia"/>
        </w:rPr>
      </w:pPr>
      <w:r>
        <w:rPr>
          <w:rFonts w:hint="eastAsia"/>
        </w:rPr>
        <w:t>(7)显示器:同一品牌34英寸、分辨比</w:t>
      </w:r>
      <w:r>
        <w:rPr>
          <w:rFonts w:hint="eastAsia"/>
          <w:lang w:val="en-US" w:eastAsia="zh-CN"/>
        </w:rPr>
        <w:t>为</w:t>
      </w:r>
      <w:r>
        <w:rPr>
          <w:rFonts w:hint="eastAsia"/>
        </w:rPr>
        <w:t>21</w:t>
      </w:r>
      <w:r>
        <w:rPr>
          <w:rFonts w:hint="eastAsia"/>
          <w:lang w:val="en-US" w:eastAsia="zh-CN"/>
        </w:rPr>
        <w:t>:</w:t>
      </w:r>
      <w:r>
        <w:rPr>
          <w:rFonts w:hint="eastAsia"/>
        </w:rPr>
        <w:t>9，4K高清液晶显示器，集成≥1个HDMI、1个DisplayPort，USB-C端口，色域sRGB 99%， 出厂带DP线缆;</w:t>
      </w:r>
    </w:p>
    <w:p w14:paraId="5CE2CC24">
      <w:pPr>
        <w:rPr>
          <w:rFonts w:hint="eastAsia"/>
        </w:rPr>
      </w:pPr>
      <w:r>
        <w:rPr>
          <w:rFonts w:hint="eastAsia"/>
        </w:rPr>
        <w:t>(8)操作系统:</w:t>
      </w:r>
      <w:r>
        <w:rPr>
          <w:rFonts w:hint="eastAsia"/>
          <w:lang w:val="en-US" w:eastAsia="zh-CN"/>
        </w:rPr>
        <w:t>原厂带</w:t>
      </w:r>
      <w:r>
        <w:rPr>
          <w:rFonts w:hint="eastAsia"/>
        </w:rPr>
        <w:t>授权</w:t>
      </w:r>
      <w:r>
        <w:rPr>
          <w:rFonts w:hint="eastAsia"/>
          <w:lang w:val="en-US" w:eastAsia="zh-CN"/>
        </w:rPr>
        <w:t>专业</w:t>
      </w:r>
      <w:r>
        <w:rPr>
          <w:rFonts w:hint="eastAsia"/>
        </w:rPr>
        <w:t>版</w:t>
      </w:r>
      <w:r>
        <w:rPr>
          <w:rFonts w:hint="eastAsia"/>
          <w:lang w:val="en-US" w:eastAsia="zh-CN"/>
        </w:rPr>
        <w:t>Windows11</w:t>
      </w:r>
      <w:r>
        <w:rPr>
          <w:rFonts w:hint="eastAsia"/>
        </w:rPr>
        <w:t>操作系统；</w:t>
      </w:r>
    </w:p>
    <w:p w14:paraId="6AF2E81E">
      <w:pPr>
        <w:rPr>
          <w:rFonts w:hint="eastAsia"/>
        </w:rPr>
      </w:pPr>
      <w:r>
        <w:rPr>
          <w:rFonts w:hint="eastAsia"/>
        </w:rPr>
        <w:t>(9)设备端口:配置≥10个外置USB协议接口，1个通用音频端口，2个DP 1.4接口，1个 RJ45 网络接口，1个音频输出端口，2个可选端口 (VGA、HDMI 2.0DP++ 1.4、Type C，支持 DP 替代模式，2 个 PS2（用于键盘和鼠标的旧式端口)；</w:t>
      </w:r>
    </w:p>
    <w:p w14:paraId="38ABF92A">
      <w:pPr>
        <w:rPr>
          <w:rFonts w:hint="eastAsia"/>
        </w:rPr>
      </w:pPr>
      <w:r>
        <w:rPr>
          <w:rFonts w:hint="eastAsia"/>
        </w:rPr>
        <w:t>(10)PCIE插槽:≥1个Gen5PCI-E*16、1个Gen4 PCI-E*4、1个Gen3 PCI-E*4；</w:t>
      </w:r>
    </w:p>
    <w:p w14:paraId="61966C7F">
      <w:pPr>
        <w:rPr>
          <w:rFonts w:hint="eastAsia"/>
        </w:rPr>
      </w:pPr>
      <w:r>
        <w:rPr>
          <w:rFonts w:hint="eastAsia"/>
        </w:rPr>
        <w:t>(11)电源:1000W 92%能效110/220V电源; 电源自带诊断灯；</w:t>
      </w:r>
    </w:p>
    <w:p w14:paraId="4EEF1751">
      <w:pPr>
        <w:rPr>
          <w:rFonts w:hint="eastAsia"/>
        </w:rPr>
      </w:pPr>
      <w:r>
        <w:rPr>
          <w:rFonts w:hint="eastAsia"/>
        </w:rPr>
        <w:t>(12)机箱:Air cooler with VR散热器；</w:t>
      </w:r>
    </w:p>
    <w:p w14:paraId="486F681C">
      <w:pPr>
        <w:rPr>
          <w:rFonts w:hint="eastAsia"/>
        </w:rPr>
      </w:pPr>
      <w:r>
        <w:rPr>
          <w:rFonts w:hint="eastAsia"/>
        </w:rPr>
        <w:t xml:space="preserve">(13)键盘鼠标: 同品牌无线键鼠; </w:t>
      </w:r>
    </w:p>
    <w:p w14:paraId="2205A55F">
      <w:pPr>
        <w:rPr>
          <w:rFonts w:hint="eastAsia"/>
        </w:rPr>
      </w:pPr>
      <w:r>
        <w:rPr>
          <w:rFonts w:hint="eastAsia"/>
        </w:rPr>
        <w:t>(14)质保：原厂3年免费全保修7*24小时支持响应，配置带“硬盘不回收服务”所有配置必须在原厂预装出厂，由</w:t>
      </w:r>
      <w:r>
        <w:rPr>
          <w:rFonts w:hint="eastAsia"/>
          <w:lang w:val="en-US" w:eastAsia="zh-CN"/>
        </w:rPr>
        <w:t>品牌商</w:t>
      </w:r>
      <w:r>
        <w:rPr>
          <w:rFonts w:hint="eastAsia"/>
        </w:rPr>
        <w:t>直接发货至最终用户指定地点，保证完整包装不开封。官方报修网站和厂家售后服务电话可以直接查询验证保修信息，如果不符合要求不予验收。</w:t>
      </w:r>
    </w:p>
    <w:p w14:paraId="5BB558CD">
      <w:pPr>
        <w:spacing w:line="500" w:lineRule="exact"/>
        <w:ind w:firstLine="562" w:firstLineChars="200"/>
        <w:outlineLvl w:val="1"/>
        <w:rPr>
          <w:rFonts w:hint="eastAsia" w:ascii="仿宋_GB2312" w:hAnsi="仿宋" w:eastAsia="仿宋_GB2312" w:cs="宋体"/>
          <w:b/>
          <w:color w:val="000000" w:themeColor="text1"/>
          <w:sz w:val="28"/>
          <w:szCs w:val="28"/>
          <w:lang w:val="en-US" w:eastAsia="zh-CN"/>
          <w14:textFill>
            <w14:solidFill>
              <w14:schemeClr w14:val="tx1"/>
            </w14:solidFill>
          </w14:textFill>
        </w:rPr>
      </w:pPr>
      <w:bookmarkStart w:id="22" w:name="_Toc31389"/>
      <w:r>
        <w:rPr>
          <w:rFonts w:hint="eastAsia" w:ascii="仿宋_GB2312" w:hAnsi="仿宋" w:eastAsia="仿宋_GB2312" w:cs="宋体"/>
          <w:b/>
          <w:color w:val="000000" w:themeColor="text1"/>
          <w:sz w:val="28"/>
          <w:szCs w:val="28"/>
          <w14:textFill>
            <w14:solidFill>
              <w14:schemeClr w14:val="tx1"/>
            </w14:solidFill>
          </w14:textFill>
        </w:rPr>
        <w:t>（</w:t>
      </w:r>
      <w:r>
        <w:rPr>
          <w:rFonts w:hint="eastAsia" w:hAnsi="仿宋" w:cs="宋体"/>
          <w:b/>
          <w:color w:val="000000" w:themeColor="text1"/>
          <w:sz w:val="28"/>
          <w:szCs w:val="28"/>
          <w:lang w:val="en-US" w:eastAsia="zh-CN"/>
          <w14:textFill>
            <w14:solidFill>
              <w14:schemeClr w14:val="tx1"/>
            </w14:solidFill>
          </w14:textFill>
        </w:rPr>
        <w:t>二</w:t>
      </w:r>
      <w:r>
        <w:rPr>
          <w:rFonts w:hint="eastAsia" w:ascii="仿宋_GB2312" w:hAnsi="仿宋" w:eastAsia="仿宋_GB2312" w:cs="宋体"/>
          <w:b/>
          <w:color w:val="000000" w:themeColor="text1"/>
          <w:sz w:val="28"/>
          <w:szCs w:val="28"/>
          <w14:textFill>
            <w14:solidFill>
              <w14:schemeClr w14:val="tx1"/>
            </w14:solidFill>
          </w14:textFill>
        </w:rPr>
        <w:t>）</w:t>
      </w:r>
      <w:r>
        <w:rPr>
          <w:rFonts w:hint="eastAsia" w:hAnsi="仿宋" w:cs="宋体"/>
          <w:b/>
          <w:color w:val="000000" w:themeColor="text1"/>
          <w:sz w:val="28"/>
          <w:szCs w:val="28"/>
          <w:lang w:val="en-US" w:eastAsia="zh-CN"/>
          <w14:textFill>
            <w14:solidFill>
              <w14:schemeClr w14:val="tx1"/>
            </w14:solidFill>
          </w14:textFill>
        </w:rPr>
        <w:t>工作站供货时间、地点及验收方式</w:t>
      </w:r>
      <w:bookmarkEnd w:id="22"/>
    </w:p>
    <w:p w14:paraId="409B3A22">
      <w:pPr>
        <w:rPr>
          <w:rFonts w:hint="eastAsia"/>
        </w:rPr>
      </w:pPr>
      <w:r>
        <w:rPr>
          <w:rFonts w:hint="eastAsia"/>
          <w:lang w:val="en-US" w:eastAsia="zh-CN"/>
        </w:rPr>
        <w:t>1、</w:t>
      </w:r>
      <w:r>
        <w:rPr>
          <w:rFonts w:hint="eastAsia"/>
        </w:rPr>
        <w:t>实施时间</w:t>
      </w:r>
    </w:p>
    <w:p w14:paraId="1611EA2A">
      <w:pPr>
        <w:rPr>
          <w:rFonts w:hint="eastAsia"/>
        </w:rPr>
      </w:pPr>
      <w:r>
        <w:rPr>
          <w:rFonts w:hint="eastAsia"/>
        </w:rPr>
        <w:t>中标供应商在采购合同签订后，应按照采购人要求在5个工作日内将所有设备送到指定地点，并安装调试完毕。</w:t>
      </w:r>
    </w:p>
    <w:p w14:paraId="26147F3F">
      <w:pPr>
        <w:rPr>
          <w:rFonts w:hint="eastAsia"/>
        </w:rPr>
      </w:pPr>
      <w:r>
        <w:rPr>
          <w:rFonts w:hint="eastAsia"/>
          <w:lang w:val="en-US" w:eastAsia="zh-CN"/>
        </w:rPr>
        <w:t>2、</w:t>
      </w:r>
      <w:r>
        <w:rPr>
          <w:rFonts w:hint="eastAsia"/>
        </w:rPr>
        <w:t>交货地点</w:t>
      </w:r>
    </w:p>
    <w:p w14:paraId="79F89DF7">
      <w:pPr>
        <w:rPr>
          <w:rFonts w:hint="eastAsia"/>
        </w:rPr>
      </w:pPr>
      <w:r>
        <w:rPr>
          <w:rFonts w:hint="eastAsia"/>
        </w:rPr>
        <w:t>交货地点：</w:t>
      </w:r>
      <w:r>
        <w:rPr>
          <w:rFonts w:hint="eastAsia"/>
          <w:lang w:val="en-US" w:eastAsia="zh-CN"/>
        </w:rPr>
        <w:t>由品牌商直接配送至</w:t>
      </w:r>
      <w:r>
        <w:rPr>
          <w:rFonts w:hint="eastAsia"/>
        </w:rPr>
        <w:t>福建省环境科学研究院6楼指定地点。</w:t>
      </w:r>
    </w:p>
    <w:p w14:paraId="5F240CDC">
      <w:pPr>
        <w:rPr>
          <w:rFonts w:hint="eastAsia"/>
        </w:rPr>
      </w:pPr>
      <w:r>
        <w:rPr>
          <w:rFonts w:hint="eastAsia"/>
          <w:lang w:val="en-US" w:eastAsia="zh-CN"/>
        </w:rPr>
        <w:t>3、</w:t>
      </w:r>
      <w:r>
        <w:rPr>
          <w:rFonts w:hint="eastAsia"/>
        </w:rPr>
        <w:t>验收方式</w:t>
      </w:r>
    </w:p>
    <w:p w14:paraId="1055D287">
      <w:pPr>
        <w:rPr>
          <w:rFonts w:hint="eastAsia"/>
        </w:rPr>
      </w:pPr>
      <w:r>
        <w:rPr>
          <w:rFonts w:hint="eastAsia"/>
          <w:lang w:eastAsia="zh-CN"/>
        </w:rPr>
        <w:t>（</w:t>
      </w:r>
      <w:r>
        <w:rPr>
          <w:rFonts w:hint="eastAsia"/>
          <w:lang w:val="en-US" w:eastAsia="zh-CN"/>
        </w:rPr>
        <w:t>1</w:t>
      </w:r>
      <w:r>
        <w:rPr>
          <w:rFonts w:hint="eastAsia"/>
          <w:lang w:eastAsia="zh-CN"/>
        </w:rPr>
        <w:t>）</w:t>
      </w:r>
      <w:r>
        <w:rPr>
          <w:rFonts w:hint="eastAsia"/>
        </w:rPr>
        <w:t>货物到达现场后，供应商应在使用单位人员在场情况下当面开箱，共同清点、检查外观，作出开箱记录，双方签字确认。</w:t>
      </w:r>
    </w:p>
    <w:p w14:paraId="38E1535F">
      <w:pPr>
        <w:rPr>
          <w:rFonts w:hint="eastAsia"/>
        </w:rPr>
      </w:pPr>
      <w:r>
        <w:rPr>
          <w:rFonts w:hint="eastAsia"/>
          <w:lang w:eastAsia="zh-CN"/>
        </w:rPr>
        <w:t>（</w:t>
      </w:r>
      <w:r>
        <w:rPr>
          <w:rFonts w:hint="eastAsia"/>
          <w:lang w:val="en-US" w:eastAsia="zh-CN"/>
        </w:rPr>
        <w:t>2</w:t>
      </w:r>
      <w:r>
        <w:rPr>
          <w:rFonts w:hint="eastAsia"/>
          <w:lang w:eastAsia="zh-CN"/>
        </w:rPr>
        <w:t>）</w:t>
      </w:r>
      <w:r>
        <w:rPr>
          <w:rFonts w:hint="eastAsia"/>
        </w:rPr>
        <w:t>供应商应保证货物到达用户所在地完好无损，如有缺漏、损坏，由供应商负责调换、补齐或赔偿。</w:t>
      </w:r>
    </w:p>
    <w:p w14:paraId="29AACE1C">
      <w:pPr>
        <w:rPr>
          <w:rFonts w:hint="eastAsia"/>
        </w:rPr>
      </w:pPr>
      <w:r>
        <w:rPr>
          <w:rFonts w:hint="eastAsia"/>
          <w:lang w:eastAsia="zh-CN"/>
        </w:rPr>
        <w:t>（</w:t>
      </w:r>
      <w:r>
        <w:rPr>
          <w:rFonts w:hint="eastAsia"/>
          <w:lang w:val="en-US" w:eastAsia="zh-CN"/>
        </w:rPr>
        <w:t>3</w:t>
      </w:r>
      <w:r>
        <w:rPr>
          <w:rFonts w:hint="eastAsia"/>
          <w:lang w:eastAsia="zh-CN"/>
        </w:rPr>
        <w:t>）</w:t>
      </w:r>
      <w:r>
        <w:rPr>
          <w:rFonts w:hint="eastAsia"/>
        </w:rPr>
        <w:t>供应商应提供完备的技术资料、装箱单和合格证等，并派遣专业技术人员进行现场安装调试。</w:t>
      </w:r>
    </w:p>
    <w:p w14:paraId="5AA3950C">
      <w:pPr>
        <w:rPr>
          <w:rFonts w:hint="eastAsia" w:eastAsia="仿宋_GB2312"/>
          <w:lang w:eastAsia="zh-CN"/>
        </w:rPr>
      </w:pPr>
      <w:r>
        <w:rPr>
          <w:rFonts w:hint="eastAsia"/>
          <w:lang w:eastAsia="zh-CN"/>
        </w:rPr>
        <w:t>（</w:t>
      </w:r>
      <w:r>
        <w:rPr>
          <w:rFonts w:hint="eastAsia"/>
          <w:lang w:val="en-US" w:eastAsia="zh-CN"/>
        </w:rPr>
        <w:t>4</w:t>
      </w:r>
      <w:r>
        <w:rPr>
          <w:rFonts w:hint="eastAsia"/>
          <w:lang w:eastAsia="zh-CN"/>
        </w:rPr>
        <w:t>）</w:t>
      </w:r>
      <w:r>
        <w:rPr>
          <w:rFonts w:hint="eastAsia"/>
          <w:lang w:val="en-US" w:eastAsia="zh-CN"/>
        </w:rPr>
        <w:t>供应商</w:t>
      </w:r>
      <w:r>
        <w:rPr>
          <w:rFonts w:hint="eastAsia"/>
          <w:lang w:eastAsia="zh-CN"/>
        </w:rPr>
        <w:t>还需提供必要的技术支持和培训。</w:t>
      </w:r>
    </w:p>
    <w:p w14:paraId="1EF51247">
      <w:pPr>
        <w:rPr>
          <w:rFonts w:hint="eastAsia"/>
        </w:rPr>
      </w:pPr>
      <w:r>
        <w:rPr>
          <w:rFonts w:hint="eastAsia"/>
          <w:lang w:val="en-US" w:eastAsia="zh-CN"/>
        </w:rPr>
        <w:t>4、</w:t>
      </w:r>
      <w:r>
        <w:rPr>
          <w:rFonts w:hint="eastAsia"/>
        </w:rPr>
        <w:t>验收合格条件如下：</w:t>
      </w:r>
    </w:p>
    <w:p w14:paraId="66FF221D">
      <w:pPr>
        <w:rPr>
          <w:rFonts w:hint="eastAsia"/>
        </w:rPr>
      </w:pPr>
      <w:r>
        <w:rPr>
          <w:rFonts w:hint="eastAsia"/>
        </w:rPr>
        <w:t>（1）设备技术参数与采购合同一致，性能指标达到规定的标准。</w:t>
      </w:r>
    </w:p>
    <w:p w14:paraId="14C3E827">
      <w:pPr>
        <w:rPr>
          <w:rFonts w:hint="eastAsia"/>
        </w:rPr>
      </w:pPr>
      <w:r>
        <w:rPr>
          <w:rFonts w:hint="eastAsia"/>
        </w:rPr>
        <w:t>（2）货物技术资料、装箱单、合格证等资料齐全。</w:t>
      </w:r>
    </w:p>
    <w:p w14:paraId="578F83DD">
      <w:pPr>
        <w:rPr>
          <w:rFonts w:hint="eastAsia"/>
        </w:rPr>
      </w:pPr>
      <w:r>
        <w:rPr>
          <w:rFonts w:hint="eastAsia"/>
        </w:rPr>
        <w:t>（3）在系统试运行期间所出现的问题得到解决，并运行正常。</w:t>
      </w:r>
    </w:p>
    <w:p w14:paraId="14BB0C17">
      <w:pPr>
        <w:rPr>
          <w:rFonts w:hint="eastAsia"/>
        </w:rPr>
      </w:pPr>
      <w:r>
        <w:rPr>
          <w:rFonts w:hint="eastAsia"/>
        </w:rPr>
        <w:t>（4）在规定时间内完成交货并验收，并经采购人确认。</w:t>
      </w:r>
    </w:p>
    <w:p w14:paraId="2970A63A">
      <w:pPr>
        <w:rPr>
          <w:rFonts w:hint="eastAsia"/>
        </w:rPr>
      </w:pPr>
      <w:r>
        <w:rPr>
          <w:rFonts w:hint="eastAsia"/>
          <w:lang w:val="en-US" w:eastAsia="zh-CN"/>
        </w:rPr>
        <w:t>5</w:t>
      </w:r>
      <w:r>
        <w:rPr>
          <w:rFonts w:hint="eastAsia"/>
        </w:rPr>
        <w:t>、产品在安装调试并试运行符合要求后，才作为最终验收。</w:t>
      </w:r>
    </w:p>
    <w:p w14:paraId="64E9995B">
      <w:pPr>
        <w:rPr>
          <w:rFonts w:hint="eastAsia"/>
        </w:rPr>
      </w:pPr>
      <w:r>
        <w:rPr>
          <w:rFonts w:hint="eastAsia"/>
          <w:lang w:val="en-US" w:eastAsia="zh-CN"/>
        </w:rPr>
        <w:t>6</w:t>
      </w:r>
      <w:r>
        <w:rPr>
          <w:rFonts w:hint="eastAsia"/>
        </w:rPr>
        <w:t>、供应商提供的货物未达到招标文件规定要求，且对采购人造成损失的，由供应商承担一切责任，并赔偿所造成的损失。</w:t>
      </w:r>
    </w:p>
    <w:p w14:paraId="4A7510E0">
      <w:pPr>
        <w:spacing w:line="500" w:lineRule="exact"/>
        <w:ind w:firstLine="562" w:firstLineChars="200"/>
        <w:outlineLvl w:val="1"/>
        <w:rPr>
          <w:rFonts w:hint="default" w:ascii="仿宋_GB2312" w:hAnsi="仿宋" w:eastAsia="仿宋_GB2312" w:cs="宋体"/>
          <w:b/>
          <w:color w:val="000000" w:themeColor="text1"/>
          <w:sz w:val="28"/>
          <w:szCs w:val="28"/>
          <w:lang w:val="en-US" w:eastAsia="zh-CN"/>
          <w14:textFill>
            <w14:solidFill>
              <w14:schemeClr w14:val="tx1"/>
            </w14:solidFill>
          </w14:textFill>
        </w:rPr>
      </w:pPr>
      <w:bookmarkStart w:id="23" w:name="_Toc28257"/>
      <w:r>
        <w:rPr>
          <w:rFonts w:hint="eastAsia" w:ascii="仿宋_GB2312" w:hAnsi="仿宋" w:eastAsia="仿宋_GB2312" w:cs="宋体"/>
          <w:b/>
          <w:color w:val="000000" w:themeColor="text1"/>
          <w:sz w:val="28"/>
          <w:szCs w:val="28"/>
          <w14:textFill>
            <w14:solidFill>
              <w14:schemeClr w14:val="tx1"/>
            </w14:solidFill>
          </w14:textFill>
        </w:rPr>
        <w:t>（</w:t>
      </w:r>
      <w:r>
        <w:rPr>
          <w:rFonts w:hint="eastAsia" w:hAnsi="仿宋" w:cs="宋体"/>
          <w:b/>
          <w:color w:val="000000" w:themeColor="text1"/>
          <w:sz w:val="28"/>
          <w:szCs w:val="28"/>
          <w:lang w:val="en-US" w:eastAsia="zh-CN"/>
          <w14:textFill>
            <w14:solidFill>
              <w14:schemeClr w14:val="tx1"/>
            </w14:solidFill>
          </w14:textFill>
        </w:rPr>
        <w:t>三</w:t>
      </w:r>
      <w:r>
        <w:rPr>
          <w:rFonts w:hint="eastAsia" w:ascii="仿宋_GB2312" w:hAnsi="仿宋" w:eastAsia="仿宋_GB2312" w:cs="宋体"/>
          <w:b/>
          <w:color w:val="000000" w:themeColor="text1"/>
          <w:sz w:val="28"/>
          <w:szCs w:val="28"/>
          <w14:textFill>
            <w14:solidFill>
              <w14:schemeClr w14:val="tx1"/>
            </w14:solidFill>
          </w14:textFill>
        </w:rPr>
        <w:t>）</w:t>
      </w:r>
      <w:r>
        <w:rPr>
          <w:rFonts w:hint="eastAsia" w:hAnsi="仿宋" w:cs="宋体"/>
          <w:b/>
          <w:color w:val="000000" w:themeColor="text1"/>
          <w:sz w:val="28"/>
          <w:szCs w:val="28"/>
          <w:lang w:val="en-US" w:eastAsia="zh-CN"/>
          <w14:textFill>
            <w14:solidFill>
              <w14:schemeClr w14:val="tx1"/>
            </w14:solidFill>
          </w14:textFill>
        </w:rPr>
        <w:t>工作站质量保证及售后服务</w:t>
      </w:r>
      <w:bookmarkEnd w:id="23"/>
    </w:p>
    <w:p w14:paraId="1669B69A">
      <w:pPr>
        <w:rPr>
          <w:rFonts w:hint="eastAsia"/>
          <w:b/>
          <w:bCs/>
        </w:rPr>
      </w:pPr>
      <w:r>
        <w:rPr>
          <w:rFonts w:hint="eastAsia"/>
          <w:b/>
          <w:bCs/>
          <w:lang w:val="en-US" w:eastAsia="zh-CN"/>
        </w:rPr>
        <w:t>1、</w:t>
      </w:r>
      <w:r>
        <w:rPr>
          <w:rFonts w:hint="eastAsia"/>
          <w:b/>
          <w:bCs/>
        </w:rPr>
        <w:t>产品质量保证期</w:t>
      </w:r>
    </w:p>
    <w:p w14:paraId="024FD861">
      <w:pPr>
        <w:rPr>
          <w:rFonts w:hint="eastAsia"/>
        </w:rPr>
      </w:pPr>
      <w:r>
        <w:rPr>
          <w:rFonts w:hint="eastAsia"/>
          <w:lang w:eastAsia="zh-CN"/>
        </w:rPr>
        <w:t>（</w:t>
      </w:r>
      <w:r>
        <w:rPr>
          <w:rFonts w:hint="eastAsia"/>
          <w:lang w:val="en-US" w:eastAsia="zh-CN"/>
        </w:rPr>
        <w:t>1</w:t>
      </w:r>
      <w:r>
        <w:rPr>
          <w:rFonts w:hint="eastAsia"/>
          <w:lang w:eastAsia="zh-CN"/>
        </w:rPr>
        <w:t>）</w:t>
      </w:r>
      <w:r>
        <w:rPr>
          <w:rFonts w:hint="eastAsia"/>
        </w:rPr>
        <w:t>质量保证期：</w:t>
      </w:r>
      <w:r>
        <w:rPr>
          <w:rFonts w:hint="eastAsia"/>
          <w:lang w:val="en-US" w:eastAsia="zh-CN"/>
        </w:rPr>
        <w:t>供应商应</w:t>
      </w:r>
      <w:r>
        <w:rPr>
          <w:rFonts w:hint="eastAsia"/>
        </w:rPr>
        <w:t>对该</w:t>
      </w:r>
      <w:r>
        <w:rPr>
          <w:rFonts w:hint="eastAsia"/>
          <w:lang w:val="en-US" w:eastAsia="zh-CN"/>
        </w:rPr>
        <w:t>工作站</w:t>
      </w:r>
      <w:r>
        <w:rPr>
          <w:rFonts w:hint="eastAsia"/>
        </w:rPr>
        <w:t>提供不低于</w:t>
      </w:r>
      <w:r>
        <w:rPr>
          <w:rFonts w:hint="eastAsia"/>
          <w:lang w:val="en-US" w:eastAsia="zh-CN"/>
        </w:rPr>
        <w:t>3</w:t>
      </w:r>
      <w:r>
        <w:rPr>
          <w:rFonts w:hint="eastAsia"/>
        </w:rPr>
        <w:t>年</w:t>
      </w:r>
      <w:r>
        <w:rPr>
          <w:rFonts w:hint="eastAsia"/>
          <w:lang w:eastAsia="zh-CN"/>
        </w:rPr>
        <w:t>的</w:t>
      </w:r>
      <w:r>
        <w:rPr>
          <w:rFonts w:hint="eastAsia"/>
        </w:rPr>
        <w:t>质保；质保期自验收合格之日起计算。</w:t>
      </w:r>
    </w:p>
    <w:p w14:paraId="76E493A5">
      <w:pPr>
        <w:rPr>
          <w:rFonts w:hint="eastAsia"/>
        </w:rPr>
      </w:pPr>
      <w:r>
        <w:rPr>
          <w:rFonts w:hint="eastAsia"/>
          <w:lang w:eastAsia="zh-CN"/>
        </w:rPr>
        <w:t>（</w:t>
      </w:r>
      <w:r>
        <w:rPr>
          <w:rFonts w:hint="eastAsia"/>
          <w:lang w:val="en-US" w:eastAsia="zh-CN"/>
        </w:rPr>
        <w:t>2</w:t>
      </w:r>
      <w:r>
        <w:rPr>
          <w:rFonts w:hint="eastAsia"/>
          <w:lang w:eastAsia="zh-CN"/>
        </w:rPr>
        <w:t>）</w:t>
      </w:r>
      <w:r>
        <w:rPr>
          <w:rFonts w:hint="eastAsia"/>
        </w:rPr>
        <w:t>投标产品属于国家规定“三包”范围的，其产品质量保证期不得低于“三包”规定。</w:t>
      </w:r>
    </w:p>
    <w:p w14:paraId="1BE7C892">
      <w:pPr>
        <w:rPr>
          <w:rFonts w:hint="eastAsia"/>
        </w:rPr>
      </w:pPr>
      <w:r>
        <w:rPr>
          <w:rFonts w:hint="eastAsia"/>
          <w:lang w:eastAsia="zh-CN"/>
        </w:rPr>
        <w:t>（</w:t>
      </w:r>
      <w:r>
        <w:rPr>
          <w:rFonts w:hint="eastAsia"/>
          <w:lang w:val="en-US" w:eastAsia="zh-CN"/>
        </w:rPr>
        <w:t>3</w:t>
      </w:r>
      <w:r>
        <w:rPr>
          <w:rFonts w:hint="eastAsia"/>
          <w:lang w:eastAsia="zh-CN"/>
        </w:rPr>
        <w:t>）</w:t>
      </w:r>
      <w:r>
        <w:rPr>
          <w:rFonts w:hint="eastAsia"/>
        </w:rPr>
        <w:t>投标人的质量保证期承诺优于国家“三包”规定的，按供应商实际承诺执行。</w:t>
      </w:r>
    </w:p>
    <w:p w14:paraId="717474B8">
      <w:pPr>
        <w:rPr>
          <w:rFonts w:hint="eastAsia"/>
          <w:b/>
          <w:bCs/>
        </w:rPr>
      </w:pPr>
      <w:r>
        <w:rPr>
          <w:rFonts w:hint="eastAsia"/>
          <w:b/>
          <w:bCs/>
          <w:lang w:val="en-US" w:eastAsia="zh-CN"/>
        </w:rPr>
        <w:t>2、</w:t>
      </w:r>
      <w:r>
        <w:rPr>
          <w:rFonts w:hint="eastAsia"/>
          <w:b/>
          <w:bCs/>
        </w:rPr>
        <w:t>售后服务内容</w:t>
      </w:r>
    </w:p>
    <w:p w14:paraId="71E36A65">
      <w:pPr>
        <w:rPr>
          <w:rFonts w:hint="eastAsia"/>
        </w:rPr>
      </w:pPr>
      <w:r>
        <w:rPr>
          <w:rFonts w:hint="eastAsia"/>
        </w:rPr>
        <w:t>供应商和厂家在质量保证期内应当为采购人提供以下技术支持服务：</w:t>
      </w:r>
    </w:p>
    <w:p w14:paraId="69CC2B35">
      <w:pPr>
        <w:rPr>
          <w:rFonts w:hint="eastAsia"/>
        </w:rPr>
      </w:pPr>
      <w:r>
        <w:rPr>
          <w:rFonts w:hint="eastAsia"/>
          <w:lang w:eastAsia="zh-CN"/>
        </w:rPr>
        <w:t>（</w:t>
      </w:r>
      <w:r>
        <w:rPr>
          <w:rFonts w:hint="eastAsia"/>
          <w:lang w:val="en-US" w:eastAsia="zh-CN"/>
        </w:rPr>
        <w:t>1</w:t>
      </w:r>
      <w:r>
        <w:rPr>
          <w:rFonts w:hint="eastAsia"/>
          <w:lang w:eastAsia="zh-CN"/>
        </w:rPr>
        <w:t>）</w:t>
      </w:r>
      <w:r>
        <w:rPr>
          <w:rFonts w:hint="eastAsia"/>
        </w:rPr>
        <w:t>质量保证期内服务要求</w:t>
      </w:r>
    </w:p>
    <w:p w14:paraId="02BECE88">
      <w:pPr>
        <w:rPr>
          <w:rFonts w:hint="eastAsia"/>
        </w:rPr>
      </w:pPr>
      <w:r>
        <w:rPr>
          <w:rFonts w:hint="eastAsia"/>
        </w:rPr>
        <w:t>质保期内产品出现非人为质量问题，由中标供应商包换、包退（指产品整体、非部件）、包修，并承担调换、退货或修理的全部费用。如果出现人为损坏，中标供应商负责产品的维修，且只收取损坏部件的材料费。</w:t>
      </w:r>
    </w:p>
    <w:p w14:paraId="1F1D93AB">
      <w:pPr>
        <w:rPr>
          <w:rFonts w:hint="eastAsia"/>
        </w:rPr>
      </w:pPr>
      <w:r>
        <w:rPr>
          <w:rFonts w:hint="eastAsia"/>
          <w:lang w:eastAsia="zh-CN"/>
        </w:rPr>
        <w:t>（</w:t>
      </w:r>
      <w:r>
        <w:rPr>
          <w:rFonts w:hint="eastAsia"/>
          <w:lang w:val="en-US" w:eastAsia="zh-CN"/>
        </w:rPr>
        <w:t>2</w:t>
      </w:r>
      <w:r>
        <w:rPr>
          <w:rFonts w:hint="eastAsia"/>
          <w:lang w:eastAsia="zh-CN"/>
        </w:rPr>
        <w:t>）</w:t>
      </w:r>
      <w:r>
        <w:rPr>
          <w:rFonts w:hint="eastAsia"/>
        </w:rPr>
        <w:t>质保期外服务基本要求：</w:t>
      </w:r>
    </w:p>
    <w:p w14:paraId="48047734">
      <w:pPr>
        <w:rPr>
          <w:rFonts w:hint="eastAsia"/>
        </w:rPr>
      </w:pPr>
      <w:r>
        <w:rPr>
          <w:rFonts w:hint="eastAsia"/>
        </w:rPr>
        <w:t>质保期外中标供应商负责终身免费维修。设备如需维修，只收取零配件及材料成本费用。</w:t>
      </w:r>
    </w:p>
    <w:p w14:paraId="33C3BD81">
      <w:pPr>
        <w:rPr>
          <w:rFonts w:hint="eastAsia"/>
        </w:rPr>
      </w:pPr>
      <w:r>
        <w:rPr>
          <w:rFonts w:hint="eastAsia"/>
          <w:lang w:eastAsia="zh-CN"/>
        </w:rPr>
        <w:t>（</w:t>
      </w:r>
      <w:r>
        <w:rPr>
          <w:rFonts w:hint="eastAsia"/>
          <w:lang w:val="en-US" w:eastAsia="zh-CN"/>
        </w:rPr>
        <w:t>3</w:t>
      </w:r>
      <w:r>
        <w:rPr>
          <w:rFonts w:hint="eastAsia"/>
          <w:lang w:eastAsia="zh-CN"/>
        </w:rPr>
        <w:t>）</w:t>
      </w:r>
      <w:r>
        <w:rPr>
          <w:rFonts w:hint="eastAsia"/>
        </w:rPr>
        <w:t>故障响应时间要求</w:t>
      </w:r>
    </w:p>
    <w:p w14:paraId="079A9EF3">
      <w:pPr>
        <w:rPr>
          <w:rFonts w:hint="eastAsia"/>
        </w:rPr>
      </w:pPr>
      <w:r>
        <w:rPr>
          <w:rFonts w:hint="eastAsia"/>
        </w:rPr>
        <w:t>采购人所有服务请求中标供应商必须在24小时内响应，48小时内问题无法解决需派技术员到达现场进行处理。</w:t>
      </w:r>
    </w:p>
    <w:p w14:paraId="50747E77">
      <w:pPr>
        <w:rPr>
          <w:rFonts w:hint="eastAsia"/>
        </w:rPr>
      </w:pPr>
      <w:r>
        <w:rPr>
          <w:rFonts w:hint="eastAsia"/>
          <w:lang w:eastAsia="zh-CN"/>
        </w:rPr>
        <w:t>（</w:t>
      </w:r>
      <w:r>
        <w:rPr>
          <w:rFonts w:hint="eastAsia"/>
          <w:lang w:val="en-US" w:eastAsia="zh-CN"/>
        </w:rPr>
        <w:t>4</w:t>
      </w:r>
      <w:r>
        <w:rPr>
          <w:rFonts w:hint="eastAsia"/>
          <w:lang w:eastAsia="zh-CN"/>
        </w:rPr>
        <w:t>）</w:t>
      </w:r>
      <w:r>
        <w:rPr>
          <w:rFonts w:hint="eastAsia"/>
        </w:rPr>
        <w:t>中标供应商在质保期内每年定期免费对提供的货物进行维护、保养并随时电话回访。</w:t>
      </w:r>
    </w:p>
    <w:p w14:paraId="758ED7F8">
      <w:pPr>
        <w:rPr>
          <w:rFonts w:hint="eastAsia"/>
        </w:rPr>
      </w:pPr>
      <w:r>
        <w:rPr>
          <w:rFonts w:hint="eastAsia"/>
          <w:lang w:eastAsia="zh-CN"/>
        </w:rPr>
        <w:t>（</w:t>
      </w:r>
      <w:r>
        <w:rPr>
          <w:rFonts w:hint="eastAsia"/>
          <w:lang w:val="en-US" w:eastAsia="zh-CN"/>
        </w:rPr>
        <w:t>5）</w:t>
      </w:r>
      <w:r>
        <w:rPr>
          <w:rFonts w:hint="eastAsia"/>
        </w:rPr>
        <w:t>维修配件</w:t>
      </w:r>
    </w:p>
    <w:p w14:paraId="734A4D72">
      <w:pPr>
        <w:rPr>
          <w:rFonts w:hint="eastAsia"/>
        </w:rPr>
      </w:pPr>
      <w:r>
        <w:rPr>
          <w:rFonts w:hint="eastAsia"/>
        </w:rPr>
        <w:t>供应商和厂家售后服务中，使用的维修零配件应为原厂配件，未经用户同意不得使用非原厂配件。</w:t>
      </w:r>
    </w:p>
    <w:p w14:paraId="14ED4F2F">
      <w:pPr>
        <w:numPr>
          <w:ilvl w:val="0"/>
          <w:numId w:val="3"/>
        </w:numPr>
        <w:rPr>
          <w:rFonts w:hint="eastAsia"/>
        </w:rPr>
      </w:pPr>
      <w:r>
        <w:rPr>
          <w:rFonts w:hint="eastAsia"/>
        </w:rPr>
        <w:t>中标供应商应免费对设备管理人员和使用操作人员进行培训，确保设备能够正常使用。</w:t>
      </w:r>
    </w:p>
    <w:p w14:paraId="7E2BC518">
      <w:pPr>
        <w:spacing w:line="500" w:lineRule="exact"/>
        <w:ind w:firstLine="562" w:firstLineChars="200"/>
        <w:outlineLvl w:val="1"/>
        <w:rPr>
          <w:rFonts w:hint="default" w:ascii="仿宋_GB2312" w:hAnsi="仿宋" w:eastAsia="仿宋_GB2312" w:cs="宋体"/>
          <w:b/>
          <w:color w:val="000000" w:themeColor="text1"/>
          <w:sz w:val="28"/>
          <w:szCs w:val="28"/>
          <w:lang w:val="en-US" w:eastAsia="zh-CN"/>
          <w14:textFill>
            <w14:solidFill>
              <w14:schemeClr w14:val="tx1"/>
            </w14:solidFill>
          </w14:textFill>
        </w:rPr>
      </w:pPr>
      <w:bookmarkStart w:id="24" w:name="_Toc15054"/>
      <w:r>
        <w:rPr>
          <w:rFonts w:hint="eastAsia" w:ascii="仿宋_GB2312" w:hAnsi="仿宋" w:eastAsia="仿宋_GB2312" w:cs="宋体"/>
          <w:b/>
          <w:color w:val="000000" w:themeColor="text1"/>
          <w:sz w:val="28"/>
          <w:szCs w:val="28"/>
          <w14:textFill>
            <w14:solidFill>
              <w14:schemeClr w14:val="tx1"/>
            </w14:solidFill>
          </w14:textFill>
        </w:rPr>
        <w:t>（</w:t>
      </w:r>
      <w:r>
        <w:rPr>
          <w:rFonts w:hint="eastAsia" w:hAnsi="仿宋" w:cs="宋体"/>
          <w:b/>
          <w:color w:val="000000" w:themeColor="text1"/>
          <w:sz w:val="28"/>
          <w:szCs w:val="28"/>
          <w:lang w:val="en-US" w:eastAsia="zh-CN"/>
          <w14:textFill>
            <w14:solidFill>
              <w14:schemeClr w14:val="tx1"/>
            </w14:solidFill>
          </w14:textFill>
        </w:rPr>
        <w:t>四</w:t>
      </w:r>
      <w:r>
        <w:rPr>
          <w:rFonts w:hint="eastAsia" w:ascii="仿宋_GB2312" w:hAnsi="仿宋" w:eastAsia="仿宋_GB2312" w:cs="宋体"/>
          <w:b/>
          <w:color w:val="000000" w:themeColor="text1"/>
          <w:sz w:val="28"/>
          <w:szCs w:val="28"/>
          <w14:textFill>
            <w14:solidFill>
              <w14:schemeClr w14:val="tx1"/>
            </w14:solidFill>
          </w14:textFill>
        </w:rPr>
        <w:t>）</w:t>
      </w:r>
      <w:r>
        <w:rPr>
          <w:rFonts w:hint="eastAsia" w:hAnsi="仿宋" w:cs="宋体"/>
          <w:b/>
          <w:color w:val="000000" w:themeColor="text1"/>
          <w:sz w:val="28"/>
          <w:szCs w:val="28"/>
          <w:lang w:val="en-US" w:eastAsia="zh-CN"/>
          <w14:textFill>
            <w14:solidFill>
              <w14:schemeClr w14:val="tx1"/>
            </w14:solidFill>
          </w14:textFill>
        </w:rPr>
        <w:t>工作站质量保证及售后服务</w:t>
      </w:r>
      <w:bookmarkEnd w:id="24"/>
    </w:p>
    <w:p w14:paraId="04E39545">
      <w:pPr>
        <w:numPr>
          <w:ilvl w:val="0"/>
          <w:numId w:val="0"/>
        </w:numPr>
        <w:ind w:firstLine="560" w:firstLineChars="200"/>
        <w:rPr>
          <w:rFonts w:hint="eastAsia"/>
        </w:rPr>
      </w:pPr>
      <w:bookmarkStart w:id="25" w:name="_Toc15451"/>
      <w:bookmarkStart w:id="26" w:name="_Toc15509"/>
      <w:r>
        <w:rPr>
          <w:rFonts w:hint="eastAsia"/>
        </w:rPr>
        <w:t>成交供应商按采购合同交货并安装调试完成</w:t>
      </w:r>
      <w:bookmarkEnd w:id="25"/>
      <w:bookmarkEnd w:id="26"/>
      <w:bookmarkStart w:id="27" w:name="_Toc20549"/>
      <w:bookmarkStart w:id="28" w:name="_Toc25732"/>
      <w:r>
        <w:rPr>
          <w:rFonts w:hint="eastAsia"/>
        </w:rPr>
        <w:t>。验收通过后，成交供应商向采购人开具发票</w:t>
      </w:r>
      <w:bookmarkEnd w:id="27"/>
      <w:bookmarkEnd w:id="28"/>
      <w:bookmarkStart w:id="29" w:name="_Toc23130"/>
      <w:bookmarkStart w:id="30" w:name="_Toc11871"/>
      <w:r>
        <w:rPr>
          <w:rFonts w:hint="eastAsia"/>
        </w:rPr>
        <w:t>；采购人在收到成交供应商</w:t>
      </w:r>
      <w:r>
        <w:rPr>
          <w:rFonts w:hint="eastAsia"/>
          <w:lang w:eastAsia="zh-CN"/>
        </w:rPr>
        <w:t>的</w:t>
      </w:r>
      <w:r>
        <w:rPr>
          <w:rFonts w:hint="eastAsia"/>
          <w:lang w:val="en-US" w:eastAsia="zh-CN"/>
        </w:rPr>
        <w:t>请款函和</w:t>
      </w:r>
      <w:r>
        <w:rPr>
          <w:rFonts w:hint="eastAsia"/>
        </w:rPr>
        <w:t>相应金额发票后</w:t>
      </w:r>
      <w:r>
        <w:rPr>
          <w:rFonts w:hint="eastAsia"/>
          <w:lang w:eastAsia="zh-CN"/>
        </w:rPr>
        <w:t>的</w:t>
      </w:r>
      <w:r>
        <w:rPr>
          <w:rFonts w:hint="eastAsia"/>
          <w:lang w:val="en-US" w:eastAsia="zh-CN"/>
        </w:rPr>
        <w:t>1个月</w:t>
      </w:r>
      <w:r>
        <w:rPr>
          <w:rFonts w:hint="eastAsia"/>
        </w:rPr>
        <w:t>内以转账方式一次性支付合同全款。</w:t>
      </w:r>
      <w:bookmarkEnd w:id="29"/>
      <w:bookmarkEnd w:id="30"/>
    </w:p>
    <w:p w14:paraId="1E673CED">
      <w:pPr>
        <w:spacing w:line="500" w:lineRule="exact"/>
        <w:ind w:firstLine="562" w:firstLineChars="200"/>
        <w:outlineLvl w:val="1"/>
        <w:rPr>
          <w:rFonts w:hint="default" w:ascii="仿宋_GB2312" w:hAnsi="仿宋" w:eastAsia="仿宋_GB2312" w:cs="宋体"/>
          <w:b/>
          <w:color w:val="000000" w:themeColor="text1"/>
          <w:sz w:val="28"/>
          <w:szCs w:val="28"/>
          <w:lang w:val="en-US" w:eastAsia="zh-CN"/>
          <w14:textFill>
            <w14:solidFill>
              <w14:schemeClr w14:val="tx1"/>
            </w14:solidFill>
          </w14:textFill>
        </w:rPr>
      </w:pPr>
      <w:bookmarkStart w:id="31" w:name="_Toc98407264"/>
      <w:bookmarkStart w:id="32" w:name="_Toc98407139"/>
      <w:bookmarkStart w:id="33" w:name="_Toc590"/>
      <w:r>
        <w:rPr>
          <w:rFonts w:hint="eastAsia" w:hAnsi="仿宋" w:cs="宋体"/>
          <w:b/>
          <w:color w:val="000000" w:themeColor="text1"/>
          <w:sz w:val="28"/>
          <w:szCs w:val="28"/>
          <w:lang w:eastAsia="zh-CN"/>
          <w14:textFill>
            <w14:solidFill>
              <w14:schemeClr w14:val="tx1"/>
            </w14:solidFill>
          </w14:textFill>
        </w:rPr>
        <w:t>（</w:t>
      </w:r>
      <w:r>
        <w:rPr>
          <w:rFonts w:hint="eastAsia" w:hAnsi="仿宋" w:cs="宋体"/>
          <w:b/>
          <w:color w:val="000000" w:themeColor="text1"/>
          <w:sz w:val="28"/>
          <w:szCs w:val="28"/>
          <w:lang w:val="en-US" w:eastAsia="zh-CN"/>
          <w14:textFill>
            <w14:solidFill>
              <w14:schemeClr w14:val="tx1"/>
            </w14:solidFill>
          </w14:textFill>
        </w:rPr>
        <w:t>五</w:t>
      </w:r>
      <w:r>
        <w:rPr>
          <w:rFonts w:hint="eastAsia" w:hAnsi="仿宋" w:cs="宋体"/>
          <w:b/>
          <w:color w:val="000000" w:themeColor="text1"/>
          <w:sz w:val="28"/>
          <w:szCs w:val="28"/>
          <w:lang w:eastAsia="zh-CN"/>
          <w14:textFill>
            <w14:solidFill>
              <w14:schemeClr w14:val="tx1"/>
            </w14:solidFill>
          </w14:textFill>
        </w:rPr>
        <w:t>）</w:t>
      </w:r>
      <w:bookmarkEnd w:id="31"/>
      <w:bookmarkEnd w:id="32"/>
      <w:r>
        <w:rPr>
          <w:rFonts w:hint="eastAsia" w:hAnsi="仿宋" w:cs="宋体"/>
          <w:b/>
          <w:color w:val="000000" w:themeColor="text1"/>
          <w:sz w:val="28"/>
          <w:szCs w:val="28"/>
          <w:lang w:val="en-US" w:eastAsia="zh-CN"/>
          <w14:textFill>
            <w14:solidFill>
              <w14:schemeClr w14:val="tx1"/>
            </w14:solidFill>
          </w14:textFill>
        </w:rPr>
        <w:t>报价要求</w:t>
      </w:r>
      <w:bookmarkEnd w:id="33"/>
    </w:p>
    <w:p w14:paraId="34D6FB3B">
      <w:pPr>
        <w:spacing w:line="500" w:lineRule="exact"/>
        <w:ind w:left="0" w:leftChars="0" w:firstLine="560" w:firstLineChars="200"/>
        <w:rPr>
          <w:rFonts w:hint="eastAsia" w:hAnsi="宋体" w:cs="宋体"/>
          <w:color w:val="000000" w:themeColor="text1"/>
          <w:kern w:val="0"/>
          <w:sz w:val="28"/>
          <w:szCs w:val="28"/>
          <w:lang w:val="en-GB" w:eastAsia="zh-CN"/>
          <w14:textFill>
            <w14:solidFill>
              <w14:schemeClr w14:val="tx1"/>
            </w14:solidFill>
          </w14:textFill>
        </w:rPr>
      </w:pPr>
      <w:r>
        <w:rPr>
          <w:rFonts w:hint="eastAsia" w:hAnsi="宋体" w:cs="宋体"/>
          <w:color w:val="000000" w:themeColor="text1"/>
          <w:kern w:val="0"/>
          <w:sz w:val="28"/>
          <w:szCs w:val="28"/>
          <w:lang w:val="en-GB" w:eastAsia="zh-CN"/>
          <w14:textFill>
            <w14:solidFill>
              <w14:schemeClr w14:val="tx1"/>
            </w14:solidFill>
          </w14:textFill>
        </w:rPr>
        <w:t>本次采购最高限价：</w:t>
      </w:r>
      <w:r>
        <w:rPr>
          <w:rFonts w:hint="eastAsia" w:hAnsi="宋体" w:cs="宋体"/>
          <w:color w:val="000000" w:themeColor="text1"/>
          <w:kern w:val="0"/>
          <w:sz w:val="28"/>
          <w:szCs w:val="28"/>
          <w:lang w:val="en-US" w:eastAsia="zh-CN"/>
          <w14:textFill>
            <w14:solidFill>
              <w14:schemeClr w14:val="tx1"/>
            </w14:solidFill>
          </w14:textFill>
        </w:rPr>
        <w:t>29980</w:t>
      </w:r>
      <w:r>
        <w:rPr>
          <w:rFonts w:hint="eastAsia" w:hAnsi="宋体" w:cs="宋体"/>
          <w:color w:val="000000" w:themeColor="text1"/>
          <w:kern w:val="0"/>
          <w:sz w:val="28"/>
          <w:szCs w:val="28"/>
          <w:lang w:val="en-GB" w:eastAsia="zh-CN"/>
          <w14:textFill>
            <w14:solidFill>
              <w14:schemeClr w14:val="tx1"/>
            </w14:solidFill>
          </w14:textFill>
        </w:rPr>
        <w:t>元（人民币），超出最高限价视为无效报价。供应商按照报价</w:t>
      </w:r>
      <w:r>
        <w:rPr>
          <w:rFonts w:hint="eastAsia" w:hAnsi="宋体" w:cs="宋体"/>
          <w:color w:val="000000" w:themeColor="text1"/>
          <w:kern w:val="0"/>
          <w:sz w:val="28"/>
          <w:szCs w:val="28"/>
          <w:lang w:val="en-US" w:eastAsia="zh-CN"/>
          <w14:textFill>
            <w14:solidFill>
              <w14:schemeClr w14:val="tx1"/>
            </w14:solidFill>
          </w14:textFill>
        </w:rPr>
        <w:t>函</w:t>
      </w:r>
      <w:r>
        <w:rPr>
          <w:rFonts w:hint="eastAsia" w:hAnsi="宋体" w:cs="宋体"/>
          <w:color w:val="000000" w:themeColor="text1"/>
          <w:kern w:val="0"/>
          <w:sz w:val="28"/>
          <w:szCs w:val="28"/>
          <w:lang w:val="en-GB" w:eastAsia="zh-CN"/>
          <w14:textFill>
            <w14:solidFill>
              <w14:schemeClr w14:val="tx1"/>
            </w14:solidFill>
          </w14:textFill>
        </w:rPr>
        <w:t>（见附件）提供，根据供应商报价总价确定中标单位。</w:t>
      </w:r>
      <w:bookmarkStart w:id="38" w:name="_GoBack"/>
      <w:bookmarkEnd w:id="38"/>
    </w:p>
    <w:p w14:paraId="09D4CB39">
      <w:pPr>
        <w:pStyle w:val="2"/>
        <w:numPr>
          <w:ilvl w:val="0"/>
          <w:numId w:val="4"/>
        </w:numPr>
        <w:spacing w:beforeAutospacing="0" w:afterAutospacing="0" w:line="500" w:lineRule="exact"/>
        <w:ind w:firstLine="560" w:firstLineChars="200"/>
        <w:jc w:val="both"/>
        <w:rPr>
          <w:rFonts w:hint="eastAsia" w:cs="仿宋"/>
          <w:b w:val="0"/>
          <w:bCs/>
          <w:color w:val="000000" w:themeColor="text1"/>
          <w:sz w:val="28"/>
          <w:szCs w:val="28"/>
          <w:lang w:val="en-US" w:eastAsia="zh-CN"/>
          <w14:textFill>
            <w14:solidFill>
              <w14:schemeClr w14:val="tx1"/>
            </w14:solidFill>
          </w14:textFill>
        </w:rPr>
      </w:pPr>
      <w:bookmarkStart w:id="34" w:name="_Toc16165"/>
      <w:bookmarkStart w:id="35" w:name="_Toc31144"/>
      <w:r>
        <w:rPr>
          <w:rFonts w:hint="eastAsia" w:cs="仿宋"/>
          <w:b w:val="0"/>
          <w:bCs/>
          <w:color w:val="000000" w:themeColor="text1"/>
          <w:sz w:val="28"/>
          <w:szCs w:val="28"/>
          <w:lang w:val="en-US" w:eastAsia="zh-CN"/>
          <w14:textFill>
            <w14:solidFill>
              <w14:schemeClr w14:val="tx1"/>
            </w14:solidFill>
          </w14:textFill>
        </w:rPr>
        <w:t>比选评审</w:t>
      </w:r>
      <w:bookmarkEnd w:id="34"/>
      <w:bookmarkEnd w:id="35"/>
    </w:p>
    <w:p w14:paraId="50C875EF">
      <w:pPr>
        <w:spacing w:line="500" w:lineRule="exact"/>
        <w:ind w:left="0" w:leftChars="0" w:firstLine="560" w:firstLineChars="200"/>
        <w:rPr>
          <w:rFonts w:hint="eastAsia" w:hAnsi="宋体" w:cs="宋体"/>
          <w:color w:val="000000" w:themeColor="text1"/>
          <w:kern w:val="0"/>
          <w:sz w:val="28"/>
          <w:szCs w:val="28"/>
          <w:lang w:val="en-GB" w:eastAsia="zh-CN"/>
          <w14:textFill>
            <w14:solidFill>
              <w14:schemeClr w14:val="tx1"/>
            </w14:solidFill>
          </w14:textFill>
        </w:rPr>
      </w:pPr>
      <w:r>
        <w:rPr>
          <w:rFonts w:hint="eastAsia" w:hAnsi="宋体" w:cs="宋体"/>
          <w:color w:val="000000" w:themeColor="text1"/>
          <w:kern w:val="0"/>
          <w:sz w:val="28"/>
          <w:szCs w:val="28"/>
          <w:lang w:val="en-GB" w:eastAsia="zh-CN"/>
          <w14:textFill>
            <w14:solidFill>
              <w14:schemeClr w14:val="tx1"/>
            </w14:solidFill>
          </w14:textFill>
        </w:rPr>
        <w:t>本项目比选采用</w:t>
      </w:r>
      <w:r>
        <w:rPr>
          <w:rFonts w:hint="eastAsia" w:hAnsi="宋体" w:cs="宋体"/>
          <w:color w:val="000000" w:themeColor="text1"/>
          <w:kern w:val="0"/>
          <w:sz w:val="28"/>
          <w:szCs w:val="28"/>
          <w:lang w:val="en-US" w:eastAsia="zh-CN"/>
          <w14:textFill>
            <w14:solidFill>
              <w14:schemeClr w14:val="tx1"/>
            </w14:solidFill>
          </w14:textFill>
        </w:rPr>
        <w:t>最低价中标</w:t>
      </w:r>
      <w:r>
        <w:rPr>
          <w:rFonts w:hint="eastAsia" w:hAnsi="宋体" w:cs="宋体"/>
          <w:color w:val="000000" w:themeColor="text1"/>
          <w:kern w:val="0"/>
          <w:sz w:val="28"/>
          <w:szCs w:val="28"/>
          <w:lang w:val="en-GB" w:eastAsia="zh-CN"/>
          <w14:textFill>
            <w14:solidFill>
              <w14:schemeClr w14:val="tx1"/>
            </w14:solidFill>
          </w14:textFill>
        </w:rPr>
        <w:t>，院政府采购技术委员会负责具体资格审查和比选事务。资格审查合格的响应人不足三家的，不进行比选，按照流标处理；满足三家及以上的，由院政府采购技术委员会进行比选。响应文件满足采购文件全部实质性要求，且报价最低的响应人为中标候选人。</w:t>
      </w:r>
    </w:p>
    <w:p w14:paraId="27DA4F49">
      <w:pPr>
        <w:pStyle w:val="2"/>
        <w:numPr>
          <w:ilvl w:val="0"/>
          <w:numId w:val="0"/>
        </w:numPr>
        <w:spacing w:beforeAutospacing="0" w:afterAutospacing="0" w:line="500" w:lineRule="exact"/>
        <w:ind w:firstLine="560" w:firstLineChars="200"/>
        <w:jc w:val="both"/>
        <w:rPr>
          <w:rFonts w:hint="eastAsia" w:cs="仿宋"/>
          <w:b w:val="0"/>
          <w:bCs/>
          <w:color w:val="000000" w:themeColor="text1"/>
          <w:sz w:val="28"/>
          <w:szCs w:val="28"/>
          <w:lang w:val="en-US" w:eastAsia="zh-CN"/>
          <w14:textFill>
            <w14:solidFill>
              <w14:schemeClr w14:val="tx1"/>
            </w14:solidFill>
          </w14:textFill>
        </w:rPr>
      </w:pPr>
      <w:bookmarkStart w:id="36" w:name="_Toc28028"/>
      <w:bookmarkStart w:id="37" w:name="_Toc122"/>
      <w:r>
        <w:rPr>
          <w:rFonts w:hint="eastAsia" w:cs="仿宋"/>
          <w:b w:val="0"/>
          <w:bCs/>
          <w:color w:val="000000" w:themeColor="text1"/>
          <w:sz w:val="28"/>
          <w:szCs w:val="28"/>
          <w:lang w:val="en-US" w:eastAsia="zh-CN"/>
          <w14:textFill>
            <w14:solidFill>
              <w14:schemeClr w14:val="tx1"/>
            </w14:solidFill>
          </w14:textFill>
        </w:rPr>
        <w:t>附件：响应文件格式（供参考）</w:t>
      </w:r>
      <w:r>
        <w:rPr>
          <w:rFonts w:hint="eastAsia" w:cs="仿宋"/>
          <w:b w:val="0"/>
          <w:bCs/>
          <w:color w:val="000000" w:themeColor="text1"/>
          <w:sz w:val="28"/>
          <w:szCs w:val="28"/>
          <w:lang w:val="en-US" w:eastAsia="zh-CN"/>
          <w14:textFill>
            <w14:solidFill>
              <w14:schemeClr w14:val="tx1"/>
            </w14:solidFill>
          </w14:textFill>
        </w:rPr>
        <w:br w:type="textWrapping"/>
      </w:r>
      <w:bookmarkEnd w:id="36"/>
      <w:bookmarkEnd w:id="37"/>
    </w:p>
    <w:p w14:paraId="0FE15FD2">
      <w:pPr>
        <w:rPr>
          <w:rFonts w:hint="eastAsia" w:cs="仿宋"/>
          <w:b w:val="0"/>
          <w:bCs/>
          <w:color w:val="000000" w:themeColor="text1"/>
          <w:sz w:val="28"/>
          <w:szCs w:val="28"/>
          <w:lang w:val="en-US" w:eastAsia="zh-CN"/>
          <w14:textFill>
            <w14:solidFill>
              <w14:schemeClr w14:val="tx1"/>
            </w14:solidFill>
          </w14:textFill>
        </w:rPr>
      </w:pPr>
      <w:r>
        <w:rPr>
          <w:rFonts w:hint="eastAsia" w:cs="仿宋"/>
          <w:b w:val="0"/>
          <w:bCs/>
          <w:color w:val="000000" w:themeColor="text1"/>
          <w:sz w:val="28"/>
          <w:szCs w:val="28"/>
          <w:lang w:val="en-US" w:eastAsia="zh-CN"/>
          <w14:textFill>
            <w14:solidFill>
              <w14:schemeClr w14:val="tx1"/>
            </w14:solidFill>
          </w14:textFill>
        </w:rPr>
        <w:br w:type="page"/>
      </w:r>
    </w:p>
    <w:p w14:paraId="1368F8AC">
      <w:pPr>
        <w:pStyle w:val="13"/>
        <w:keepNext w:val="0"/>
        <w:keepLines w:val="0"/>
        <w:pageBreakBefore w:val="0"/>
        <w:widowControl/>
        <w:kinsoku/>
        <w:wordWrap/>
        <w:overflowPunct/>
        <w:topLinePunct w:val="0"/>
        <w:autoSpaceDE/>
        <w:autoSpaceDN/>
        <w:bidi w:val="0"/>
        <w:adjustRightInd/>
        <w:snapToGrid/>
        <w:ind w:firstLine="0"/>
        <w:jc w:val="center"/>
        <w:textAlignment w:val="auto"/>
        <w:rPr>
          <w:b/>
          <w:color w:val="000000" w:themeColor="text1"/>
          <w:sz w:val="28"/>
          <w14:textFill>
            <w14:solidFill>
              <w14:schemeClr w14:val="tx1"/>
            </w14:solidFill>
          </w14:textFill>
        </w:rPr>
      </w:pPr>
    </w:p>
    <w:p w14:paraId="5F5E786F">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b/>
          <w:color w:val="000000" w:themeColor="text1"/>
          <w:sz w:val="48"/>
          <w14:textFill>
            <w14:solidFill>
              <w14:schemeClr w14:val="tx1"/>
            </w14:solidFill>
          </w14:textFill>
        </w:rPr>
      </w:pPr>
    </w:p>
    <w:p w14:paraId="3F2AB15A">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b/>
          <w:color w:val="000000" w:themeColor="text1"/>
          <w:sz w:val="48"/>
          <w14:textFill>
            <w14:solidFill>
              <w14:schemeClr w14:val="tx1"/>
            </w14:solidFill>
          </w14:textFill>
        </w:rPr>
      </w:pPr>
    </w:p>
    <w:p w14:paraId="18290589">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b/>
          <w:color w:val="000000" w:themeColor="text1"/>
          <w:sz w:val="48"/>
          <w14:textFill>
            <w14:solidFill>
              <w14:schemeClr w14:val="tx1"/>
            </w14:solidFill>
          </w14:textFill>
        </w:rPr>
      </w:pPr>
    </w:p>
    <w:p w14:paraId="15C0B301">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b/>
          <w:color w:val="000000" w:themeColor="text1"/>
          <w:sz w:val="48"/>
          <w14:textFill>
            <w14:solidFill>
              <w14:schemeClr w14:val="tx1"/>
            </w14:solidFill>
          </w14:textFill>
        </w:rPr>
      </w:pPr>
    </w:p>
    <w:p w14:paraId="12DA48AB">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rFonts w:hint="default"/>
          <w:color w:val="000000" w:themeColor="text1"/>
          <w14:textFill>
            <w14:solidFill>
              <w14:schemeClr w14:val="tx1"/>
            </w14:solidFill>
          </w14:textFill>
        </w:rPr>
      </w:pPr>
      <w:r>
        <w:rPr>
          <w:b/>
          <w:color w:val="000000" w:themeColor="text1"/>
          <w:sz w:val="48"/>
          <w14:textFill>
            <w14:solidFill>
              <w14:schemeClr w14:val="tx1"/>
            </w14:solidFill>
          </w14:textFill>
        </w:rPr>
        <w:t>响应文件</w:t>
      </w:r>
    </w:p>
    <w:p w14:paraId="487F7A39">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rFonts w:hint="default"/>
          <w:color w:val="000000" w:themeColor="text1"/>
          <w14:textFill>
            <w14:solidFill>
              <w14:schemeClr w14:val="tx1"/>
            </w14:solidFill>
          </w14:textFill>
        </w:rPr>
      </w:pPr>
      <w:r>
        <w:rPr>
          <w:color w:val="000000" w:themeColor="text1"/>
          <w14:textFill>
            <w14:solidFill>
              <w14:schemeClr w14:val="tx1"/>
            </w14:solidFill>
          </w14:textFill>
        </w:rPr>
        <w:br w:type="textWrapping"/>
      </w:r>
    </w:p>
    <w:p w14:paraId="03FE593F">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（填写正本或副本）</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p>
    <w:p w14:paraId="74BDBAE3">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rFonts w:hint="default"/>
          <w:b/>
          <w:color w:val="000000" w:themeColor="text1"/>
          <w:sz w:val="28"/>
          <w14:textFill>
            <w14:solidFill>
              <w14:schemeClr w14:val="tx1"/>
            </w14:solidFill>
          </w14:textFill>
        </w:rPr>
      </w:pPr>
      <w:r>
        <w:rPr>
          <w:b/>
          <w:color w:val="000000" w:themeColor="text1"/>
          <w:sz w:val="28"/>
          <w14:textFill>
            <w14:solidFill>
              <w14:schemeClr w14:val="tx1"/>
            </w14:solidFill>
          </w14:textFill>
        </w:rPr>
        <w:t>项目名称：（由响应人填写）</w:t>
      </w:r>
    </w:p>
    <w:p w14:paraId="6243F90C">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rFonts w:hint="default"/>
          <w:b/>
          <w:color w:val="000000" w:themeColor="text1"/>
          <w:sz w:val="28"/>
          <w14:textFill>
            <w14:solidFill>
              <w14:schemeClr w14:val="tx1"/>
            </w14:solidFill>
          </w14:textFill>
        </w:rPr>
      </w:pPr>
      <w:r>
        <w:rPr>
          <w:b/>
          <w:color w:val="000000" w:themeColor="text1"/>
          <w:sz w:val="28"/>
          <w14:textFill>
            <w14:solidFill>
              <w14:schemeClr w14:val="tx1"/>
            </w14:solidFill>
          </w14:textFill>
        </w:rPr>
        <w:t>采购编号：（由响应人填写）</w:t>
      </w:r>
    </w:p>
    <w:p w14:paraId="4E994B9B">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rFonts w:hint="default"/>
          <w:b/>
          <w:color w:val="000000" w:themeColor="text1"/>
          <w:sz w:val="28"/>
          <w14:textFill>
            <w14:solidFill>
              <w14:schemeClr w14:val="tx1"/>
            </w14:solidFill>
          </w14:textFill>
        </w:rPr>
      </w:pPr>
    </w:p>
    <w:p w14:paraId="13B71E6E">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rFonts w:hint="default"/>
          <w:color w:val="000000" w:themeColor="text1"/>
          <w14:textFill>
            <w14:solidFill>
              <w14:schemeClr w14:val="tx1"/>
            </w14:solidFill>
          </w14:textFill>
        </w:rPr>
      </w:pPr>
      <w:r>
        <w:rPr>
          <w:color w:val="000000" w:themeColor="text1"/>
          <w14:textFill>
            <w14:solidFill>
              <w14:schemeClr w14:val="tx1"/>
            </w14:solidFill>
          </w14:textFill>
        </w:rPr>
        <w:br w:type="textWrapping"/>
      </w:r>
    </w:p>
    <w:p w14:paraId="14ABCB09">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响应人：（填写“全称”）</w:t>
      </w:r>
    </w:p>
    <w:p w14:paraId="637A25D3">
      <w:pPr>
        <w:pStyle w:val="13"/>
        <w:keepNext w:val="0"/>
        <w:keepLines w:val="0"/>
        <w:pageBreakBefore w:val="0"/>
        <w:widowControl/>
        <w:kinsoku/>
        <w:wordWrap/>
        <w:overflowPunct/>
        <w:topLinePunct w:val="0"/>
        <w:autoSpaceDE/>
        <w:autoSpaceDN/>
        <w:bidi w:val="0"/>
        <w:adjustRightInd/>
        <w:snapToGrid/>
        <w:ind w:left="420" w:firstLine="0"/>
        <w:jc w:val="center"/>
        <w:textAlignment w:val="auto"/>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（由响应人填写）年（由响应人填写）月</w:t>
      </w:r>
    </w:p>
    <w:p w14:paraId="242F4816">
      <w:pPr>
        <w:pStyle w:val="13"/>
        <w:keepNext w:val="0"/>
        <w:keepLines w:val="0"/>
        <w:pageBreakBefore w:val="0"/>
        <w:widowControl/>
        <w:kinsoku/>
        <w:wordWrap/>
        <w:overflowPunct/>
        <w:topLinePunct w:val="0"/>
        <w:autoSpaceDE/>
        <w:autoSpaceDN/>
        <w:bidi w:val="0"/>
        <w:adjustRightInd/>
        <w:snapToGrid/>
        <w:ind w:left="420" w:firstLine="0"/>
        <w:textAlignment w:val="auto"/>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281A4F53">
      <w:pPr>
        <w:jc w:val="center"/>
        <w:rPr>
          <w:rFonts w:hint="eastAsia" w:ascii="宋体" w:hAnsi="宋体"/>
          <w:b/>
          <w:bCs/>
          <w:sz w:val="28"/>
          <w:szCs w:val="28"/>
        </w:rPr>
      </w:pPr>
      <w:r>
        <w:rPr>
          <w:rFonts w:hint="eastAsia" w:ascii="宋体" w:hAnsi="宋体"/>
          <w:b/>
          <w:bCs/>
          <w:sz w:val="28"/>
          <w:szCs w:val="28"/>
        </w:rPr>
        <w:t>1   响应声明</w:t>
      </w:r>
    </w:p>
    <w:p w14:paraId="4A59F779">
      <w:pPr>
        <w:jc w:val="center"/>
        <w:rPr>
          <w:rFonts w:hint="eastAsia" w:ascii="宋体" w:hAnsi="宋体"/>
          <w:b/>
          <w:bCs/>
          <w:sz w:val="28"/>
          <w:szCs w:val="28"/>
        </w:rPr>
      </w:pPr>
    </w:p>
    <w:p w14:paraId="1461DA14">
      <w:pPr>
        <w:tabs>
          <w:tab w:val="left" w:pos="6300"/>
        </w:tabs>
        <w:snapToGrid w:val="0"/>
        <w:spacing w:line="360" w:lineRule="auto"/>
        <w:rPr>
          <w:rFonts w:hint="eastAsia" w:ascii="宋体" w:hAnsi="宋体"/>
          <w:sz w:val="24"/>
          <w:szCs w:val="24"/>
        </w:rPr>
      </w:pPr>
      <w:r>
        <w:rPr>
          <w:rFonts w:hint="eastAsia" w:ascii="宋体" w:hAnsi="宋体"/>
          <w:sz w:val="24"/>
          <w:szCs w:val="24"/>
        </w:rPr>
        <w:t>福建省环境科学研究院：</w:t>
      </w:r>
    </w:p>
    <w:p w14:paraId="08F7EA37">
      <w:pPr>
        <w:tabs>
          <w:tab w:val="left" w:pos="6300"/>
        </w:tabs>
        <w:snapToGrid w:val="0"/>
        <w:spacing w:line="360" w:lineRule="auto"/>
        <w:ind w:firstLine="570"/>
        <w:rPr>
          <w:rFonts w:hint="eastAsia" w:ascii="宋体" w:hAnsi="宋体"/>
          <w:sz w:val="24"/>
          <w:szCs w:val="24"/>
        </w:rPr>
      </w:pPr>
      <w:r>
        <w:rPr>
          <w:rFonts w:hint="eastAsia" w:ascii="宋体" w:hAnsi="宋体"/>
          <w:sz w:val="24"/>
          <w:szCs w:val="24"/>
        </w:rPr>
        <w:t>我方收到</w:t>
      </w:r>
      <w:r>
        <w:rPr>
          <w:rFonts w:hint="eastAsia" w:ascii="宋体" w:hAnsi="宋体"/>
          <w:sz w:val="24"/>
          <w:szCs w:val="24"/>
          <w:u w:val="single"/>
        </w:rPr>
        <w:t xml:space="preserve">                        （</w:t>
      </w:r>
      <w:r>
        <w:rPr>
          <w:rFonts w:hint="eastAsia" w:ascii="宋体" w:hAnsi="宋体"/>
          <w:sz w:val="24"/>
          <w:szCs w:val="24"/>
        </w:rPr>
        <w:t>项目名称）项目的投标邀请，本签字代表</w:t>
      </w:r>
      <w:r>
        <w:rPr>
          <w:rFonts w:hint="eastAsia" w:ascii="宋体" w:hAnsi="宋体"/>
          <w:sz w:val="24"/>
          <w:szCs w:val="24"/>
          <w:u w:val="single"/>
        </w:rPr>
        <w:t xml:space="preserve">  （全名、职务）  </w:t>
      </w:r>
      <w:r>
        <w:rPr>
          <w:rFonts w:hint="eastAsia" w:ascii="宋体" w:hAnsi="宋体"/>
          <w:sz w:val="24"/>
          <w:szCs w:val="24"/>
        </w:rPr>
        <w:t>经正式授权并代表</w:t>
      </w:r>
      <w:r>
        <w:rPr>
          <w:rFonts w:hint="eastAsia" w:ascii="宋体" w:hAnsi="宋体"/>
          <w:sz w:val="24"/>
          <w:szCs w:val="24"/>
          <w:u w:val="single"/>
        </w:rPr>
        <w:t xml:space="preserve">   （供应商全称）    </w:t>
      </w:r>
      <w:r>
        <w:rPr>
          <w:rFonts w:hint="eastAsia" w:ascii="宋体" w:hAnsi="宋体"/>
          <w:sz w:val="24"/>
          <w:szCs w:val="24"/>
        </w:rPr>
        <w:t>提交下述文件正本一份。</w:t>
      </w:r>
    </w:p>
    <w:p w14:paraId="29E0F542">
      <w:pPr>
        <w:numPr>
          <w:ilvl w:val="0"/>
          <w:numId w:val="5"/>
        </w:numPr>
        <w:tabs>
          <w:tab w:val="left" w:pos="6300"/>
        </w:tabs>
        <w:snapToGrid w:val="0"/>
        <w:spacing w:line="360" w:lineRule="auto"/>
        <w:ind w:firstLine="570"/>
        <w:rPr>
          <w:rFonts w:hint="eastAsia" w:ascii="宋体" w:hAnsi="宋体"/>
          <w:sz w:val="24"/>
          <w:szCs w:val="24"/>
        </w:rPr>
      </w:pPr>
      <w:r>
        <w:rPr>
          <w:rFonts w:hint="eastAsia" w:ascii="宋体" w:hAnsi="宋体"/>
          <w:sz w:val="24"/>
          <w:szCs w:val="24"/>
        </w:rPr>
        <w:t>响应声明</w:t>
      </w:r>
    </w:p>
    <w:p w14:paraId="362D9E13">
      <w:pPr>
        <w:numPr>
          <w:ilvl w:val="0"/>
          <w:numId w:val="5"/>
        </w:numPr>
        <w:tabs>
          <w:tab w:val="left" w:pos="6300"/>
        </w:tabs>
        <w:snapToGrid w:val="0"/>
        <w:spacing w:line="360" w:lineRule="auto"/>
        <w:ind w:firstLine="570"/>
        <w:rPr>
          <w:rFonts w:hint="eastAsia" w:ascii="宋体" w:hAnsi="宋体"/>
          <w:sz w:val="24"/>
          <w:szCs w:val="24"/>
        </w:rPr>
      </w:pPr>
      <w:r>
        <w:rPr>
          <w:rFonts w:hint="eastAsia" w:ascii="宋体" w:hAnsi="宋体"/>
          <w:sz w:val="24"/>
          <w:szCs w:val="24"/>
        </w:rPr>
        <w:t>报价</w:t>
      </w:r>
      <w:r>
        <w:rPr>
          <w:rFonts w:hint="eastAsia" w:ascii="宋体" w:hAnsi="宋体"/>
          <w:sz w:val="24"/>
          <w:szCs w:val="24"/>
          <w:lang w:val="en-US" w:eastAsia="zh-CN"/>
        </w:rPr>
        <w:t>函</w:t>
      </w:r>
    </w:p>
    <w:p w14:paraId="5A5BE9C0">
      <w:pPr>
        <w:numPr>
          <w:ilvl w:val="0"/>
          <w:numId w:val="5"/>
        </w:numPr>
        <w:tabs>
          <w:tab w:val="left" w:pos="6300"/>
        </w:tabs>
        <w:snapToGrid w:val="0"/>
        <w:spacing w:line="360" w:lineRule="auto"/>
        <w:ind w:firstLine="570"/>
        <w:rPr>
          <w:sz w:val="24"/>
          <w:szCs w:val="24"/>
        </w:rPr>
      </w:pPr>
      <w:r>
        <w:rPr>
          <w:rFonts w:hint="eastAsia" w:ascii="宋体" w:hAnsi="宋体"/>
          <w:sz w:val="24"/>
          <w:szCs w:val="24"/>
        </w:rPr>
        <w:t>资格</w:t>
      </w:r>
      <w:r>
        <w:rPr>
          <w:rFonts w:hint="eastAsia" w:ascii="宋体" w:hAnsi="宋体"/>
          <w:sz w:val="24"/>
          <w:szCs w:val="24"/>
          <w:lang w:val="en-US" w:eastAsia="zh-CN"/>
        </w:rPr>
        <w:t>及资信</w:t>
      </w:r>
      <w:r>
        <w:rPr>
          <w:rFonts w:hint="eastAsia" w:ascii="宋体" w:hAnsi="宋体"/>
          <w:sz w:val="24"/>
          <w:szCs w:val="24"/>
        </w:rPr>
        <w:t>证明文件</w:t>
      </w:r>
    </w:p>
    <w:p w14:paraId="4D838A13">
      <w:pPr>
        <w:tabs>
          <w:tab w:val="left" w:pos="6300"/>
        </w:tabs>
        <w:snapToGrid w:val="0"/>
        <w:spacing w:line="360" w:lineRule="auto"/>
        <w:ind w:firstLine="480" w:firstLineChars="200"/>
        <w:rPr>
          <w:rFonts w:hint="eastAsia" w:ascii="宋体" w:hAnsi="宋体"/>
          <w:sz w:val="24"/>
          <w:szCs w:val="24"/>
        </w:rPr>
      </w:pPr>
      <w:r>
        <w:rPr>
          <w:rFonts w:hint="eastAsia" w:ascii="宋体" w:hAnsi="宋体"/>
          <w:sz w:val="24"/>
          <w:szCs w:val="24"/>
        </w:rPr>
        <w:t>据此函，签字代表宣布同意如下：</w:t>
      </w:r>
    </w:p>
    <w:p w14:paraId="4A54E261">
      <w:pPr>
        <w:numPr>
          <w:ilvl w:val="0"/>
          <w:numId w:val="6"/>
        </w:numPr>
        <w:tabs>
          <w:tab w:val="left" w:pos="0"/>
          <w:tab w:val="left" w:pos="6300"/>
        </w:tabs>
        <w:snapToGrid w:val="0"/>
        <w:spacing w:line="360" w:lineRule="auto"/>
        <w:ind w:firstLine="570"/>
        <w:rPr>
          <w:rFonts w:hint="eastAsia" w:ascii="宋体" w:hAnsi="宋体"/>
          <w:sz w:val="24"/>
          <w:szCs w:val="24"/>
        </w:rPr>
      </w:pPr>
      <w:r>
        <w:rPr>
          <w:rFonts w:hint="eastAsia" w:ascii="宋体" w:hAnsi="宋体"/>
          <w:sz w:val="24"/>
          <w:szCs w:val="24"/>
        </w:rPr>
        <w:t>愿意按照采购文件中的一切要求，提供技术服务。</w:t>
      </w:r>
    </w:p>
    <w:p w14:paraId="357D7729">
      <w:pPr>
        <w:tabs>
          <w:tab w:val="left" w:pos="6300"/>
        </w:tabs>
        <w:snapToGrid w:val="0"/>
        <w:spacing w:line="360" w:lineRule="auto"/>
        <w:ind w:firstLine="570"/>
        <w:rPr>
          <w:rFonts w:hint="eastAsia" w:ascii="宋体" w:hAnsi="宋体"/>
          <w:sz w:val="24"/>
          <w:szCs w:val="24"/>
        </w:rPr>
      </w:pPr>
      <w:r>
        <w:rPr>
          <w:rFonts w:hint="eastAsia" w:ascii="宋体" w:hAnsi="宋体"/>
          <w:sz w:val="24"/>
          <w:szCs w:val="24"/>
        </w:rPr>
        <w:t>2、如果我方响应文件被接受，我方将履行响应文件中规定的各项要求，按合同约定条款承担我方的责任。</w:t>
      </w:r>
    </w:p>
    <w:p w14:paraId="29512428">
      <w:pPr>
        <w:tabs>
          <w:tab w:val="left" w:pos="6300"/>
        </w:tabs>
        <w:snapToGrid w:val="0"/>
        <w:spacing w:line="360" w:lineRule="auto"/>
        <w:ind w:firstLine="570"/>
        <w:rPr>
          <w:rFonts w:hint="eastAsia" w:ascii="宋体" w:hAnsi="宋体"/>
          <w:sz w:val="24"/>
          <w:szCs w:val="24"/>
        </w:rPr>
      </w:pPr>
    </w:p>
    <w:p w14:paraId="28E4D837">
      <w:pPr>
        <w:tabs>
          <w:tab w:val="left" w:pos="6300"/>
        </w:tabs>
        <w:snapToGrid w:val="0"/>
        <w:spacing w:line="360" w:lineRule="auto"/>
        <w:ind w:firstLine="570"/>
        <w:rPr>
          <w:rFonts w:hint="eastAsia" w:ascii="宋体" w:hAnsi="宋体"/>
          <w:sz w:val="24"/>
          <w:szCs w:val="24"/>
        </w:rPr>
      </w:pPr>
    </w:p>
    <w:p w14:paraId="6E478CF8">
      <w:pPr>
        <w:tabs>
          <w:tab w:val="left" w:pos="6300"/>
        </w:tabs>
        <w:snapToGrid w:val="0"/>
        <w:spacing w:line="360" w:lineRule="auto"/>
        <w:ind w:firstLine="570"/>
        <w:rPr>
          <w:rFonts w:hint="eastAsia" w:ascii="宋体" w:hAnsi="宋体"/>
          <w:sz w:val="24"/>
          <w:szCs w:val="24"/>
        </w:rPr>
      </w:pPr>
    </w:p>
    <w:p w14:paraId="49F801E0">
      <w:pPr>
        <w:spacing w:line="360" w:lineRule="auto"/>
        <w:rPr>
          <w:rFonts w:hint="eastAsia" w:ascii="宋体" w:hAnsi="宋体"/>
          <w:sz w:val="24"/>
          <w:szCs w:val="24"/>
        </w:rPr>
      </w:pPr>
      <w:r>
        <w:rPr>
          <w:rFonts w:hint="eastAsia" w:ascii="宋体" w:hAnsi="宋体"/>
          <w:sz w:val="24"/>
          <w:szCs w:val="24"/>
        </w:rPr>
        <w:t xml:space="preserve">  报价响应供应商（全称并加盖公章）：</w:t>
      </w:r>
      <w:r>
        <w:rPr>
          <w:rFonts w:hint="eastAsia" w:ascii="宋体" w:hAnsi="宋体"/>
          <w:sz w:val="24"/>
          <w:szCs w:val="24"/>
          <w:u w:val="single"/>
        </w:rPr>
        <w:t xml:space="preserve">                    </w:t>
      </w:r>
      <w:r>
        <w:rPr>
          <w:rFonts w:hint="eastAsia" w:ascii="宋体" w:hAnsi="宋体"/>
          <w:sz w:val="24"/>
          <w:szCs w:val="24"/>
        </w:rPr>
        <w:t xml:space="preserve">   </w:t>
      </w:r>
    </w:p>
    <w:p w14:paraId="4A6CCAE9">
      <w:pPr>
        <w:spacing w:line="360" w:lineRule="auto"/>
        <w:rPr>
          <w:rFonts w:hint="eastAsia" w:ascii="宋体" w:hAnsi="宋体"/>
          <w:sz w:val="24"/>
          <w:szCs w:val="24"/>
        </w:rPr>
      </w:pPr>
      <w:r>
        <w:rPr>
          <w:rFonts w:hint="eastAsia" w:ascii="宋体" w:hAnsi="宋体"/>
          <w:sz w:val="24"/>
          <w:szCs w:val="24"/>
        </w:rPr>
        <w:t xml:space="preserve">     </w:t>
      </w:r>
    </w:p>
    <w:p w14:paraId="4AB132FF">
      <w:pPr>
        <w:spacing w:line="360" w:lineRule="auto"/>
        <w:rPr>
          <w:rFonts w:hint="eastAsia" w:ascii="宋体" w:hAnsi="宋体"/>
          <w:sz w:val="24"/>
          <w:szCs w:val="24"/>
        </w:rPr>
      </w:pPr>
      <w:r>
        <w:rPr>
          <w:rFonts w:hint="eastAsia" w:ascii="宋体" w:hAnsi="宋体"/>
          <w:sz w:val="24"/>
          <w:szCs w:val="24"/>
        </w:rPr>
        <w:t xml:space="preserve">  报价响应供应商代表签字：</w:t>
      </w:r>
      <w:r>
        <w:rPr>
          <w:rFonts w:hint="eastAsia" w:ascii="宋体" w:hAnsi="宋体"/>
          <w:sz w:val="24"/>
          <w:szCs w:val="24"/>
          <w:u w:val="single"/>
        </w:rPr>
        <w:t xml:space="preserve">            </w:t>
      </w:r>
      <w:r>
        <w:rPr>
          <w:rFonts w:hint="eastAsia" w:ascii="宋体" w:hAnsi="宋体"/>
          <w:sz w:val="24"/>
          <w:szCs w:val="24"/>
        </w:rPr>
        <w:t xml:space="preserve">     </w:t>
      </w:r>
    </w:p>
    <w:p w14:paraId="0AFE3F20">
      <w:pPr>
        <w:spacing w:line="360" w:lineRule="auto"/>
        <w:rPr>
          <w:rFonts w:hint="eastAsia" w:ascii="宋体" w:hAnsi="宋体"/>
          <w:sz w:val="24"/>
          <w:szCs w:val="24"/>
        </w:rPr>
      </w:pPr>
      <w:r>
        <w:rPr>
          <w:rFonts w:hint="eastAsia" w:ascii="宋体" w:hAnsi="宋体"/>
          <w:sz w:val="24"/>
          <w:szCs w:val="24"/>
        </w:rPr>
        <w:t xml:space="preserve">      </w:t>
      </w:r>
    </w:p>
    <w:p w14:paraId="56C863F9">
      <w:pPr>
        <w:spacing w:line="360" w:lineRule="auto"/>
        <w:ind w:firstLine="720" w:firstLineChars="300"/>
        <w:rPr>
          <w:rFonts w:hint="eastAsia" w:ascii="宋体" w:hAnsi="宋体"/>
          <w:sz w:val="24"/>
          <w:szCs w:val="24"/>
        </w:rPr>
      </w:pPr>
      <w:r>
        <w:rPr>
          <w:rFonts w:hint="eastAsia" w:ascii="宋体" w:hAnsi="宋体"/>
          <w:sz w:val="24"/>
          <w:szCs w:val="24"/>
        </w:rPr>
        <w:t>日  期：</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w:t>
      </w:r>
    </w:p>
    <w:p w14:paraId="2FA55BCA">
      <w:pPr>
        <w:rPr>
          <w:rFonts w:hint="eastAsia"/>
          <w:lang w:val="en-GB" w:eastAsia="zh-CN"/>
        </w:rPr>
      </w:pPr>
    </w:p>
    <w:p w14:paraId="590DCD9C">
      <w:pPr>
        <w:rPr>
          <w:rFonts w:hint="eastAsia"/>
        </w:rPr>
      </w:pPr>
      <w:r>
        <w:rPr>
          <w:rFonts w:hint="eastAsia"/>
        </w:rPr>
        <w:br w:type="page"/>
      </w:r>
    </w:p>
    <w:p w14:paraId="369267BD">
      <w:pPr>
        <w:spacing w:line="360" w:lineRule="auto"/>
        <w:jc w:val="center"/>
        <w:rPr>
          <w:rFonts w:hint="eastAsia" w:ascii="宋体" w:hAnsi="宋体" w:eastAsia="仿宋_GB2312"/>
          <w:b/>
          <w:bCs/>
          <w:sz w:val="28"/>
          <w:szCs w:val="28"/>
          <w:lang w:val="en-US" w:eastAsia="zh-CN"/>
        </w:rPr>
      </w:pPr>
      <w:r>
        <w:rPr>
          <w:rFonts w:hint="eastAsia" w:ascii="宋体" w:hAnsi="宋体"/>
          <w:b/>
          <w:bCs/>
          <w:sz w:val="28"/>
          <w:szCs w:val="28"/>
        </w:rPr>
        <w:t>2 报价</w:t>
      </w:r>
      <w:r>
        <w:rPr>
          <w:rFonts w:hint="eastAsia" w:ascii="宋体" w:hAnsi="宋体"/>
          <w:b/>
          <w:bCs/>
          <w:sz w:val="28"/>
          <w:szCs w:val="28"/>
          <w:lang w:val="en-US" w:eastAsia="zh-CN"/>
        </w:rPr>
        <w:t>函</w:t>
      </w:r>
    </w:p>
    <w:p w14:paraId="29A280B9">
      <w:pPr>
        <w:spacing w:line="360" w:lineRule="auto"/>
        <w:rPr>
          <w:rFonts w:hint="eastAsia" w:ascii="宋体" w:hAnsi="宋体"/>
          <w:sz w:val="24"/>
        </w:rPr>
      </w:pPr>
      <w:r>
        <w:rPr>
          <w:rFonts w:hint="eastAsia" w:ascii="宋体" w:hAnsi="宋体"/>
          <w:sz w:val="24"/>
        </w:rPr>
        <w:t>供应商名称（加盖供应商公章）：</w:t>
      </w:r>
      <w:r>
        <w:rPr>
          <w:rFonts w:hint="eastAsia" w:ascii="宋体" w:hAnsi="宋体"/>
          <w:sz w:val="24"/>
          <w:u w:val="single"/>
        </w:rPr>
        <w:t xml:space="preserve">           　　　　　　　　  　　　　　　　 </w:t>
      </w:r>
    </w:p>
    <w:p w14:paraId="5A31027C">
      <w:pPr>
        <w:spacing w:line="360" w:lineRule="auto"/>
        <w:rPr>
          <w:rFonts w:hint="eastAsia" w:ascii="宋体" w:hAnsi="宋体"/>
          <w:sz w:val="24"/>
          <w:u w:val="single"/>
        </w:rPr>
      </w:pPr>
      <w:r>
        <w:rPr>
          <w:rFonts w:hint="eastAsia" w:ascii="宋体" w:hAnsi="宋体"/>
          <w:sz w:val="24"/>
        </w:rPr>
        <w:t xml:space="preserve">  </w:t>
      </w:r>
    </w:p>
    <w:tbl>
      <w:tblPr>
        <w:tblStyle w:val="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64"/>
        <w:gridCol w:w="4355"/>
      </w:tblGrid>
      <w:tr w14:paraId="5A06B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2444" w:type="pct"/>
            <w:vAlign w:val="bottom"/>
          </w:tcPr>
          <w:p w14:paraId="2539419D">
            <w:pPr>
              <w:spacing w:before="78" w:beforeLines="25" w:after="78" w:afterLines="25"/>
              <w:jc w:val="center"/>
              <w:rPr>
                <w:rFonts w:hint="eastAsia" w:ascii="宋体" w:hAnsi="宋体" w:cs="Arial"/>
                <w:bCs/>
                <w:sz w:val="24"/>
              </w:rPr>
            </w:pPr>
            <w:r>
              <w:rPr>
                <w:rFonts w:hint="eastAsia" w:ascii="宋体" w:hAnsi="宋体" w:cs="Arial"/>
                <w:bCs/>
                <w:sz w:val="24"/>
              </w:rPr>
              <w:t>项目名称</w:t>
            </w:r>
          </w:p>
        </w:tc>
        <w:tc>
          <w:tcPr>
            <w:tcW w:w="2555" w:type="pct"/>
            <w:vAlign w:val="bottom"/>
          </w:tcPr>
          <w:p w14:paraId="2096F376">
            <w:pPr>
              <w:spacing w:before="78" w:beforeLines="25" w:after="78" w:afterLines="25"/>
              <w:jc w:val="center"/>
              <w:rPr>
                <w:rFonts w:hint="eastAsia" w:ascii="宋体" w:hAnsi="宋体" w:cs="Arial"/>
                <w:bCs/>
                <w:sz w:val="24"/>
              </w:rPr>
            </w:pPr>
            <w:r>
              <w:rPr>
                <w:rFonts w:hint="eastAsia" w:ascii="宋体" w:hAnsi="宋体" w:cs="Arial"/>
                <w:bCs/>
                <w:sz w:val="24"/>
              </w:rPr>
              <w:t>总价（小写）</w:t>
            </w:r>
          </w:p>
        </w:tc>
      </w:tr>
      <w:tr w14:paraId="0E69C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2444" w:type="pct"/>
            <w:vAlign w:val="center"/>
          </w:tcPr>
          <w:p w14:paraId="4FB4C2F2">
            <w:pPr>
              <w:spacing w:before="78" w:beforeLines="25" w:after="78" w:afterLines="25"/>
              <w:jc w:val="center"/>
              <w:rPr>
                <w:rFonts w:hint="default" w:ascii="宋体" w:hAnsi="宋体" w:eastAsia="仿宋_GB2312" w:cs="Arial"/>
                <w:bCs/>
                <w:sz w:val="24"/>
                <w:lang w:val="en-US" w:eastAsia="zh-CN"/>
              </w:rPr>
            </w:pPr>
            <w:r>
              <w:rPr>
                <w:rFonts w:hint="eastAsia" w:ascii="宋体" w:hAnsi="宋体" w:cs="宋体"/>
                <w:kern w:val="0"/>
                <w:sz w:val="24"/>
                <w:szCs w:val="24"/>
                <w:lang w:val="en-US" w:eastAsia="zh-CN"/>
              </w:rPr>
              <w:t>塔式图形工作站</w:t>
            </w:r>
          </w:p>
        </w:tc>
        <w:tc>
          <w:tcPr>
            <w:tcW w:w="2555" w:type="pct"/>
            <w:vAlign w:val="center"/>
          </w:tcPr>
          <w:p w14:paraId="64A7A4CA">
            <w:pPr>
              <w:spacing w:before="78" w:beforeLines="25" w:after="78" w:afterLines="25"/>
              <w:jc w:val="center"/>
              <w:rPr>
                <w:rFonts w:hint="eastAsia" w:ascii="宋体" w:hAnsi="宋体" w:cs="Arial"/>
                <w:bCs/>
                <w:sz w:val="24"/>
              </w:rPr>
            </w:pPr>
          </w:p>
        </w:tc>
      </w:tr>
      <w:tr w14:paraId="19F37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5000" w:type="pct"/>
            <w:gridSpan w:val="2"/>
            <w:vAlign w:val="center"/>
          </w:tcPr>
          <w:p w14:paraId="0A4F2963">
            <w:pPr>
              <w:spacing w:before="78" w:beforeLines="25" w:after="78" w:afterLines="25"/>
              <w:jc w:val="center"/>
              <w:rPr>
                <w:rFonts w:hint="eastAsia" w:ascii="宋体" w:hAnsi="宋体" w:cs="Arial"/>
                <w:bCs/>
                <w:sz w:val="24"/>
              </w:rPr>
            </w:pPr>
            <w:r>
              <w:rPr>
                <w:rFonts w:hint="eastAsia" w:ascii="宋体" w:hAnsi="宋体" w:cs="宋体"/>
                <w:kern w:val="0"/>
                <w:sz w:val="24"/>
                <w:szCs w:val="24"/>
              </w:rPr>
              <w:t>总报价：</w:t>
            </w:r>
            <w:r>
              <w:rPr>
                <w:rFonts w:hint="eastAsia" w:ascii="宋体" w:hAnsi="宋体"/>
                <w:sz w:val="24"/>
              </w:rPr>
              <w:t>（大写）人民币</w:t>
            </w:r>
          </w:p>
        </w:tc>
      </w:tr>
    </w:tbl>
    <w:p w14:paraId="2D283C79">
      <w:pPr>
        <w:spacing w:line="360" w:lineRule="auto"/>
        <w:jc w:val="right"/>
        <w:rPr>
          <w:rFonts w:hint="eastAsia" w:ascii="宋体" w:hAnsi="宋体"/>
          <w:sz w:val="24"/>
          <w:u w:val="single"/>
        </w:rPr>
      </w:pPr>
      <w:r>
        <w:rPr>
          <w:rFonts w:hint="eastAsia" w:ascii="宋体" w:hAnsi="宋体"/>
          <w:sz w:val="24"/>
        </w:rPr>
        <w:t xml:space="preserve">   </w:t>
      </w:r>
      <w:r>
        <w:rPr>
          <w:rFonts w:ascii="宋体" w:hAnsi="宋体"/>
          <w:sz w:val="24"/>
        </w:rPr>
        <w:t xml:space="preserve">                </w:t>
      </w:r>
      <w:r>
        <w:rPr>
          <w:rFonts w:hint="eastAsia" w:ascii="宋体" w:hAnsi="宋体"/>
          <w:sz w:val="24"/>
        </w:rPr>
        <w:t>货币单位：</w:t>
      </w:r>
      <w:r>
        <w:rPr>
          <w:rFonts w:hint="eastAsia" w:ascii="宋体" w:hAnsi="宋体"/>
          <w:sz w:val="24"/>
          <w:u w:val="single"/>
        </w:rPr>
        <w:t xml:space="preserve">人民币 </w:t>
      </w:r>
    </w:p>
    <w:p w14:paraId="7BA4A866">
      <w:pPr>
        <w:adjustRightInd w:val="0"/>
        <w:snapToGrid w:val="0"/>
        <w:spacing w:line="360" w:lineRule="auto"/>
      </w:pPr>
    </w:p>
    <w:p w14:paraId="76DD44F7">
      <w:pPr>
        <w:rPr>
          <w:rFonts w:hint="eastAsia" w:ascii="宋体" w:hAnsi="宋体"/>
          <w:sz w:val="24"/>
          <w:szCs w:val="24"/>
        </w:rPr>
      </w:pPr>
    </w:p>
    <w:p w14:paraId="21ABB7EF">
      <w:pPr>
        <w:tabs>
          <w:tab w:val="left" w:pos="9000"/>
          <w:tab w:val="left" w:pos="13000"/>
        </w:tabs>
        <w:spacing w:before="240" w:line="600" w:lineRule="auto"/>
        <w:ind w:right="-71" w:firstLine="3600" w:firstLineChars="1500"/>
        <w:rPr>
          <w:rFonts w:hint="eastAsia" w:ascii="宋体" w:hAnsi="宋体"/>
          <w:sz w:val="24"/>
        </w:rPr>
      </w:pPr>
      <w:r>
        <w:rPr>
          <w:rFonts w:hint="eastAsia" w:ascii="宋体" w:hAnsi="宋体"/>
          <w:sz w:val="24"/>
          <w:szCs w:val="24"/>
        </w:rPr>
        <w:t>报价</w:t>
      </w:r>
      <w:r>
        <w:rPr>
          <w:rFonts w:hint="eastAsia" w:ascii="宋体" w:hAnsi="宋体"/>
          <w:sz w:val="24"/>
        </w:rPr>
        <w:t>响应供应商（签名）：</w:t>
      </w:r>
      <w:r>
        <w:rPr>
          <w:rFonts w:hint="eastAsia" w:ascii="宋体" w:hAnsi="宋体"/>
          <w:sz w:val="24"/>
          <w:u w:val="single"/>
        </w:rPr>
        <w:t xml:space="preserve">     　  　 ___</w:t>
      </w:r>
    </w:p>
    <w:p w14:paraId="627DF528">
      <w:pPr>
        <w:tabs>
          <w:tab w:val="left" w:pos="13000"/>
        </w:tabs>
        <w:spacing w:line="600" w:lineRule="auto"/>
        <w:ind w:firstLine="4605" w:firstLineChars="1919"/>
        <w:rPr>
          <w:rFonts w:hint="eastAsia"/>
          <w:b/>
          <w:bCs/>
          <w:sz w:val="28"/>
          <w:szCs w:val="28"/>
        </w:rPr>
      </w:pPr>
      <w:r>
        <w:rPr>
          <w:rFonts w:hint="eastAsia" w:ascii="宋体" w:hAnsi="宋体"/>
          <w:sz w:val="24"/>
        </w:rPr>
        <w:t>日期：     　年    月    日</w:t>
      </w:r>
      <w:r>
        <w:rPr>
          <w:rFonts w:hint="eastAsia"/>
          <w:b/>
          <w:bCs/>
          <w:sz w:val="28"/>
          <w:szCs w:val="28"/>
        </w:rPr>
        <w:br w:type="page"/>
      </w:r>
    </w:p>
    <w:p w14:paraId="1532F219">
      <w:pPr>
        <w:adjustRightInd w:val="0"/>
        <w:snapToGrid w:val="0"/>
        <w:spacing w:line="360" w:lineRule="auto"/>
        <w:jc w:val="center"/>
        <w:rPr>
          <w:b/>
          <w:bCs/>
          <w:sz w:val="28"/>
          <w:szCs w:val="28"/>
        </w:rPr>
      </w:pPr>
      <w:r>
        <w:rPr>
          <w:rFonts w:hint="eastAsia"/>
          <w:b/>
          <w:bCs/>
          <w:sz w:val="28"/>
          <w:szCs w:val="28"/>
        </w:rPr>
        <w:t>3 资格</w:t>
      </w:r>
      <w:r>
        <w:rPr>
          <w:rFonts w:hint="eastAsia"/>
          <w:b/>
          <w:bCs/>
          <w:sz w:val="28"/>
          <w:szCs w:val="28"/>
          <w:lang w:val="en-US" w:eastAsia="zh-CN"/>
        </w:rPr>
        <w:t>及资信</w:t>
      </w:r>
      <w:r>
        <w:rPr>
          <w:rFonts w:hint="eastAsia"/>
          <w:b/>
          <w:bCs/>
          <w:sz w:val="28"/>
          <w:szCs w:val="28"/>
        </w:rPr>
        <w:t>证明材料</w:t>
      </w:r>
    </w:p>
    <w:p w14:paraId="5E7E7881">
      <w:pPr>
        <w:snapToGrid w:val="0"/>
        <w:spacing w:line="360" w:lineRule="auto"/>
        <w:rPr>
          <w:rFonts w:hint="eastAsia" w:asciiTheme="minorEastAsia" w:hAnsiTheme="minorEastAsia" w:cstheme="minorEastAsia"/>
          <w:b/>
          <w:bCs/>
          <w:sz w:val="24"/>
          <w:szCs w:val="24"/>
        </w:rPr>
      </w:pPr>
      <w:r>
        <w:rPr>
          <w:rFonts w:hint="eastAsia" w:asciiTheme="minorEastAsia" w:hAnsiTheme="minorEastAsia" w:cstheme="minorEastAsia"/>
          <w:b/>
          <w:bCs/>
          <w:sz w:val="24"/>
          <w:szCs w:val="24"/>
        </w:rPr>
        <w:t>3-</w:t>
      </w:r>
      <w:r>
        <w:rPr>
          <w:rFonts w:hint="eastAsia" w:asciiTheme="minorEastAsia" w:hAnsiTheme="minorEastAsia" w:cstheme="minorEastAsia"/>
          <w:b/>
          <w:bCs/>
          <w:sz w:val="24"/>
          <w:szCs w:val="24"/>
          <w:highlight w:val="none"/>
        </w:rPr>
        <w:t>1供应商的企业法人营业执照等资质证明材料复印件、合法的销售资质证明、质量保证及售后服务承诺函以及其他证明材料。</w:t>
      </w:r>
    </w:p>
    <w:p w14:paraId="34E1DB62">
      <w:pPr>
        <w:widowControl/>
        <w:snapToGrid w:val="0"/>
        <w:spacing w:line="360" w:lineRule="auto"/>
        <w:ind w:firstLine="480" w:firstLineChars="200"/>
        <w:jc w:val="left"/>
        <w:rPr>
          <w:rFonts w:hint="eastAsia" w:ascii="宋体" w:hAnsi="宋体" w:cs="宋体"/>
          <w:color w:val="000000"/>
          <w:kern w:val="0"/>
          <w:sz w:val="24"/>
          <w:szCs w:val="24"/>
          <w:lang w:bidi="ar"/>
        </w:rPr>
      </w:pPr>
    </w:p>
    <w:p w14:paraId="57AA155E">
      <w:pPr>
        <w:widowControl/>
        <w:snapToGrid w:val="0"/>
        <w:spacing w:line="360" w:lineRule="auto"/>
        <w:jc w:val="left"/>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福建省环境科学研究院：</w:t>
      </w:r>
    </w:p>
    <w:p w14:paraId="33029E07">
      <w:pPr>
        <w:widowControl/>
        <w:snapToGrid w:val="0"/>
        <w:spacing w:line="360" w:lineRule="auto"/>
        <w:ind w:firstLine="480" w:firstLineChars="200"/>
        <w:jc w:val="left"/>
        <w:rPr>
          <w:sz w:val="24"/>
          <w:szCs w:val="24"/>
        </w:rPr>
      </w:pPr>
      <w:r>
        <w:rPr>
          <w:rFonts w:hint="eastAsia" w:ascii="宋体" w:hAnsi="宋体" w:cs="宋体"/>
          <w:color w:val="000000"/>
          <w:kern w:val="0"/>
          <w:sz w:val="24"/>
          <w:szCs w:val="24"/>
          <w:lang w:bidi="ar"/>
        </w:rPr>
        <w:t>现附上我方</w:t>
      </w:r>
      <w:r>
        <w:rPr>
          <w:rFonts w:hint="eastAsia" w:ascii="宋体" w:hAnsi="宋体" w:cs="宋体"/>
          <w:color w:val="000000"/>
          <w:kern w:val="0"/>
          <w:sz w:val="24"/>
          <w:szCs w:val="24"/>
          <w:u w:val="single"/>
          <w:lang w:bidi="ar"/>
        </w:rPr>
        <w:t xml:space="preserve">             </w:t>
      </w:r>
      <w:r>
        <w:rPr>
          <w:rFonts w:hint="eastAsia" w:ascii="宋体" w:hAnsi="宋体" w:cs="宋体"/>
          <w:color w:val="000000"/>
          <w:kern w:val="0"/>
          <w:sz w:val="24"/>
          <w:szCs w:val="24"/>
          <w:lang w:bidi="ar"/>
        </w:rPr>
        <w:t>复印件，上述执照真实有效。</w:t>
      </w:r>
    </w:p>
    <w:p w14:paraId="06753515">
      <w:pPr>
        <w:tabs>
          <w:tab w:val="left" w:pos="6300"/>
        </w:tabs>
        <w:snapToGrid w:val="0"/>
        <w:spacing w:line="360" w:lineRule="auto"/>
        <w:ind w:firstLine="570"/>
        <w:rPr>
          <w:rFonts w:hint="eastAsia" w:ascii="宋体" w:hAnsi="宋体"/>
          <w:sz w:val="24"/>
          <w:szCs w:val="24"/>
        </w:rPr>
      </w:pPr>
    </w:p>
    <w:p w14:paraId="5982257E">
      <w:pPr>
        <w:spacing w:line="360" w:lineRule="auto"/>
        <w:ind w:firstLine="560" w:firstLineChars="200"/>
        <w:rPr>
          <w:rFonts w:hint="eastAsia" w:ascii="宋体" w:hAnsi="宋体"/>
        </w:rPr>
      </w:pPr>
      <w:r>
        <w:rPr>
          <w:rFonts w:hint="eastAsia" w:ascii="宋体" w:hAnsi="宋体"/>
        </w:rPr>
        <w:t>（注：上述所有证书均提供复印件，且需复印包括能说明其合格的内容，由供应商加盖公章并注明复印件与原件一致。）</w:t>
      </w:r>
    </w:p>
    <w:p w14:paraId="70E53BD2">
      <w:pPr>
        <w:tabs>
          <w:tab w:val="left" w:pos="6300"/>
        </w:tabs>
        <w:snapToGrid w:val="0"/>
        <w:spacing w:line="360" w:lineRule="auto"/>
        <w:ind w:firstLine="570"/>
        <w:rPr>
          <w:rFonts w:hint="eastAsia" w:ascii="宋体" w:hAnsi="宋体"/>
          <w:sz w:val="24"/>
          <w:szCs w:val="24"/>
        </w:rPr>
      </w:pPr>
    </w:p>
    <w:p w14:paraId="2534DA75">
      <w:pPr>
        <w:tabs>
          <w:tab w:val="left" w:pos="6300"/>
        </w:tabs>
        <w:snapToGrid w:val="0"/>
        <w:spacing w:line="360" w:lineRule="auto"/>
        <w:ind w:firstLine="570"/>
        <w:rPr>
          <w:rFonts w:hint="eastAsia" w:ascii="宋体" w:hAnsi="宋体"/>
          <w:sz w:val="24"/>
          <w:szCs w:val="24"/>
        </w:rPr>
      </w:pPr>
    </w:p>
    <w:p w14:paraId="77AD7505">
      <w:pPr>
        <w:tabs>
          <w:tab w:val="left" w:pos="6300"/>
        </w:tabs>
        <w:snapToGrid w:val="0"/>
        <w:spacing w:line="360" w:lineRule="auto"/>
        <w:ind w:firstLine="570"/>
        <w:rPr>
          <w:rFonts w:hint="eastAsia" w:ascii="宋体" w:hAnsi="宋体"/>
          <w:sz w:val="24"/>
          <w:szCs w:val="24"/>
        </w:rPr>
      </w:pPr>
    </w:p>
    <w:p w14:paraId="546F3BB3">
      <w:pPr>
        <w:tabs>
          <w:tab w:val="left" w:pos="6300"/>
        </w:tabs>
        <w:snapToGrid w:val="0"/>
        <w:spacing w:line="360" w:lineRule="auto"/>
        <w:ind w:firstLine="570"/>
        <w:rPr>
          <w:rFonts w:hint="eastAsia" w:ascii="宋体" w:hAnsi="宋体"/>
          <w:sz w:val="24"/>
          <w:szCs w:val="24"/>
        </w:rPr>
      </w:pPr>
    </w:p>
    <w:p w14:paraId="4A5217AC">
      <w:pPr>
        <w:spacing w:line="360" w:lineRule="auto"/>
        <w:rPr>
          <w:rFonts w:hint="eastAsia" w:ascii="宋体" w:hAnsi="宋体"/>
          <w:sz w:val="24"/>
        </w:rPr>
      </w:pPr>
      <w:r>
        <w:rPr>
          <w:rFonts w:hint="eastAsia" w:ascii="宋体" w:hAnsi="宋体"/>
          <w:sz w:val="24"/>
        </w:rPr>
        <w:t xml:space="preserve">                         </w:t>
      </w:r>
      <w:r>
        <w:rPr>
          <w:rFonts w:hint="eastAsia" w:ascii="宋体" w:hAnsi="宋体"/>
          <w:sz w:val="24"/>
          <w:szCs w:val="24"/>
        </w:rPr>
        <w:t>报价</w:t>
      </w:r>
      <w:r>
        <w:rPr>
          <w:rFonts w:hint="eastAsia" w:ascii="宋体" w:hAnsi="宋体"/>
          <w:sz w:val="24"/>
        </w:rPr>
        <w:t>响应供应商（全称并加盖公章）：</w:t>
      </w:r>
      <w:r>
        <w:rPr>
          <w:rFonts w:hint="eastAsia" w:ascii="宋体" w:hAnsi="宋体"/>
          <w:sz w:val="24"/>
          <w:u w:val="single"/>
        </w:rPr>
        <w:t xml:space="preserve">                 </w:t>
      </w:r>
      <w:r>
        <w:rPr>
          <w:rFonts w:hint="eastAsia" w:ascii="宋体" w:hAnsi="宋体"/>
          <w:sz w:val="24"/>
        </w:rPr>
        <w:t xml:space="preserve">     </w:t>
      </w:r>
    </w:p>
    <w:p w14:paraId="4A62EC90">
      <w:pPr>
        <w:spacing w:line="360" w:lineRule="auto"/>
        <w:rPr>
          <w:rFonts w:hint="eastAsia" w:ascii="宋体" w:hAnsi="宋体"/>
          <w:sz w:val="24"/>
        </w:rPr>
      </w:pPr>
      <w:r>
        <w:rPr>
          <w:rFonts w:hint="eastAsia" w:ascii="宋体" w:hAnsi="宋体"/>
          <w:sz w:val="24"/>
        </w:rPr>
        <w:t xml:space="preserve">                         </w:t>
      </w:r>
      <w:r>
        <w:rPr>
          <w:rFonts w:hint="eastAsia" w:ascii="宋体" w:hAnsi="宋体"/>
          <w:sz w:val="24"/>
          <w:szCs w:val="24"/>
        </w:rPr>
        <w:t>报价</w:t>
      </w:r>
      <w:r>
        <w:rPr>
          <w:rFonts w:hint="eastAsia" w:ascii="宋体" w:hAnsi="宋体"/>
          <w:sz w:val="24"/>
        </w:rPr>
        <w:t>响应供应商代表签字：</w:t>
      </w:r>
      <w:r>
        <w:rPr>
          <w:rFonts w:hint="eastAsia" w:ascii="宋体" w:hAnsi="宋体"/>
          <w:sz w:val="24"/>
          <w:u w:val="single"/>
        </w:rPr>
        <w:t xml:space="preserve">                         </w:t>
      </w:r>
    </w:p>
    <w:p w14:paraId="501A2A4D">
      <w:pPr>
        <w:spacing w:line="360" w:lineRule="auto"/>
        <w:rPr>
          <w:rFonts w:hint="eastAsia"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14:paraId="16D5AB96">
      <w:pPr>
        <w:rPr>
          <w:rFonts w:hint="eastAsia" w:asciiTheme="minorEastAsia" w:hAnsiTheme="minorEastAsia" w:cstheme="minorEastAsia"/>
          <w:sz w:val="24"/>
          <w:szCs w:val="24"/>
        </w:rPr>
      </w:pPr>
      <w:r>
        <w:rPr>
          <w:rFonts w:hint="eastAsia" w:asciiTheme="minorEastAsia" w:hAnsiTheme="minorEastAsia" w:cstheme="minorEastAsia"/>
          <w:sz w:val="24"/>
          <w:szCs w:val="24"/>
        </w:rPr>
        <w:br w:type="page"/>
      </w:r>
    </w:p>
    <w:p w14:paraId="1E244447">
      <w:pPr>
        <w:adjustRightInd w:val="0"/>
        <w:snapToGrid w:val="0"/>
        <w:spacing w:line="360" w:lineRule="auto"/>
        <w:ind w:firstLine="1040"/>
        <w:jc w:val="left"/>
        <w:rPr>
          <w:rFonts w:hint="eastAsia" w:cs="Times New Roman"/>
          <w:b/>
          <w:bCs/>
          <w:sz w:val="28"/>
          <w:szCs w:val="28"/>
        </w:rPr>
      </w:pPr>
      <w:r>
        <w:rPr>
          <w:rFonts w:hint="eastAsia" w:asciiTheme="minorEastAsia" w:hAnsiTheme="minorEastAsia" w:cstheme="minorEastAsia"/>
          <w:b/>
          <w:bCs/>
          <w:sz w:val="24"/>
          <w:szCs w:val="24"/>
        </w:rPr>
        <w:t>3-</w:t>
      </w:r>
      <w:r>
        <w:rPr>
          <w:rFonts w:hint="eastAsia" w:asciiTheme="minorEastAsia" w:hAnsiTheme="minorEastAsia" w:cstheme="minorEastAsia"/>
          <w:b/>
          <w:bCs/>
          <w:sz w:val="24"/>
          <w:szCs w:val="24"/>
          <w:highlight w:val="none"/>
          <w:lang w:val="en-US" w:eastAsia="zh-CN"/>
        </w:rPr>
        <w:t>2法定代表人有效的身份证复印件</w:t>
      </w:r>
    </w:p>
    <w:p w14:paraId="1930061F">
      <w:pPr>
        <w:rPr>
          <w:rFonts w:hint="eastAsia"/>
          <w:b/>
          <w:bCs/>
          <w:sz w:val="28"/>
          <w:szCs w:val="28"/>
        </w:rPr>
      </w:pPr>
      <w:r>
        <w:rPr>
          <w:rFonts w:hint="eastAsia"/>
          <w:b/>
          <w:bCs/>
          <w:sz w:val="28"/>
          <w:szCs w:val="28"/>
        </w:rPr>
        <w:br w:type="page"/>
      </w:r>
    </w:p>
    <w:p w14:paraId="63D923E0">
      <w:pPr>
        <w:adjustRightInd w:val="0"/>
        <w:snapToGrid w:val="0"/>
        <w:spacing w:line="360" w:lineRule="auto"/>
        <w:ind w:firstLine="1040"/>
        <w:jc w:val="left"/>
        <w:rPr>
          <w:rFonts w:hint="eastAsia" w:cs="Times New Roman"/>
          <w:b/>
          <w:bCs/>
          <w:sz w:val="28"/>
          <w:szCs w:val="28"/>
        </w:rPr>
      </w:pPr>
      <w:r>
        <w:rPr>
          <w:rFonts w:hint="eastAsia" w:asciiTheme="minorEastAsia" w:hAnsiTheme="minorEastAsia" w:cstheme="minorEastAsia"/>
          <w:b/>
          <w:bCs/>
          <w:sz w:val="24"/>
          <w:szCs w:val="24"/>
        </w:rPr>
        <w:t>3-</w:t>
      </w:r>
      <w:r>
        <w:rPr>
          <w:rFonts w:hint="eastAsia" w:asciiTheme="minorEastAsia" w:hAnsiTheme="minorEastAsia" w:cstheme="minorEastAsia"/>
          <w:b/>
          <w:bCs/>
          <w:sz w:val="24"/>
          <w:szCs w:val="24"/>
          <w:highlight w:val="none"/>
          <w:lang w:val="en-US" w:eastAsia="zh-CN"/>
        </w:rPr>
        <w:t>3授权书及响应人代表有效的身份证复印件</w:t>
      </w:r>
    </w:p>
    <w:p w14:paraId="52158BD7">
      <w:pPr>
        <w:jc w:val="center"/>
        <w:rPr>
          <w:b/>
          <w:sz w:val="28"/>
          <w:szCs w:val="28"/>
        </w:rPr>
      </w:pPr>
    </w:p>
    <w:p w14:paraId="1A481847">
      <w:pPr>
        <w:jc w:val="center"/>
        <w:rPr>
          <w:rFonts w:hint="eastAsia" w:ascii="宋体" w:hAnsi="宋体"/>
          <w:sz w:val="24"/>
        </w:rPr>
      </w:pPr>
      <w:r>
        <w:rPr>
          <w:b/>
          <w:sz w:val="28"/>
          <w:szCs w:val="28"/>
        </w:rPr>
        <w:t>授权书</w:t>
      </w:r>
      <w:r>
        <w:rPr>
          <w:b/>
          <w:sz w:val="28"/>
          <w:szCs w:val="28"/>
        </w:rPr>
        <w:cr/>
      </w:r>
    </w:p>
    <w:p w14:paraId="5AD824FF">
      <w:pPr>
        <w:spacing w:line="360" w:lineRule="auto"/>
        <w:rPr>
          <w:rFonts w:hint="eastAsia" w:ascii="宋体" w:hAnsi="宋体"/>
          <w:sz w:val="24"/>
        </w:rPr>
      </w:pPr>
      <w:r>
        <w:rPr>
          <w:rFonts w:hint="eastAsia" w:ascii="宋体" w:hAnsi="宋体"/>
          <w:sz w:val="24"/>
        </w:rPr>
        <w:t>福建省环境科学研究院：</w:t>
      </w:r>
    </w:p>
    <w:p w14:paraId="3110363C">
      <w:pPr>
        <w:spacing w:line="360" w:lineRule="auto"/>
        <w:rPr>
          <w:rFonts w:hint="eastAsia" w:ascii="宋体" w:hAnsi="宋体"/>
          <w:sz w:val="24"/>
        </w:rPr>
      </w:pPr>
      <w:r>
        <w:rPr>
          <w:rFonts w:hint="eastAsia" w:ascii="宋体" w:hAnsi="宋体"/>
          <w:sz w:val="24"/>
        </w:rPr>
        <w:t xml:space="preserve">  </w:t>
      </w:r>
      <w:r>
        <w:rPr>
          <w:rFonts w:hint="eastAsia" w:ascii="宋体" w:hAnsi="宋体"/>
          <w:sz w:val="24"/>
          <w:u w:val="single"/>
        </w:rPr>
        <w:t xml:space="preserve">          </w:t>
      </w:r>
      <w:r>
        <w:rPr>
          <w:rFonts w:hint="eastAsia" w:ascii="宋体" w:hAnsi="宋体"/>
          <w:sz w:val="24"/>
        </w:rPr>
        <w:t>系我司员工，代表本司参与贵单位组织的</w:t>
      </w:r>
      <w:r>
        <w:rPr>
          <w:rFonts w:hint="eastAsia" w:ascii="宋体" w:hAnsi="宋体"/>
          <w:sz w:val="24"/>
          <w:szCs w:val="24"/>
          <w:u w:val="single"/>
        </w:rPr>
        <w:t>福建省环境科学研究院</w:t>
      </w:r>
      <w:r>
        <w:rPr>
          <w:rFonts w:hint="eastAsia" w:ascii="宋体" w:hAnsi="宋体"/>
          <w:sz w:val="24"/>
          <w:szCs w:val="24"/>
          <w:u w:val="single"/>
          <w:lang w:val="en-US" w:eastAsia="zh-CN"/>
        </w:rPr>
        <w:t>塔式图形工作站</w:t>
      </w:r>
      <w:r>
        <w:rPr>
          <w:rFonts w:hint="eastAsia" w:ascii="宋体" w:hAnsi="宋体"/>
          <w:sz w:val="24"/>
          <w:szCs w:val="24"/>
        </w:rPr>
        <w:t>采购</w:t>
      </w:r>
      <w:r>
        <w:rPr>
          <w:rFonts w:hint="eastAsia" w:ascii="宋体" w:hAnsi="宋体"/>
          <w:sz w:val="24"/>
        </w:rPr>
        <w:t>活动，全权代表本公司处理本项目的一切事宜，包括但不限于：递交</w:t>
      </w:r>
      <w:r>
        <w:rPr>
          <w:rFonts w:hint="eastAsia" w:ascii="宋体" w:hAnsi="宋体"/>
          <w:sz w:val="24"/>
          <w:szCs w:val="24"/>
        </w:rPr>
        <w:t>报价</w:t>
      </w:r>
      <w:r>
        <w:rPr>
          <w:rFonts w:hint="eastAsia" w:ascii="宋体" w:hAnsi="宋体"/>
          <w:sz w:val="24"/>
        </w:rPr>
        <w:t>文件。</w:t>
      </w:r>
      <w:r>
        <w:rPr>
          <w:rFonts w:hint="eastAsia" w:ascii="宋体" w:hAnsi="宋体"/>
          <w:sz w:val="24"/>
          <w:szCs w:val="24"/>
        </w:rPr>
        <w:t>报价</w:t>
      </w:r>
      <w:r>
        <w:rPr>
          <w:rFonts w:hint="eastAsia" w:ascii="宋体" w:hAnsi="宋体"/>
          <w:sz w:val="24"/>
        </w:rPr>
        <w:t>代表在</w:t>
      </w:r>
      <w:r>
        <w:rPr>
          <w:rFonts w:hint="eastAsia" w:ascii="宋体" w:hAnsi="宋体"/>
          <w:sz w:val="24"/>
          <w:szCs w:val="24"/>
        </w:rPr>
        <w:t>报价</w:t>
      </w:r>
      <w:r>
        <w:rPr>
          <w:rFonts w:hint="eastAsia" w:ascii="宋体" w:hAnsi="宋体"/>
          <w:sz w:val="24"/>
        </w:rPr>
        <w:t>过程中所签署的一切文件和处理与之有关的一切事务，本司均予以认可并对此承担责任。</w:t>
      </w:r>
      <w:r>
        <w:rPr>
          <w:rFonts w:hint="eastAsia" w:ascii="宋体" w:hAnsi="宋体"/>
          <w:sz w:val="24"/>
          <w:szCs w:val="24"/>
        </w:rPr>
        <w:t>报价</w:t>
      </w:r>
      <w:r>
        <w:rPr>
          <w:rFonts w:hint="eastAsia" w:ascii="宋体" w:hAnsi="宋体"/>
          <w:sz w:val="24"/>
        </w:rPr>
        <w:t>代表无转委托权。特此授权。</w:t>
      </w:r>
    </w:p>
    <w:p w14:paraId="55FD6F57">
      <w:pPr>
        <w:spacing w:line="360" w:lineRule="auto"/>
        <w:rPr>
          <w:rFonts w:hint="eastAsia" w:ascii="宋体" w:hAnsi="宋体"/>
          <w:sz w:val="24"/>
        </w:rPr>
      </w:pPr>
      <w:r>
        <w:rPr>
          <w:rFonts w:hint="eastAsia" w:ascii="宋体" w:hAnsi="宋体"/>
          <w:sz w:val="24"/>
        </w:rPr>
        <w:t>本授权书自出具之日起生效。</w:t>
      </w:r>
    </w:p>
    <w:p w14:paraId="76A54ABF">
      <w:pPr>
        <w:spacing w:line="360" w:lineRule="auto"/>
        <w:ind w:firstLine="480" w:firstLineChars="200"/>
        <w:rPr>
          <w:rFonts w:hint="eastAsia" w:ascii="宋体" w:hAnsi="宋体"/>
          <w:sz w:val="24"/>
        </w:rPr>
      </w:pPr>
    </w:p>
    <w:p w14:paraId="3E31820A">
      <w:pPr>
        <w:spacing w:line="360" w:lineRule="auto"/>
        <w:rPr>
          <w:rFonts w:hint="eastAsia" w:ascii="宋体" w:hAnsi="宋体"/>
          <w:sz w:val="24"/>
        </w:rPr>
      </w:pPr>
      <w:r>
        <w:rPr>
          <w:rFonts w:hint="eastAsia" w:ascii="宋体" w:hAnsi="宋体"/>
          <w:sz w:val="24"/>
          <w:szCs w:val="24"/>
        </w:rPr>
        <w:t>报价</w:t>
      </w:r>
      <w:r>
        <w:rPr>
          <w:rFonts w:hint="eastAsia" w:ascii="宋体" w:hAnsi="宋体"/>
          <w:sz w:val="24"/>
        </w:rPr>
        <w:t>响应供应商代表：</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r>
        <w:rPr>
          <w:rFonts w:ascii="宋体" w:hAnsi="宋体"/>
          <w:sz w:val="24"/>
        </w:rPr>
        <w:t xml:space="preserve">  </w:t>
      </w:r>
      <w:r>
        <w:rPr>
          <w:rFonts w:hint="eastAsia" w:ascii="宋体" w:hAnsi="宋体"/>
          <w:sz w:val="24"/>
        </w:rPr>
        <w:t>性别：</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身份证号：</w:t>
      </w:r>
      <w:r>
        <w:rPr>
          <w:rFonts w:ascii="宋体" w:hAnsi="宋体"/>
          <w:sz w:val="24"/>
          <w:u w:val="single"/>
        </w:rPr>
        <w:t xml:space="preserve">        </w:t>
      </w:r>
      <w:r>
        <w:rPr>
          <w:rFonts w:hint="eastAsia" w:ascii="宋体" w:hAnsi="宋体"/>
          <w:sz w:val="24"/>
          <w:u w:val="single"/>
        </w:rPr>
        <w:t xml:space="preserve">               </w:t>
      </w:r>
    </w:p>
    <w:p w14:paraId="0C568ED4">
      <w:pPr>
        <w:spacing w:line="360" w:lineRule="auto"/>
        <w:rPr>
          <w:rFonts w:hint="eastAsia" w:ascii="宋体" w:hAnsi="宋体"/>
          <w:sz w:val="24"/>
        </w:rPr>
      </w:pPr>
      <w:r>
        <w:rPr>
          <w:rFonts w:hint="eastAsia" w:ascii="宋体" w:hAnsi="宋体"/>
          <w:sz w:val="24"/>
        </w:rPr>
        <w:t>单位：</w:t>
      </w:r>
      <w:r>
        <w:rPr>
          <w:rFonts w:ascii="宋体" w:hAnsi="宋体"/>
          <w:sz w:val="24"/>
          <w:u w:val="single"/>
        </w:rPr>
        <w:t xml:space="preserve">                  </w:t>
      </w:r>
      <w:r>
        <w:rPr>
          <w:rFonts w:ascii="宋体" w:hAnsi="宋体"/>
          <w:sz w:val="24"/>
        </w:rPr>
        <w:t xml:space="preserve">  </w:t>
      </w:r>
      <w:r>
        <w:rPr>
          <w:rFonts w:hint="eastAsia" w:ascii="宋体" w:hAnsi="宋体"/>
          <w:sz w:val="24"/>
        </w:rPr>
        <w:t>部门：</w:t>
      </w:r>
      <w:r>
        <w:rPr>
          <w:rFonts w:ascii="宋体" w:hAnsi="宋体"/>
          <w:sz w:val="24"/>
          <w:u w:val="single"/>
        </w:rPr>
        <w:t xml:space="preserve">       </w:t>
      </w:r>
      <w:r>
        <w:rPr>
          <w:rFonts w:ascii="宋体" w:hAnsi="宋体"/>
          <w:sz w:val="24"/>
        </w:rPr>
        <w:t xml:space="preserve">  </w:t>
      </w:r>
      <w:r>
        <w:rPr>
          <w:rFonts w:hint="eastAsia" w:ascii="宋体" w:hAnsi="宋体"/>
          <w:sz w:val="24"/>
        </w:rPr>
        <w:t xml:space="preserve">  职务：</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14:paraId="6FB222A5">
      <w:pPr>
        <w:spacing w:line="360" w:lineRule="auto"/>
        <w:rPr>
          <w:rFonts w:hint="eastAsia" w:ascii="宋体" w:hAnsi="宋体"/>
          <w:sz w:val="24"/>
        </w:rPr>
      </w:pPr>
      <w:r>
        <w:rPr>
          <w:rFonts w:hint="eastAsia" w:ascii="宋体" w:hAnsi="宋体"/>
          <w:sz w:val="24"/>
        </w:rPr>
        <w:t>详细通讯地址：</w:t>
      </w:r>
      <w:r>
        <w:rPr>
          <w:rFonts w:hint="eastAsia" w:ascii="宋体" w:hAnsi="宋体"/>
          <w:sz w:val="24"/>
          <w:u w:val="single"/>
        </w:rPr>
        <w:t xml:space="preserve">          </w:t>
      </w:r>
      <w:r>
        <w:rPr>
          <w:rFonts w:hint="eastAsia" w:ascii="宋体" w:hAnsi="宋体"/>
          <w:sz w:val="24"/>
        </w:rPr>
        <w:t xml:space="preserve"> </w:t>
      </w:r>
      <w:r>
        <w:rPr>
          <w:rFonts w:hint="eastAsia" w:ascii="宋体" w:hAnsi="宋体"/>
          <w:b/>
          <w:bCs/>
          <w:sz w:val="24"/>
        </w:rPr>
        <w:t xml:space="preserve"> </w:t>
      </w:r>
      <w:r>
        <w:rPr>
          <w:rFonts w:hint="eastAsia" w:ascii="宋体" w:hAnsi="宋体"/>
          <w:sz w:val="24"/>
        </w:rPr>
        <w:t>邮政编码</w:t>
      </w:r>
      <w:r>
        <w:rPr>
          <w:rFonts w:ascii="宋体" w:hAnsi="宋体"/>
          <w:sz w:val="24"/>
        </w:rPr>
        <w:t>：</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 xml:space="preserve"> 电话：</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14:paraId="1FE806A9">
      <w:pPr>
        <w:spacing w:line="360" w:lineRule="auto"/>
        <w:rPr>
          <w:rFonts w:hint="eastAsia" w:ascii="宋体" w:hAnsi="宋体"/>
          <w:sz w:val="24"/>
        </w:rPr>
      </w:pPr>
    </w:p>
    <w:p w14:paraId="23543878">
      <w:pPr>
        <w:spacing w:line="360" w:lineRule="auto"/>
        <w:rPr>
          <w:rFonts w:hint="eastAsia" w:ascii="宋体" w:hAnsi="宋体"/>
          <w:sz w:val="24"/>
        </w:rPr>
      </w:pPr>
      <w:r>
        <w:rPr>
          <w:rFonts w:hint="eastAsia" w:ascii="宋体" w:hAnsi="宋体"/>
          <w:sz w:val="24"/>
        </w:rPr>
        <w:t>附：</w:t>
      </w:r>
      <w:r>
        <w:rPr>
          <w:rFonts w:hint="eastAsia" w:ascii="宋体" w:hAnsi="宋体"/>
          <w:sz w:val="24"/>
          <w:szCs w:val="24"/>
        </w:rPr>
        <w:t>报价</w:t>
      </w:r>
      <w:r>
        <w:rPr>
          <w:rFonts w:hint="eastAsia" w:ascii="宋体" w:hAnsi="宋体"/>
          <w:sz w:val="24"/>
        </w:rPr>
        <w:t>代表身份证件复印件</w:t>
      </w:r>
    </w:p>
    <w:p w14:paraId="71071A79">
      <w:pPr>
        <w:spacing w:line="360" w:lineRule="auto"/>
        <w:rPr>
          <w:rFonts w:hint="eastAsia" w:ascii="宋体" w:hAnsi="宋体"/>
          <w:sz w:val="24"/>
        </w:rPr>
      </w:pPr>
    </w:p>
    <w:p w14:paraId="388F8DB7">
      <w:pPr>
        <w:spacing w:line="360" w:lineRule="auto"/>
        <w:ind w:firstLine="3960" w:firstLineChars="1650"/>
        <w:rPr>
          <w:rFonts w:hint="eastAsia" w:ascii="宋体" w:hAnsi="宋体"/>
          <w:sz w:val="24"/>
        </w:rPr>
      </w:pPr>
      <w:r>
        <w:rPr>
          <w:rFonts w:hint="eastAsia" w:ascii="宋体" w:hAnsi="宋体"/>
          <w:sz w:val="24"/>
        </w:rPr>
        <w:t>授权方</w:t>
      </w:r>
    </w:p>
    <w:p w14:paraId="763C85C3">
      <w:pPr>
        <w:spacing w:line="360" w:lineRule="auto"/>
        <w:ind w:firstLine="3960" w:firstLineChars="1650"/>
        <w:rPr>
          <w:rFonts w:hint="eastAsia" w:ascii="宋体" w:hAnsi="宋体"/>
          <w:sz w:val="24"/>
        </w:rPr>
      </w:pPr>
      <w:r>
        <w:rPr>
          <w:rFonts w:hint="eastAsia" w:ascii="宋体" w:hAnsi="宋体"/>
          <w:sz w:val="24"/>
          <w:szCs w:val="24"/>
        </w:rPr>
        <w:t>报价</w:t>
      </w:r>
      <w:r>
        <w:rPr>
          <w:rFonts w:hint="eastAsia" w:ascii="宋体" w:hAnsi="宋体"/>
          <w:sz w:val="24"/>
        </w:rPr>
        <w:t>响应供应商（全称并加盖公章）：</w:t>
      </w:r>
      <w:r>
        <w:rPr>
          <w:rFonts w:hint="eastAsia" w:ascii="宋体" w:hAnsi="宋体"/>
          <w:sz w:val="24"/>
          <w:u w:val="single"/>
        </w:rPr>
        <w:t xml:space="preserve">                    </w:t>
      </w:r>
    </w:p>
    <w:p w14:paraId="0AE47358">
      <w:pPr>
        <w:spacing w:line="360" w:lineRule="auto"/>
        <w:ind w:firstLine="3960" w:firstLineChars="1650"/>
        <w:rPr>
          <w:rFonts w:hint="eastAsia" w:ascii="宋体" w:hAnsi="宋体"/>
          <w:sz w:val="24"/>
        </w:rPr>
      </w:pPr>
      <w:r>
        <w:rPr>
          <w:rFonts w:hint="eastAsia" w:ascii="宋体" w:hAnsi="宋体"/>
          <w:sz w:val="24"/>
        </w:rPr>
        <w:t>法定代表人签字：</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14:paraId="7929A0DA">
      <w:pPr>
        <w:spacing w:line="360" w:lineRule="auto"/>
        <w:ind w:firstLine="3960" w:firstLineChars="1650"/>
        <w:rPr>
          <w:rFonts w:hint="eastAsia" w:ascii="宋体" w:hAnsi="宋体"/>
          <w:sz w:val="24"/>
        </w:rPr>
      </w:pPr>
      <w:r>
        <w:rPr>
          <w:rFonts w:hint="eastAsia" w:ascii="宋体" w:hAnsi="宋体"/>
          <w:sz w:val="24"/>
        </w:rPr>
        <w:t>日     期：</w:t>
      </w:r>
      <w:r>
        <w:rPr>
          <w:rFonts w:hint="eastAsia" w:ascii="宋体" w:hAnsi="宋体"/>
          <w:sz w:val="24"/>
          <w:u w:val="single"/>
        </w:rPr>
        <w:t xml:space="preserve">                       </w:t>
      </w:r>
    </w:p>
    <w:p w14:paraId="4D0CB9A4">
      <w:pPr>
        <w:spacing w:line="360" w:lineRule="auto"/>
        <w:rPr>
          <w:rFonts w:hint="eastAsia" w:ascii="宋体" w:hAnsi="宋体"/>
          <w:sz w:val="24"/>
        </w:rPr>
      </w:pPr>
      <w:r>
        <w:rPr>
          <w:rFonts w:hint="eastAsia" w:ascii="宋体" w:hAnsi="宋体"/>
          <w:sz w:val="24"/>
        </w:rPr>
        <w:t xml:space="preserve">             </w:t>
      </w:r>
    </w:p>
    <w:p w14:paraId="7C3A9886">
      <w:pPr>
        <w:spacing w:line="360" w:lineRule="auto"/>
        <w:ind w:firstLine="4080" w:firstLineChars="1700"/>
        <w:rPr>
          <w:rFonts w:hint="eastAsia" w:ascii="宋体" w:hAnsi="宋体"/>
          <w:sz w:val="24"/>
        </w:rPr>
      </w:pPr>
      <w:r>
        <w:rPr>
          <w:rFonts w:hint="eastAsia" w:ascii="宋体" w:hAnsi="宋体"/>
          <w:sz w:val="24"/>
        </w:rPr>
        <w:t>接受授权方</w:t>
      </w:r>
    </w:p>
    <w:p w14:paraId="6EFA459D">
      <w:pPr>
        <w:spacing w:line="360" w:lineRule="auto"/>
        <w:ind w:firstLine="4080" w:firstLineChars="1700"/>
        <w:rPr>
          <w:rFonts w:hint="eastAsia" w:ascii="宋体" w:hAnsi="宋体"/>
          <w:sz w:val="24"/>
        </w:rPr>
      </w:pPr>
      <w:r>
        <w:rPr>
          <w:rFonts w:hint="eastAsia" w:ascii="宋体" w:hAnsi="宋体"/>
          <w:sz w:val="24"/>
          <w:szCs w:val="24"/>
        </w:rPr>
        <w:t>报价</w:t>
      </w:r>
      <w:r>
        <w:rPr>
          <w:rFonts w:hint="eastAsia" w:ascii="宋体" w:hAnsi="宋体"/>
          <w:sz w:val="24"/>
        </w:rPr>
        <w:t>代表签字：</w:t>
      </w:r>
      <w:r>
        <w:rPr>
          <w:rFonts w:hint="eastAsia" w:ascii="宋体" w:hAnsi="宋体"/>
          <w:sz w:val="24"/>
          <w:u w:val="single"/>
        </w:rPr>
        <w:t xml:space="preserve">                </w:t>
      </w:r>
    </w:p>
    <w:p w14:paraId="124D7879">
      <w:pPr>
        <w:jc w:val="center"/>
        <w:rPr>
          <w:rFonts w:hint="eastAsia"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14:paraId="411364BE">
      <w:pPr>
        <w:ind w:firstLine="723" w:firstLineChars="200"/>
        <w:jc w:val="left"/>
        <w:rPr>
          <w:b/>
          <w:sz w:val="36"/>
          <w:szCs w:val="36"/>
        </w:rPr>
      </w:pPr>
    </w:p>
    <w:p w14:paraId="27BCBE09">
      <w:pPr>
        <w:rPr>
          <w:rFonts w:hint="eastAsia"/>
          <w:b/>
          <w:bCs/>
          <w:sz w:val="28"/>
          <w:szCs w:val="28"/>
        </w:rPr>
      </w:pPr>
      <w:r>
        <w:rPr>
          <w:rFonts w:hint="eastAsia"/>
          <w:b/>
          <w:bCs/>
          <w:sz w:val="28"/>
          <w:szCs w:val="28"/>
        </w:rPr>
        <w:br w:type="page"/>
      </w:r>
    </w:p>
    <w:p w14:paraId="1C440D0A">
      <w:pPr>
        <w:rPr>
          <w:rFonts w:hint="eastAsia" w:asciiTheme="minorEastAsia" w:hAnsi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3-4 参加政府采购活动近三年内无重大违法记录声明函</w:t>
      </w:r>
    </w:p>
    <w:p w14:paraId="201A2AB9">
      <w:pPr>
        <w:rPr>
          <w:rFonts w:hint="eastAsia" w:asciiTheme="minorEastAsia" w:hAnsiTheme="minorEastAsia" w:cstheme="minorEastAsia"/>
          <w:b/>
          <w:bCs/>
          <w:sz w:val="24"/>
          <w:szCs w:val="24"/>
          <w:lang w:val="en-US" w:eastAsia="zh-CN"/>
        </w:rPr>
      </w:pPr>
    </w:p>
    <w:p w14:paraId="208092FE">
      <w:pPr>
        <w:pStyle w:val="13"/>
        <w:rPr>
          <w:rFonts w:hint="default"/>
          <w:color w:val="000000" w:themeColor="text1"/>
          <w14:textFill>
            <w14:solidFill>
              <w14:schemeClr w14:val="tx1"/>
            </w14:solidFill>
          </w14:textFill>
        </w:rPr>
      </w:pPr>
      <w:r>
        <w:rPr>
          <w:color w:val="000000" w:themeColor="text1"/>
          <w14:textFill>
            <w14:solidFill>
              <w14:schemeClr w14:val="tx1"/>
            </w14:solidFill>
          </w14:textFill>
        </w:rPr>
        <w:t>致：</w:t>
      </w:r>
      <w:r>
        <w:rPr>
          <w:color w:val="000000" w:themeColor="text1"/>
          <w:u w:val="single"/>
          <w14:textFill>
            <w14:solidFill>
              <w14:schemeClr w14:val="tx1"/>
            </w14:solidFill>
          </w14:textFill>
        </w:rPr>
        <w:t>（采购人或采购代理机构）</w:t>
      </w:r>
    </w:p>
    <w:p w14:paraId="33E48A49">
      <w:pPr>
        <w:pStyle w:val="13"/>
        <w:ind w:firstLine="42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参加采购活动前三年内，我方在经营活动中没有重大违法记录，即没有因违法经营受到刑事处罚或责令停产停业、吊销许可证或执照、较大数额罚款等行政处罚。否则产生不利后果由我方承担责任。</w:t>
      </w:r>
    </w:p>
    <w:p w14:paraId="1E86EECA">
      <w:pPr>
        <w:pStyle w:val="13"/>
        <w:ind w:firstLine="42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特此声明。</w:t>
      </w:r>
    </w:p>
    <w:p w14:paraId="3EB30575">
      <w:pPr>
        <w:pStyle w:val="13"/>
        <w:ind w:firstLine="420"/>
        <w:jc w:val="both"/>
        <w:rPr>
          <w:rFonts w:hint="default"/>
          <w:color w:val="000000" w:themeColor="text1"/>
          <w14:textFill>
            <w14:solidFill>
              <w14:schemeClr w14:val="tx1"/>
            </w14:solidFill>
          </w14:textFill>
        </w:rPr>
      </w:pPr>
    </w:p>
    <w:p w14:paraId="0D0230F3">
      <w:pPr>
        <w:pStyle w:val="13"/>
        <w:ind w:firstLine="42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00AB4F01">
      <w:pPr>
        <w:pStyle w:val="13"/>
        <w:ind w:firstLine="42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重大违法记录”指响应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14:paraId="74E2A5A9">
      <w:pPr>
        <w:pStyle w:val="13"/>
        <w:ind w:firstLine="42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请响应人根据实际情况如实声明，否则视为提供虚假材料。</w:t>
      </w:r>
    </w:p>
    <w:p w14:paraId="56DE8D99">
      <w:pPr>
        <w:pStyle w:val="13"/>
        <w:ind w:left="420" w:firstLine="42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响应人：</w:t>
      </w:r>
      <w:r>
        <w:rPr>
          <w:color w:val="000000" w:themeColor="text1"/>
          <w:u w:val="single"/>
          <w14:textFill>
            <w14:solidFill>
              <w14:schemeClr w14:val="tx1"/>
            </w14:solidFill>
          </w14:textFill>
        </w:rPr>
        <w:t>（全称并加盖单位公章）</w:t>
      </w:r>
    </w:p>
    <w:p w14:paraId="5FBD87C9">
      <w:pPr>
        <w:pStyle w:val="13"/>
        <w:ind w:left="420" w:firstLine="42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03BAE7C6">
      <w:pPr>
        <w:rPr>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p>
    <w:p w14:paraId="1ED3CB95">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502B43BC">
      <w:pPr>
        <w:rPr>
          <w:rFonts w:hint="eastAsia" w:asciiTheme="minorEastAsia" w:hAnsiTheme="minorEastAsia" w:cstheme="minorEastAsia"/>
          <w:b/>
          <w:bCs/>
          <w:sz w:val="24"/>
          <w:szCs w:val="24"/>
        </w:rPr>
      </w:pPr>
      <w:r>
        <w:rPr>
          <w:rFonts w:hint="eastAsia" w:asciiTheme="minorEastAsia" w:hAnsiTheme="minorEastAsia" w:cstheme="minorEastAsia"/>
          <w:b/>
          <w:bCs/>
          <w:sz w:val="24"/>
          <w:szCs w:val="24"/>
          <w:lang w:val="en-US" w:eastAsia="zh-CN"/>
        </w:rPr>
        <w:t>3-5 “信用中国”网站（www.creditchina.gov.cn）信用信息查询无严重违法失信行为信息记录的打印件或截图。</w:t>
      </w:r>
    </w:p>
    <w:sectPr>
      <w:footerReference r:id="rId7"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F7A174">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2DA61">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3B5420">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C3B5420">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D9247A">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58539C">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858539C">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560"/>
      </w:pPr>
      <w:r>
        <w:separator/>
      </w:r>
    </w:p>
  </w:footnote>
  <w:footnote w:type="continuationSeparator" w:id="1">
    <w:p>
      <w:pPr>
        <w:spacing w:line="240" w:lineRule="auto"/>
        <w:ind w:firstLine="56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22F706"/>
    <w:multiLevelType w:val="singleLevel"/>
    <w:tmpl w:val="B822F706"/>
    <w:lvl w:ilvl="0" w:tentative="0">
      <w:start w:val="1"/>
      <w:numFmt w:val="decimal"/>
      <w:suff w:val="nothing"/>
      <w:lvlText w:val="%1、"/>
      <w:lvlJc w:val="left"/>
    </w:lvl>
  </w:abstractNum>
  <w:abstractNum w:abstractNumId="1">
    <w:nsid w:val="025EFF05"/>
    <w:multiLevelType w:val="singleLevel"/>
    <w:tmpl w:val="025EFF05"/>
    <w:lvl w:ilvl="0" w:tentative="0">
      <w:start w:val="1"/>
      <w:numFmt w:val="chineseCounting"/>
      <w:suff w:val="nothing"/>
      <w:lvlText w:val="%1、"/>
      <w:lvlJc w:val="left"/>
      <w:rPr>
        <w:rFonts w:hint="eastAsia"/>
      </w:rPr>
    </w:lvl>
  </w:abstractNum>
  <w:abstractNum w:abstractNumId="2">
    <w:nsid w:val="247829EA"/>
    <w:multiLevelType w:val="singleLevel"/>
    <w:tmpl w:val="247829EA"/>
    <w:lvl w:ilvl="0" w:tentative="0">
      <w:start w:val="1"/>
      <w:numFmt w:val="decimal"/>
      <w:suff w:val="nothing"/>
      <w:lvlText w:val="（%1）"/>
      <w:lvlJc w:val="left"/>
    </w:lvl>
  </w:abstractNum>
  <w:abstractNum w:abstractNumId="3">
    <w:nsid w:val="25D2F98A"/>
    <w:multiLevelType w:val="singleLevel"/>
    <w:tmpl w:val="25D2F98A"/>
    <w:lvl w:ilvl="0" w:tentative="0">
      <w:start w:val="6"/>
      <w:numFmt w:val="decimal"/>
      <w:suff w:val="nothing"/>
      <w:lvlText w:val="（%1）"/>
      <w:lvlJc w:val="left"/>
    </w:lvl>
  </w:abstractNum>
  <w:abstractNum w:abstractNumId="4">
    <w:nsid w:val="272198DF"/>
    <w:multiLevelType w:val="singleLevel"/>
    <w:tmpl w:val="272198DF"/>
    <w:lvl w:ilvl="0" w:tentative="0">
      <w:start w:val="1"/>
      <w:numFmt w:val="decimal"/>
      <w:suff w:val="nothing"/>
      <w:lvlText w:val="%1、"/>
      <w:lvlJc w:val="left"/>
    </w:lvl>
  </w:abstractNum>
  <w:abstractNum w:abstractNumId="5">
    <w:nsid w:val="4D99E383"/>
    <w:multiLevelType w:val="singleLevel"/>
    <w:tmpl w:val="4D99E383"/>
    <w:lvl w:ilvl="0" w:tentative="0">
      <w:start w:val="4"/>
      <w:numFmt w:val="chineseCounting"/>
      <w:suff w:val="nothing"/>
      <w:lvlText w:val="%1、"/>
      <w:lvlJc w:val="left"/>
      <w:rPr>
        <w:rFonts w:hint="eastAsia"/>
      </w:rPr>
    </w:lvl>
  </w:abstractNum>
  <w:num w:numId="1">
    <w:abstractNumId w:val="1"/>
  </w:num>
  <w:num w:numId="2">
    <w:abstractNumId w:val="0"/>
  </w:num>
  <w:num w:numId="3">
    <w:abstractNumId w:val="3"/>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BB07DBF"/>
    <w:rsid w:val="09D771D4"/>
    <w:rsid w:val="12C544B8"/>
    <w:rsid w:val="13390BBE"/>
    <w:rsid w:val="1BB07DBF"/>
    <w:rsid w:val="32C5265C"/>
    <w:rsid w:val="52EE4A01"/>
    <w:rsid w:val="588950AF"/>
    <w:rsid w:val="62D20E23"/>
    <w:rsid w:val="6402166F"/>
    <w:rsid w:val="66687D98"/>
    <w:rsid w:val="68F75FC1"/>
    <w:rsid w:val="6DC01C4E"/>
    <w:rsid w:val="6EE23992"/>
    <w:rsid w:val="6F235AAB"/>
    <w:rsid w:val="75D25A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500" w:lineRule="exact"/>
      <w:ind w:firstLine="1040" w:firstLineChars="200"/>
      <w:jc w:val="both"/>
    </w:pPr>
    <w:rPr>
      <w:rFonts w:ascii="仿宋_GB2312" w:hAnsi="仿宋_GB2312" w:eastAsia="仿宋_GB2312" w:cs="Times New Roman"/>
      <w:kern w:val="2"/>
      <w:sz w:val="28"/>
      <w:lang w:val="en-US" w:eastAsia="zh-CN" w:bidi="ar-SA"/>
    </w:rPr>
  </w:style>
  <w:style w:type="paragraph" w:styleId="2">
    <w:name w:val="heading 1"/>
    <w:basedOn w:val="1"/>
    <w:next w:val="1"/>
    <w:qFormat/>
    <w:uiPriority w:val="0"/>
    <w:pPr>
      <w:keepNext/>
      <w:keepLines/>
      <w:spacing w:beforeLines="0" w:beforeAutospacing="0" w:afterLines="0" w:afterAutospacing="0" w:line="500" w:lineRule="exact"/>
      <w:ind w:firstLine="0" w:firstLineChars="0"/>
      <w:outlineLvl w:val="0"/>
    </w:pPr>
    <w:rPr>
      <w:rFonts w:ascii="黑体" w:hAnsi="黑体" w:eastAsia="黑体"/>
      <w:kern w:val="44"/>
      <w:sz w:val="32"/>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ind w:firstLine="425"/>
    </w:pPr>
  </w:style>
  <w:style w:type="paragraph" w:styleId="4">
    <w:name w:val="caption"/>
    <w:basedOn w:val="1"/>
    <w:next w:val="1"/>
    <w:semiHidden/>
    <w:unhideWhenUsed/>
    <w:qFormat/>
    <w:uiPriority w:val="0"/>
    <w:pPr>
      <w:spacing w:line="240" w:lineRule="auto"/>
      <w:jc w:val="center"/>
    </w:pPr>
    <w:rPr>
      <w:rFonts w:ascii="Times New Roman" w:hAnsi="Times New Roman" w:eastAsia="楷体"/>
      <w:sz w:val="21"/>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basedOn w:val="1"/>
    <w:next w:val="1"/>
    <w:qFormat/>
    <w:uiPriority w:val="0"/>
    <w:pPr>
      <w:ind w:firstLine="0" w:firstLineChars="0"/>
    </w:pPr>
    <w:rPr>
      <w:rFonts w:ascii="Times New Roman" w:hAnsi="Times New Roman" w:eastAsia="仿宋_GB2312" w:cs="Calibri"/>
      <w:szCs w:val="21"/>
      <w14:ligatures w14:val="none"/>
    </w:rPr>
  </w:style>
  <w:style w:type="paragraph" w:styleId="8">
    <w:name w:val="toc 2"/>
    <w:basedOn w:val="1"/>
    <w:next w:val="1"/>
    <w:qFormat/>
    <w:uiPriority w:val="0"/>
    <w:pPr>
      <w:ind w:left="280" w:leftChars="100"/>
    </w:pPr>
    <w:rPr>
      <w:rFonts w:ascii="Times New Roman" w:hAnsi="Times New Roman" w:eastAsia="仿宋_GB2312" w:cs="Times New Roman"/>
      <w:szCs w:val="28"/>
      <w14:ligatures w14:val="standardContextual"/>
    </w:rPr>
  </w:style>
  <w:style w:type="table" w:styleId="10">
    <w:name w:val="Table Grid"/>
    <w:basedOn w:val="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Hyperlink"/>
    <w:basedOn w:val="11"/>
    <w:qFormat/>
    <w:uiPriority w:val="0"/>
    <w:rPr>
      <w:color w:val="0000FF"/>
      <w:u w:val="single"/>
    </w:rPr>
  </w:style>
  <w:style w:type="paragraph" w:customStyle="1" w:styleId="13">
    <w:name w:val="null3"/>
    <w:hidden/>
    <w:qFormat/>
    <w:uiPriority w:val="0"/>
    <w:rPr>
      <w:rFonts w:hint="eastAsia" w:asciiTheme="minorHAnsi" w:hAnsiTheme="minorHAnsi" w:eastAsiaTheme="minorEastAsia" w:cstheme="minorBidi"/>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4365</Words>
  <Characters>4704</Characters>
  <Lines>0</Lines>
  <Paragraphs>0</Paragraphs>
  <TotalTime>1</TotalTime>
  <ScaleCrop>false</ScaleCrop>
  <LinksUpToDate>false</LinksUpToDate>
  <CharactersWithSpaces>5422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2025-04-16T01:27:00Z</dcterms:created>
  <dc:creator>Hello_Tintin</dc:creator>
  <cp:lastModifiedBy>Hello_Tintin</cp:lastModifiedBy>
  <cp:lastPrinted>2025-05-08T07:28:00Z</cp:lastPrinted>
  <dcterms:modified xsi:type="dcterms:W3CDTF">2025-05-08T09:10:17Z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CB6ED7A29468448F8C14378A6E10DF04_11</vt:lpwstr>
  </property>
  <property fmtid="{D5CDD505-2E9C-101B-9397-08002B2CF9AE}" pid="4" name="KSOTemplateDocerSaveRecord">
    <vt:lpwstr>eyJoZGlkIjoiMGU4ZDA4OWFjMjUzMzIwMTk3NzBiNzUyMGZjNDQzNWUiLCJ1c2VySWQiOiI3MzQ0MTQ2MjAifQ==</vt:lpwstr>
  </property>
</Properties>
</file>