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FCF467">
      <w:pPr>
        <w:jc w:val="center"/>
        <w:rPr>
          <w:rFonts w:asciiTheme="minorEastAsia" w:hAnsiTheme="minorEastAsia" w:eastAsiaTheme="minorEastAsia" w:cstheme="minorEastAsia"/>
          <w:b/>
          <w:bCs/>
          <w:sz w:val="52"/>
          <w:szCs w:val="52"/>
        </w:rPr>
      </w:pPr>
      <w:bookmarkStart w:id="0" w:name="_Toc361311027"/>
      <w:bookmarkStart w:id="1" w:name="_Toc361311142"/>
    </w:p>
    <w:p w14:paraId="2F256813">
      <w:pPr>
        <w:jc w:val="center"/>
        <w:rPr>
          <w:rFonts w:hint="eastAsia" w:ascii="方正小标宋简体" w:hAnsi="方正小标宋简体" w:eastAsia="方正小标宋简体" w:cs="方正小标宋简体"/>
          <w:b w:val="0"/>
          <w:bCs w:val="0"/>
          <w:sz w:val="52"/>
          <w:szCs w:val="52"/>
        </w:rPr>
      </w:pPr>
      <w:r>
        <w:rPr>
          <w:rFonts w:hint="eastAsia" w:ascii="方正小标宋简体" w:hAnsi="方正小标宋简体" w:eastAsia="方正小标宋简体" w:cs="方正小标宋简体"/>
          <w:b w:val="0"/>
          <w:bCs w:val="0"/>
          <w:sz w:val="52"/>
          <w:szCs w:val="52"/>
        </w:rPr>
        <w:t>福建省</w:t>
      </w:r>
      <w:r>
        <w:rPr>
          <w:rFonts w:hint="eastAsia" w:ascii="方正小标宋简体" w:hAnsi="方正小标宋简体" w:eastAsia="方正小标宋简体" w:cs="方正小标宋简体"/>
          <w:b w:val="0"/>
          <w:bCs w:val="0"/>
          <w:sz w:val="52"/>
          <w:szCs w:val="52"/>
          <w:lang w:eastAsia="zh-CN"/>
        </w:rPr>
        <w:t>三明</w:t>
      </w:r>
      <w:r>
        <w:rPr>
          <w:rFonts w:hint="eastAsia" w:ascii="方正小标宋简体" w:hAnsi="方正小标宋简体" w:eastAsia="方正小标宋简体" w:cs="方正小标宋简体"/>
          <w:b w:val="0"/>
          <w:bCs w:val="0"/>
          <w:sz w:val="52"/>
          <w:szCs w:val="52"/>
        </w:rPr>
        <w:t>环境监测中心站</w:t>
      </w:r>
      <w:r>
        <w:rPr>
          <w:rFonts w:hint="eastAsia" w:ascii="方正小标宋简体" w:hAnsi="方正小标宋简体" w:eastAsia="方正小标宋简体" w:cs="方正小标宋简体"/>
          <w:b w:val="0"/>
          <w:bCs w:val="0"/>
          <w:sz w:val="52"/>
          <w:szCs w:val="52"/>
          <w:lang w:val="en-US" w:eastAsia="zh-CN"/>
        </w:rPr>
        <w:t>2025年</w:t>
      </w:r>
      <w:r>
        <w:rPr>
          <w:rFonts w:hint="eastAsia" w:ascii="方正小标宋简体" w:hAnsi="方正小标宋简体" w:eastAsia="方正小标宋简体" w:cs="方正小标宋简体"/>
          <w:b w:val="0"/>
          <w:bCs w:val="0"/>
          <w:sz w:val="52"/>
          <w:szCs w:val="52"/>
          <w:lang w:eastAsia="zh-CN"/>
        </w:rPr>
        <w:t>仪器</w:t>
      </w:r>
      <w:r>
        <w:rPr>
          <w:rFonts w:hint="eastAsia" w:ascii="方正小标宋简体" w:hAnsi="方正小标宋简体" w:eastAsia="方正小标宋简体" w:cs="方正小标宋简体"/>
          <w:b w:val="0"/>
          <w:bCs w:val="0"/>
          <w:sz w:val="52"/>
          <w:szCs w:val="52"/>
          <w:lang w:val="en-US" w:eastAsia="zh-CN"/>
        </w:rPr>
        <w:t>配件耗材采购</w:t>
      </w:r>
      <w:bookmarkEnd w:id="0"/>
      <w:bookmarkEnd w:id="1"/>
      <w:bookmarkStart w:id="2" w:name="_Toc508011964"/>
      <w:r>
        <w:rPr>
          <w:rFonts w:hint="eastAsia" w:ascii="方正小标宋简体" w:hAnsi="方正小标宋简体" w:eastAsia="方正小标宋简体" w:cs="方正小标宋简体"/>
          <w:b w:val="0"/>
          <w:bCs w:val="0"/>
          <w:sz w:val="52"/>
          <w:szCs w:val="52"/>
        </w:rPr>
        <w:t>询价文件</w:t>
      </w:r>
      <w:bookmarkEnd w:id="2"/>
    </w:p>
    <w:p w14:paraId="3B823DDC">
      <w:pPr>
        <w:spacing w:line="276" w:lineRule="auto"/>
        <w:jc w:val="center"/>
        <w:rPr>
          <w:rStyle w:val="26"/>
          <w:rFonts w:asciiTheme="minorEastAsia" w:hAnsiTheme="minorEastAsia" w:eastAsiaTheme="minorEastAsia" w:cstheme="minorEastAsia"/>
          <w:b w:val="0"/>
          <w:color w:val="000000"/>
          <w:sz w:val="36"/>
          <w:szCs w:val="36"/>
        </w:rPr>
      </w:pPr>
    </w:p>
    <w:p w14:paraId="66BF18B6">
      <w:pPr>
        <w:spacing w:line="276" w:lineRule="auto"/>
        <w:jc w:val="center"/>
        <w:rPr>
          <w:rStyle w:val="26"/>
          <w:rFonts w:asciiTheme="minorEastAsia" w:hAnsiTheme="minorEastAsia" w:eastAsiaTheme="minorEastAsia" w:cstheme="minorEastAsia"/>
          <w:b w:val="0"/>
          <w:color w:val="000000"/>
          <w:sz w:val="36"/>
          <w:szCs w:val="36"/>
        </w:rPr>
      </w:pPr>
    </w:p>
    <w:p w14:paraId="66699710">
      <w:pPr>
        <w:spacing w:line="276" w:lineRule="auto"/>
        <w:jc w:val="center"/>
        <w:rPr>
          <w:rStyle w:val="26"/>
          <w:rFonts w:asciiTheme="minorEastAsia" w:hAnsiTheme="minorEastAsia" w:eastAsiaTheme="minorEastAsia" w:cstheme="minorEastAsia"/>
          <w:b w:val="0"/>
          <w:color w:val="000000"/>
          <w:sz w:val="36"/>
          <w:szCs w:val="36"/>
        </w:rPr>
      </w:pPr>
    </w:p>
    <w:p w14:paraId="01CDE0EC">
      <w:pPr>
        <w:spacing w:line="276" w:lineRule="auto"/>
        <w:jc w:val="center"/>
        <w:rPr>
          <w:rStyle w:val="26"/>
          <w:rFonts w:asciiTheme="minorEastAsia" w:hAnsiTheme="minorEastAsia" w:eastAsiaTheme="minorEastAsia" w:cstheme="minorEastAsia"/>
          <w:b w:val="0"/>
          <w:color w:val="000000"/>
          <w:sz w:val="36"/>
          <w:szCs w:val="36"/>
        </w:rPr>
      </w:pPr>
    </w:p>
    <w:p w14:paraId="2C357DE3">
      <w:pPr>
        <w:spacing w:line="276" w:lineRule="auto"/>
        <w:jc w:val="center"/>
        <w:rPr>
          <w:rStyle w:val="26"/>
          <w:rFonts w:asciiTheme="minorEastAsia" w:hAnsiTheme="minorEastAsia" w:eastAsiaTheme="minorEastAsia" w:cstheme="minorEastAsia"/>
          <w:b w:val="0"/>
          <w:color w:val="000000"/>
          <w:sz w:val="36"/>
          <w:szCs w:val="36"/>
        </w:rPr>
      </w:pPr>
    </w:p>
    <w:p w14:paraId="65A5FEE5">
      <w:pPr>
        <w:pStyle w:val="15"/>
        <w:spacing w:line="360" w:lineRule="auto"/>
        <w:ind w:firstLine="2072" w:firstLineChars="645"/>
        <w:rPr>
          <w:rFonts w:hint="default" w:asciiTheme="minorEastAsia" w:hAnsiTheme="minorEastAsia" w:eastAsiaTheme="minorEastAsia" w:cstheme="minorEastAsia"/>
          <w:b w:val="0"/>
          <w:bCs/>
          <w:lang w:val="en-US" w:eastAsia="zh-CN"/>
        </w:rPr>
      </w:pPr>
      <w:r>
        <w:rPr>
          <w:rFonts w:hint="eastAsia" w:asciiTheme="minorEastAsia" w:hAnsiTheme="minorEastAsia" w:eastAsiaTheme="minorEastAsia" w:cstheme="minorEastAsia"/>
          <w:b/>
          <w:sz w:val="32"/>
          <w:szCs w:val="32"/>
        </w:rPr>
        <w:t>项目编号：</w:t>
      </w:r>
      <w:r>
        <w:rPr>
          <w:rFonts w:hint="eastAsia" w:asciiTheme="minorEastAsia" w:hAnsiTheme="minorEastAsia" w:eastAsiaTheme="minorEastAsia" w:cstheme="minorEastAsia"/>
          <w:b w:val="0"/>
          <w:bCs/>
          <w:sz w:val="32"/>
          <w:szCs w:val="32"/>
          <w:u w:val="none"/>
          <w:lang w:val="en-US" w:eastAsia="zh-CN"/>
        </w:rPr>
        <w:t>SMHJJC202503</w:t>
      </w:r>
    </w:p>
    <w:p w14:paraId="177065A8">
      <w:pPr>
        <w:pStyle w:val="15"/>
        <w:spacing w:line="360" w:lineRule="auto"/>
        <w:ind w:left="3811" w:leftChars="981" w:hanging="1751" w:hangingChars="545"/>
        <w:rPr>
          <w:rFonts w:hint="eastAsia" w:asciiTheme="minorEastAsia" w:hAnsiTheme="minorEastAsia" w:eastAsiaTheme="minorEastAsia" w:cstheme="minorEastAsia"/>
          <w:b/>
          <w:sz w:val="32"/>
          <w:szCs w:val="32"/>
        </w:rPr>
      </w:pPr>
      <w:r>
        <w:rPr>
          <w:rFonts w:hint="eastAsia" w:asciiTheme="minorEastAsia" w:hAnsiTheme="minorEastAsia" w:eastAsiaTheme="minorEastAsia" w:cstheme="minorEastAsia"/>
          <w:b/>
          <w:sz w:val="32"/>
          <w:szCs w:val="32"/>
        </w:rPr>
        <w:t>项目名称：</w:t>
      </w:r>
      <w:r>
        <w:rPr>
          <w:rFonts w:hint="eastAsia" w:asciiTheme="minorEastAsia" w:hAnsiTheme="minorEastAsia" w:eastAsiaTheme="minorEastAsia" w:cstheme="minorEastAsia"/>
          <w:sz w:val="32"/>
          <w:szCs w:val="32"/>
          <w:lang w:val="en-US" w:eastAsia="zh-CN"/>
        </w:rPr>
        <w:t>2025年</w:t>
      </w:r>
      <w:r>
        <w:rPr>
          <w:rFonts w:hint="eastAsia" w:asciiTheme="minorEastAsia" w:hAnsiTheme="minorEastAsia" w:eastAsiaTheme="minorEastAsia" w:cstheme="minorEastAsia"/>
          <w:sz w:val="32"/>
          <w:szCs w:val="32"/>
          <w:lang w:eastAsia="zh-CN"/>
        </w:rPr>
        <w:t>仪器</w:t>
      </w:r>
      <w:r>
        <w:rPr>
          <w:rFonts w:hint="eastAsia" w:asciiTheme="minorEastAsia" w:hAnsiTheme="minorEastAsia" w:eastAsiaTheme="minorEastAsia" w:cstheme="minorEastAsia"/>
          <w:sz w:val="32"/>
          <w:szCs w:val="32"/>
          <w:lang w:val="en-US" w:eastAsia="zh-CN"/>
        </w:rPr>
        <w:t>配件耗材采购</w:t>
      </w:r>
    </w:p>
    <w:p w14:paraId="29D17F19">
      <w:pPr>
        <w:pStyle w:val="15"/>
        <w:spacing w:line="360" w:lineRule="auto"/>
        <w:ind w:firstLine="2072" w:firstLineChars="645"/>
        <w:rPr>
          <w:rFonts w:asciiTheme="minorEastAsia" w:hAnsiTheme="minorEastAsia" w:eastAsiaTheme="minorEastAsia" w:cstheme="minorEastAsia"/>
          <w:sz w:val="32"/>
          <w:szCs w:val="32"/>
        </w:rPr>
      </w:pPr>
      <w:r>
        <w:rPr>
          <w:rFonts w:hint="eastAsia" w:asciiTheme="minorEastAsia" w:hAnsiTheme="minorEastAsia" w:eastAsiaTheme="minorEastAsia" w:cstheme="minorEastAsia"/>
          <w:b/>
          <w:sz w:val="32"/>
          <w:szCs w:val="32"/>
        </w:rPr>
        <w:t>采购单位：</w:t>
      </w:r>
      <w:r>
        <w:rPr>
          <w:rFonts w:hint="eastAsia" w:asciiTheme="minorEastAsia" w:hAnsiTheme="minorEastAsia" w:eastAsiaTheme="minorEastAsia" w:cstheme="minorEastAsia"/>
          <w:sz w:val="32"/>
          <w:szCs w:val="32"/>
        </w:rPr>
        <w:t>福建省</w:t>
      </w:r>
      <w:r>
        <w:rPr>
          <w:rFonts w:hint="eastAsia" w:asciiTheme="minorEastAsia" w:hAnsiTheme="minorEastAsia" w:eastAsiaTheme="minorEastAsia" w:cstheme="minorEastAsia"/>
          <w:sz w:val="32"/>
          <w:szCs w:val="32"/>
          <w:lang w:eastAsia="zh-CN"/>
        </w:rPr>
        <w:t>三明</w:t>
      </w:r>
      <w:r>
        <w:rPr>
          <w:rFonts w:hint="eastAsia" w:asciiTheme="minorEastAsia" w:hAnsiTheme="minorEastAsia" w:eastAsiaTheme="minorEastAsia" w:cstheme="minorEastAsia"/>
          <w:sz w:val="32"/>
          <w:szCs w:val="32"/>
        </w:rPr>
        <w:t>环境监测中心站</w:t>
      </w:r>
    </w:p>
    <w:p w14:paraId="0A2A804F">
      <w:pPr>
        <w:pStyle w:val="15"/>
        <w:spacing w:line="360" w:lineRule="auto"/>
        <w:rPr>
          <w:rFonts w:asciiTheme="minorEastAsia" w:hAnsiTheme="minorEastAsia" w:eastAsiaTheme="minorEastAsia" w:cstheme="minorEastAsia"/>
          <w:sz w:val="36"/>
        </w:rPr>
      </w:pPr>
    </w:p>
    <w:p w14:paraId="73337E55">
      <w:pPr>
        <w:pStyle w:val="15"/>
        <w:spacing w:line="360" w:lineRule="auto"/>
        <w:jc w:val="center"/>
        <w:rPr>
          <w:rFonts w:hint="eastAsia" w:asciiTheme="minorEastAsia" w:hAnsiTheme="minorEastAsia" w:eastAsiaTheme="minorEastAsia" w:cstheme="minorEastAsia"/>
          <w:b/>
          <w:bCs/>
          <w:color w:val="000000"/>
          <w:sz w:val="32"/>
        </w:rPr>
      </w:pPr>
    </w:p>
    <w:p w14:paraId="248EC62E">
      <w:pPr>
        <w:pStyle w:val="15"/>
        <w:spacing w:line="360" w:lineRule="auto"/>
        <w:jc w:val="center"/>
        <w:rPr>
          <w:rFonts w:hint="eastAsia" w:asciiTheme="minorEastAsia" w:hAnsiTheme="minorEastAsia" w:eastAsiaTheme="minorEastAsia" w:cstheme="minorEastAsia"/>
          <w:b/>
          <w:bCs/>
          <w:color w:val="000000"/>
          <w:sz w:val="32"/>
        </w:rPr>
      </w:pPr>
    </w:p>
    <w:p w14:paraId="099EFC94">
      <w:pPr>
        <w:pStyle w:val="15"/>
        <w:spacing w:line="360" w:lineRule="auto"/>
        <w:jc w:val="center"/>
        <w:rPr>
          <w:rFonts w:asciiTheme="minorEastAsia" w:hAnsiTheme="minorEastAsia" w:eastAsiaTheme="minorEastAsia" w:cstheme="minorEastAsia"/>
          <w:b/>
          <w:sz w:val="36"/>
        </w:rPr>
      </w:pPr>
    </w:p>
    <w:p w14:paraId="290F3731">
      <w:pPr>
        <w:pStyle w:val="15"/>
        <w:spacing w:line="360" w:lineRule="auto"/>
        <w:jc w:val="center"/>
        <w:rPr>
          <w:rFonts w:asciiTheme="minorEastAsia" w:hAnsiTheme="minorEastAsia" w:eastAsiaTheme="minorEastAsia" w:cstheme="minorEastAsia"/>
          <w:b/>
          <w:sz w:val="36"/>
        </w:rPr>
      </w:pPr>
    </w:p>
    <w:p w14:paraId="54860030">
      <w:pPr>
        <w:pStyle w:val="15"/>
        <w:spacing w:line="360" w:lineRule="auto"/>
        <w:jc w:val="center"/>
        <w:rPr>
          <w:rFonts w:asciiTheme="minorEastAsia" w:hAnsiTheme="minorEastAsia" w:eastAsiaTheme="minorEastAsia" w:cstheme="minorEastAsia"/>
          <w:b/>
          <w:sz w:val="36"/>
        </w:rPr>
      </w:pPr>
    </w:p>
    <w:p w14:paraId="7AAD2915">
      <w:pPr>
        <w:pStyle w:val="15"/>
        <w:spacing w:line="360" w:lineRule="auto"/>
        <w:jc w:val="center"/>
        <w:rPr>
          <w:rFonts w:asciiTheme="minorEastAsia" w:hAnsiTheme="minorEastAsia" w:eastAsiaTheme="minorEastAsia" w:cstheme="minorEastAsia"/>
          <w:b/>
          <w:sz w:val="36"/>
        </w:rPr>
      </w:pPr>
    </w:p>
    <w:p w14:paraId="472C7ADB">
      <w:pPr>
        <w:pStyle w:val="15"/>
        <w:spacing w:line="360" w:lineRule="auto"/>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lang w:val="en-US" w:eastAsia="zh-CN"/>
        </w:rPr>
        <w:t>2025</w:t>
      </w:r>
      <w:r>
        <w:rPr>
          <w:rFonts w:hint="eastAsia" w:asciiTheme="minorEastAsia" w:hAnsiTheme="minorEastAsia" w:eastAsiaTheme="minorEastAsia" w:cstheme="minorEastAsia"/>
          <w:b/>
          <w:sz w:val="32"/>
        </w:rPr>
        <w:t>年</w:t>
      </w:r>
      <w:r>
        <w:rPr>
          <w:rFonts w:hint="eastAsia" w:asciiTheme="minorEastAsia" w:hAnsiTheme="minorEastAsia" w:eastAsiaTheme="minorEastAsia" w:cstheme="minorEastAsia"/>
          <w:b/>
          <w:sz w:val="32"/>
          <w:lang w:val="en-US" w:eastAsia="zh-CN"/>
        </w:rPr>
        <w:t>5</w:t>
      </w:r>
      <w:r>
        <w:rPr>
          <w:rFonts w:hint="eastAsia" w:asciiTheme="minorEastAsia" w:hAnsiTheme="minorEastAsia" w:eastAsiaTheme="minorEastAsia" w:cstheme="minorEastAsia"/>
          <w:b/>
          <w:sz w:val="32"/>
        </w:rPr>
        <w:t>月</w:t>
      </w:r>
    </w:p>
    <w:p w14:paraId="62A9F559">
      <w:pPr>
        <w:pStyle w:val="3"/>
        <w:numPr>
          <w:ilvl w:val="0"/>
          <w:numId w:val="0"/>
        </w:numPr>
        <w:spacing w:before="120" w:line="360" w:lineRule="auto"/>
        <w:rPr>
          <w:rFonts w:ascii="仿宋_GB2312" w:hAnsi="宋体" w:eastAsia="仿宋_GB2312"/>
          <w:color w:val="000000"/>
          <w:sz w:val="36"/>
        </w:rPr>
      </w:pPr>
      <w:bookmarkStart w:id="3" w:name="_Toc341088032"/>
    </w:p>
    <w:p w14:paraId="7B6F1277">
      <w:pPr>
        <w:pStyle w:val="4"/>
        <w:sectPr>
          <w:headerReference r:id="rId3" w:type="default"/>
          <w:pgSz w:w="11906" w:h="16838"/>
          <w:pgMar w:top="1440" w:right="1800" w:bottom="1440" w:left="1800" w:header="851" w:footer="992" w:gutter="0"/>
          <w:pgNumType w:start="1"/>
          <w:cols w:space="425" w:num="1"/>
          <w:docGrid w:type="lines" w:linePitch="312" w:charSpace="0"/>
        </w:sectPr>
      </w:pPr>
    </w:p>
    <w:p w14:paraId="1514F190">
      <w:pPr>
        <w:bidi w:val="0"/>
        <w:jc w:val="center"/>
        <w:rPr>
          <w:rFonts w:hint="eastAsia" w:ascii="黑体" w:hAnsi="黑体" w:eastAsia="黑体" w:cs="黑体"/>
          <w:sz w:val="40"/>
          <w:szCs w:val="44"/>
        </w:rPr>
      </w:pPr>
      <w:bookmarkStart w:id="4" w:name="_Toc508011965"/>
      <w:r>
        <w:rPr>
          <w:rFonts w:hint="eastAsia" w:ascii="黑体" w:hAnsi="黑体" w:eastAsia="黑体" w:cs="黑体"/>
          <w:sz w:val="36"/>
          <w:szCs w:val="40"/>
          <w:lang w:val="en-US" w:eastAsia="zh-CN"/>
        </w:rPr>
        <w:t xml:space="preserve">第一章  </w:t>
      </w:r>
      <w:r>
        <w:rPr>
          <w:rFonts w:hint="eastAsia" w:ascii="黑体" w:hAnsi="黑体" w:eastAsia="黑体" w:cs="黑体"/>
          <w:sz w:val="36"/>
          <w:szCs w:val="40"/>
        </w:rPr>
        <w:t>邀请函</w:t>
      </w:r>
      <w:bookmarkEnd w:id="3"/>
      <w:bookmarkEnd w:id="4"/>
    </w:p>
    <w:p w14:paraId="16A29446">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u w:val="none"/>
        </w:rPr>
        <w:t>根据工作需要，拟对福建省</w:t>
      </w:r>
      <w:r>
        <w:rPr>
          <w:rFonts w:hint="eastAsia" w:ascii="仿宋_GB2312" w:hAnsi="仿宋_GB2312" w:eastAsia="仿宋_GB2312" w:cs="仿宋_GB2312"/>
          <w:b w:val="0"/>
          <w:bCs w:val="0"/>
          <w:sz w:val="32"/>
          <w:szCs w:val="32"/>
          <w:u w:val="none"/>
          <w:lang w:eastAsia="zh-CN"/>
        </w:rPr>
        <w:t>三明</w:t>
      </w:r>
      <w:r>
        <w:rPr>
          <w:rFonts w:hint="eastAsia" w:ascii="仿宋_GB2312" w:hAnsi="仿宋_GB2312" w:eastAsia="仿宋_GB2312" w:cs="仿宋_GB2312"/>
          <w:b w:val="0"/>
          <w:bCs w:val="0"/>
          <w:sz w:val="32"/>
          <w:szCs w:val="32"/>
          <w:u w:val="none"/>
        </w:rPr>
        <w:t>环境监测中心站</w:t>
      </w:r>
      <w:r>
        <w:rPr>
          <w:rFonts w:hint="eastAsia" w:ascii="仿宋_GB2312" w:hAnsi="仿宋_GB2312" w:eastAsia="仿宋_GB2312" w:cs="仿宋_GB2312"/>
          <w:b w:val="0"/>
          <w:bCs w:val="0"/>
          <w:sz w:val="32"/>
          <w:szCs w:val="32"/>
          <w:u w:val="none"/>
          <w:lang w:val="en-US" w:eastAsia="zh-CN"/>
        </w:rPr>
        <w:t>2025年</w:t>
      </w:r>
      <w:r>
        <w:rPr>
          <w:rFonts w:hint="eastAsia" w:ascii="仿宋_GB2312" w:hAnsi="仿宋_GB2312" w:eastAsia="仿宋_GB2312" w:cs="仿宋_GB2312"/>
          <w:b w:val="0"/>
          <w:bCs w:val="0"/>
          <w:sz w:val="32"/>
          <w:szCs w:val="32"/>
          <w:u w:val="none"/>
          <w:lang w:eastAsia="zh-CN"/>
        </w:rPr>
        <w:t>仪器</w:t>
      </w:r>
      <w:r>
        <w:rPr>
          <w:rFonts w:hint="eastAsia" w:ascii="仿宋_GB2312" w:hAnsi="仿宋_GB2312" w:eastAsia="仿宋_GB2312" w:cs="仿宋_GB2312"/>
          <w:b w:val="0"/>
          <w:bCs w:val="0"/>
          <w:sz w:val="32"/>
          <w:szCs w:val="32"/>
          <w:u w:val="none"/>
          <w:lang w:val="en-US" w:eastAsia="zh-CN"/>
        </w:rPr>
        <w:t>配件耗材</w:t>
      </w:r>
      <w:r>
        <w:rPr>
          <w:rFonts w:hint="eastAsia" w:ascii="仿宋_GB2312" w:hAnsi="仿宋_GB2312" w:eastAsia="仿宋_GB2312" w:cs="仿宋_GB2312"/>
          <w:b w:val="0"/>
          <w:bCs w:val="0"/>
          <w:sz w:val="32"/>
          <w:szCs w:val="32"/>
          <w:u w:val="none"/>
        </w:rPr>
        <w:t>采购项目进</w:t>
      </w:r>
      <w:r>
        <w:rPr>
          <w:rFonts w:hint="eastAsia" w:ascii="仿宋_GB2312" w:hAnsi="仿宋_GB2312" w:eastAsia="仿宋_GB2312" w:cs="仿宋_GB2312"/>
          <w:sz w:val="32"/>
          <w:szCs w:val="32"/>
        </w:rPr>
        <w:t>行询价，欢迎有意向的</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参加报价。</w:t>
      </w:r>
    </w:p>
    <w:p w14:paraId="63E6E6CA">
      <w:pPr>
        <w:pStyle w:val="15"/>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询价文件编号：</w:t>
      </w:r>
      <w:r>
        <w:rPr>
          <w:rFonts w:hint="eastAsia" w:ascii="仿宋_GB2312" w:hAnsi="仿宋_GB2312" w:eastAsia="仿宋_GB2312" w:cs="仿宋_GB2312"/>
          <w:b w:val="0"/>
          <w:bCs/>
          <w:sz w:val="32"/>
          <w:szCs w:val="32"/>
          <w:u w:val="none"/>
          <w:lang w:val="en-US" w:eastAsia="zh-CN"/>
        </w:rPr>
        <w:t>SMHJJC202503</w:t>
      </w:r>
    </w:p>
    <w:p w14:paraId="7A17AA8A">
      <w:pPr>
        <w:pStyle w:val="15"/>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000000"/>
          <w:sz w:val="32"/>
          <w:szCs w:val="32"/>
        </w:rPr>
        <w:t>询价文件</w:t>
      </w:r>
      <w:r>
        <w:rPr>
          <w:rFonts w:hint="eastAsia" w:ascii="仿宋_GB2312" w:hAnsi="仿宋_GB2312" w:eastAsia="仿宋_GB2312" w:cs="仿宋_GB2312"/>
          <w:color w:val="000000"/>
          <w:sz w:val="32"/>
          <w:szCs w:val="32"/>
          <w:lang w:val="en-US" w:eastAsia="zh-CN"/>
        </w:rPr>
        <w:t>获取</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公告电子版附件</w:t>
      </w:r>
      <w:r>
        <w:rPr>
          <w:rFonts w:hint="eastAsia" w:ascii="仿宋_GB2312" w:hAnsi="仿宋_GB2312" w:eastAsia="仿宋_GB2312" w:cs="仿宋_GB2312"/>
          <w:color w:val="auto"/>
          <w:sz w:val="32"/>
          <w:szCs w:val="32"/>
          <w:lang w:eastAsia="zh-CN"/>
        </w:rPr>
        <w:t>。</w:t>
      </w:r>
    </w:p>
    <w:p w14:paraId="629C2346">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u w:val="none"/>
          <w:lang w:val="en-US" w:eastAsia="zh-CN"/>
        </w:rPr>
        <w:t>3</w:t>
      </w:r>
      <w:r>
        <w:rPr>
          <w:rFonts w:hint="eastAsia" w:ascii="仿宋_GB2312" w:hAnsi="仿宋_GB2312" w:eastAsia="仿宋_GB2312" w:cs="仿宋_GB2312"/>
          <w:b w:val="0"/>
          <w:bCs/>
          <w:sz w:val="32"/>
          <w:szCs w:val="32"/>
          <w:u w:val="none"/>
          <w:lang w:eastAsia="zh-CN"/>
        </w:rPr>
        <w:t>.</w:t>
      </w:r>
      <w:r>
        <w:rPr>
          <w:rFonts w:hint="eastAsia" w:ascii="仿宋_GB2312" w:hAnsi="仿宋_GB2312" w:eastAsia="仿宋_GB2312" w:cs="仿宋_GB2312"/>
          <w:b w:val="0"/>
          <w:bCs/>
          <w:sz w:val="32"/>
          <w:szCs w:val="32"/>
          <w:u w:val="none"/>
        </w:rPr>
        <w:t>报价文件递交地点及截止时间：报价文件应于［202</w:t>
      </w:r>
      <w:r>
        <w:rPr>
          <w:rFonts w:hint="eastAsia" w:ascii="仿宋_GB2312" w:hAnsi="仿宋_GB2312" w:eastAsia="仿宋_GB2312" w:cs="仿宋_GB2312"/>
          <w:b w:val="0"/>
          <w:bCs/>
          <w:sz w:val="32"/>
          <w:szCs w:val="32"/>
          <w:u w:val="none"/>
          <w:lang w:val="en-US" w:eastAsia="zh-CN"/>
        </w:rPr>
        <w:t>5</w:t>
      </w:r>
      <w:r>
        <w:rPr>
          <w:rFonts w:hint="eastAsia" w:ascii="仿宋_GB2312" w:hAnsi="仿宋_GB2312" w:eastAsia="仿宋_GB2312" w:cs="仿宋_GB2312"/>
          <w:b w:val="0"/>
          <w:bCs/>
          <w:sz w:val="32"/>
          <w:szCs w:val="32"/>
          <w:u w:val="none"/>
        </w:rPr>
        <w:t>年</w:t>
      </w:r>
      <w:r>
        <w:rPr>
          <w:rFonts w:hint="eastAsia" w:ascii="仿宋_GB2312" w:hAnsi="仿宋_GB2312" w:eastAsia="仿宋_GB2312" w:cs="仿宋_GB2312"/>
          <w:b w:val="0"/>
          <w:bCs/>
          <w:sz w:val="32"/>
          <w:szCs w:val="32"/>
          <w:u w:val="none"/>
          <w:lang w:val="en-US" w:eastAsia="zh-CN"/>
        </w:rPr>
        <w:t>5</w:t>
      </w:r>
      <w:r>
        <w:rPr>
          <w:rFonts w:hint="eastAsia" w:ascii="仿宋_GB2312" w:hAnsi="仿宋_GB2312" w:eastAsia="仿宋_GB2312" w:cs="仿宋_GB2312"/>
          <w:b w:val="0"/>
          <w:bCs/>
          <w:sz w:val="32"/>
          <w:szCs w:val="32"/>
          <w:u w:val="none"/>
        </w:rPr>
        <w:t>月</w:t>
      </w:r>
      <w:r>
        <w:rPr>
          <w:rFonts w:hint="eastAsia" w:ascii="仿宋_GB2312" w:hAnsi="仿宋_GB2312" w:eastAsia="仿宋_GB2312" w:cs="仿宋_GB2312"/>
          <w:b w:val="0"/>
          <w:bCs/>
          <w:sz w:val="32"/>
          <w:szCs w:val="32"/>
          <w:u w:val="none"/>
          <w:lang w:val="en-US" w:eastAsia="zh-CN"/>
        </w:rPr>
        <w:t>22</w:t>
      </w:r>
      <w:r>
        <w:rPr>
          <w:rFonts w:hint="eastAsia" w:ascii="仿宋_GB2312" w:hAnsi="仿宋_GB2312" w:eastAsia="仿宋_GB2312" w:cs="仿宋_GB2312"/>
          <w:b w:val="0"/>
          <w:bCs/>
          <w:sz w:val="32"/>
          <w:szCs w:val="32"/>
          <w:u w:val="none"/>
        </w:rPr>
        <w:t>日</w:t>
      </w:r>
      <w:r>
        <w:rPr>
          <w:rFonts w:hint="eastAsia" w:ascii="仿宋_GB2312" w:hAnsi="仿宋_GB2312" w:eastAsia="仿宋_GB2312" w:cs="仿宋_GB2312"/>
          <w:b w:val="0"/>
          <w:bCs/>
          <w:sz w:val="32"/>
          <w:szCs w:val="32"/>
          <w:u w:val="none"/>
          <w:lang w:val="en-US" w:eastAsia="zh-CN"/>
        </w:rPr>
        <w:t>17</w:t>
      </w:r>
      <w:r>
        <w:rPr>
          <w:rFonts w:hint="eastAsia" w:ascii="仿宋_GB2312" w:hAnsi="仿宋_GB2312" w:eastAsia="仿宋_GB2312" w:cs="仿宋_GB2312"/>
          <w:b w:val="0"/>
          <w:bCs/>
          <w:sz w:val="32"/>
          <w:szCs w:val="32"/>
          <w:u w:val="none"/>
        </w:rPr>
        <w:t>:</w:t>
      </w:r>
      <w:r>
        <w:rPr>
          <w:rFonts w:hint="eastAsia" w:ascii="仿宋_GB2312" w:hAnsi="仿宋_GB2312" w:eastAsia="仿宋_GB2312" w:cs="仿宋_GB2312"/>
          <w:b w:val="0"/>
          <w:bCs/>
          <w:sz w:val="32"/>
          <w:szCs w:val="32"/>
          <w:u w:val="none"/>
          <w:lang w:val="en-US" w:eastAsia="zh-CN"/>
        </w:rPr>
        <w:t>0</w:t>
      </w:r>
      <w:r>
        <w:rPr>
          <w:rFonts w:hint="eastAsia" w:ascii="仿宋_GB2312" w:hAnsi="仿宋_GB2312" w:eastAsia="仿宋_GB2312" w:cs="仿宋_GB2312"/>
          <w:b w:val="0"/>
          <w:bCs/>
          <w:sz w:val="32"/>
          <w:szCs w:val="32"/>
          <w:u w:val="none"/>
        </w:rPr>
        <w:t>0］（北京时间）之前提交到福建省</w:t>
      </w:r>
      <w:r>
        <w:rPr>
          <w:rFonts w:hint="eastAsia" w:ascii="仿宋_GB2312" w:hAnsi="仿宋_GB2312" w:eastAsia="仿宋_GB2312" w:cs="仿宋_GB2312"/>
          <w:b w:val="0"/>
          <w:bCs/>
          <w:sz w:val="32"/>
          <w:szCs w:val="32"/>
          <w:u w:val="none"/>
          <w:lang w:eastAsia="zh-CN"/>
        </w:rPr>
        <w:t>三明</w:t>
      </w:r>
      <w:r>
        <w:rPr>
          <w:rFonts w:hint="eastAsia" w:ascii="仿宋_GB2312" w:hAnsi="仿宋_GB2312" w:eastAsia="仿宋_GB2312" w:cs="仿宋_GB2312"/>
          <w:b w:val="0"/>
          <w:bCs/>
          <w:sz w:val="32"/>
          <w:szCs w:val="32"/>
          <w:u w:val="none"/>
        </w:rPr>
        <w:t>环境监测中心站</w:t>
      </w:r>
      <w:r>
        <w:rPr>
          <w:rFonts w:hint="eastAsia" w:ascii="仿宋_GB2312" w:hAnsi="仿宋_GB2312" w:eastAsia="仿宋_GB2312" w:cs="仿宋_GB2312"/>
          <w:b w:val="0"/>
          <w:bCs/>
          <w:sz w:val="32"/>
          <w:szCs w:val="32"/>
          <w:u w:val="none"/>
          <w:lang w:val="en-US" w:eastAsia="zh-CN"/>
        </w:rPr>
        <w:t>406</w:t>
      </w:r>
      <w:r>
        <w:rPr>
          <w:rFonts w:hint="eastAsia" w:ascii="仿宋_GB2312" w:hAnsi="仿宋_GB2312" w:eastAsia="仿宋_GB2312" w:cs="仿宋_GB2312"/>
          <w:b w:val="0"/>
          <w:bCs/>
          <w:sz w:val="32"/>
          <w:szCs w:val="32"/>
          <w:u w:val="none"/>
        </w:rPr>
        <w:t>办公室（</w:t>
      </w:r>
      <w:r>
        <w:rPr>
          <w:rFonts w:hint="eastAsia" w:ascii="仿宋_GB2312" w:hAnsi="仿宋_GB2312" w:eastAsia="仿宋_GB2312" w:cs="仿宋_GB2312"/>
          <w:b w:val="0"/>
          <w:bCs/>
          <w:sz w:val="32"/>
          <w:szCs w:val="32"/>
          <w:u w:val="none"/>
          <w:lang w:eastAsia="zh-CN"/>
        </w:rPr>
        <w:t>三明市三元区绿岩新村</w:t>
      </w:r>
      <w:r>
        <w:rPr>
          <w:rFonts w:hint="eastAsia" w:ascii="仿宋_GB2312" w:hAnsi="仿宋_GB2312" w:eastAsia="仿宋_GB2312" w:cs="仿宋_GB2312"/>
          <w:b w:val="0"/>
          <w:bCs/>
          <w:sz w:val="32"/>
          <w:szCs w:val="32"/>
          <w:u w:val="none"/>
          <w:lang w:val="en-US" w:eastAsia="zh-CN"/>
        </w:rPr>
        <w:t>76幢</w:t>
      </w:r>
      <w:r>
        <w:rPr>
          <w:rFonts w:hint="eastAsia" w:ascii="仿宋_GB2312" w:hAnsi="仿宋_GB2312" w:eastAsia="仿宋_GB2312" w:cs="仿宋_GB2312"/>
          <w:b w:val="0"/>
          <w:bCs/>
          <w:sz w:val="32"/>
          <w:szCs w:val="32"/>
          <w:u w:val="none"/>
        </w:rPr>
        <w:t>），</w:t>
      </w:r>
      <w:r>
        <w:rPr>
          <w:rFonts w:hint="eastAsia" w:ascii="仿宋_GB2312" w:hAnsi="仿宋_GB2312" w:eastAsia="仿宋_GB2312" w:cs="仿宋_GB2312"/>
          <w:b w:val="0"/>
          <w:bCs/>
          <w:sz w:val="32"/>
          <w:szCs w:val="32"/>
        </w:rPr>
        <w:t>逾期送达的或不符合规定的报价文件将被拒绝</w:t>
      </w:r>
      <w:r>
        <w:rPr>
          <w:rFonts w:hint="eastAsia" w:ascii="仿宋_GB2312" w:hAnsi="仿宋_GB2312" w:eastAsia="仿宋_GB2312" w:cs="仿宋_GB2312"/>
          <w:b w:val="0"/>
          <w:bCs/>
          <w:color w:val="auto"/>
          <w:sz w:val="32"/>
          <w:szCs w:val="32"/>
        </w:rPr>
        <w:t>或视为无效</w:t>
      </w:r>
      <w:r>
        <w:rPr>
          <w:rFonts w:hint="eastAsia" w:ascii="仿宋_GB2312" w:hAnsi="仿宋_GB2312" w:eastAsia="仿宋_GB2312" w:cs="仿宋_GB2312"/>
          <w:b w:val="0"/>
          <w:bCs/>
          <w:sz w:val="32"/>
          <w:szCs w:val="32"/>
        </w:rPr>
        <w:t>。</w:t>
      </w:r>
    </w:p>
    <w:p w14:paraId="68473D72">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_GB2312" w:hAnsi="仿宋_GB2312" w:eastAsia="仿宋_GB2312" w:cs="仿宋_GB2312"/>
          <w:b w:val="0"/>
          <w:bCs/>
          <w:sz w:val="32"/>
          <w:szCs w:val="32"/>
          <w:u w:val="none"/>
          <w:lang w:eastAsia="zh-CN"/>
        </w:rPr>
      </w:pPr>
      <w:r>
        <w:rPr>
          <w:rFonts w:hint="eastAsia" w:ascii="仿宋_GB2312" w:hAnsi="仿宋_GB2312" w:eastAsia="仿宋_GB2312" w:cs="仿宋_GB2312"/>
          <w:b w:val="0"/>
          <w:bCs/>
          <w:sz w:val="32"/>
          <w:szCs w:val="32"/>
          <w:u w:val="none"/>
          <w:lang w:val="en-US" w:eastAsia="zh-CN"/>
        </w:rPr>
        <w:t>4</w:t>
      </w:r>
      <w:r>
        <w:rPr>
          <w:rFonts w:hint="eastAsia" w:ascii="仿宋_GB2312" w:hAnsi="仿宋_GB2312" w:eastAsia="仿宋_GB2312" w:cs="仿宋_GB2312"/>
          <w:b w:val="0"/>
          <w:bCs/>
          <w:sz w:val="32"/>
          <w:szCs w:val="32"/>
          <w:u w:val="none"/>
          <w:lang w:eastAsia="zh-CN"/>
        </w:rPr>
        <w:t>.</w:t>
      </w:r>
      <w:r>
        <w:rPr>
          <w:rFonts w:hint="eastAsia" w:ascii="仿宋_GB2312" w:hAnsi="仿宋_GB2312" w:eastAsia="仿宋_GB2312" w:cs="仿宋_GB2312"/>
          <w:b w:val="0"/>
          <w:bCs/>
          <w:sz w:val="32"/>
          <w:szCs w:val="32"/>
          <w:u w:val="none"/>
        </w:rPr>
        <w:t>开标时间：202</w:t>
      </w:r>
      <w:r>
        <w:rPr>
          <w:rFonts w:hint="eastAsia" w:ascii="仿宋_GB2312" w:hAnsi="仿宋_GB2312" w:eastAsia="仿宋_GB2312" w:cs="仿宋_GB2312"/>
          <w:b w:val="0"/>
          <w:bCs/>
          <w:sz w:val="32"/>
          <w:szCs w:val="32"/>
          <w:u w:val="none"/>
          <w:lang w:val="en-US" w:eastAsia="zh-CN"/>
        </w:rPr>
        <w:t>5</w:t>
      </w:r>
      <w:r>
        <w:rPr>
          <w:rFonts w:hint="eastAsia" w:ascii="仿宋_GB2312" w:hAnsi="仿宋_GB2312" w:eastAsia="仿宋_GB2312" w:cs="仿宋_GB2312"/>
          <w:b w:val="0"/>
          <w:bCs/>
          <w:sz w:val="32"/>
          <w:szCs w:val="32"/>
          <w:u w:val="none"/>
        </w:rPr>
        <w:t>年</w:t>
      </w:r>
      <w:r>
        <w:rPr>
          <w:rFonts w:hint="eastAsia" w:ascii="仿宋_GB2312" w:hAnsi="仿宋_GB2312" w:eastAsia="仿宋_GB2312" w:cs="仿宋_GB2312"/>
          <w:b w:val="0"/>
          <w:bCs/>
          <w:sz w:val="32"/>
          <w:szCs w:val="32"/>
          <w:u w:val="none"/>
          <w:lang w:val="en-US" w:eastAsia="zh-CN"/>
        </w:rPr>
        <w:t>5</w:t>
      </w:r>
      <w:r>
        <w:rPr>
          <w:rFonts w:hint="eastAsia" w:ascii="仿宋_GB2312" w:hAnsi="仿宋_GB2312" w:eastAsia="仿宋_GB2312" w:cs="仿宋_GB2312"/>
          <w:b w:val="0"/>
          <w:bCs/>
          <w:sz w:val="32"/>
          <w:szCs w:val="32"/>
          <w:u w:val="none"/>
        </w:rPr>
        <w:t>月</w:t>
      </w:r>
      <w:r>
        <w:rPr>
          <w:rFonts w:hint="eastAsia" w:ascii="仿宋_GB2312" w:hAnsi="仿宋_GB2312" w:eastAsia="仿宋_GB2312" w:cs="仿宋_GB2312"/>
          <w:b w:val="0"/>
          <w:bCs/>
          <w:sz w:val="32"/>
          <w:szCs w:val="32"/>
          <w:u w:val="none"/>
          <w:lang w:val="en-US" w:eastAsia="zh-CN"/>
        </w:rPr>
        <w:t>23</w:t>
      </w:r>
      <w:r>
        <w:rPr>
          <w:rFonts w:hint="eastAsia" w:ascii="仿宋_GB2312" w:hAnsi="仿宋_GB2312" w:eastAsia="仿宋_GB2312" w:cs="仿宋_GB2312"/>
          <w:b w:val="0"/>
          <w:bCs/>
          <w:sz w:val="32"/>
          <w:szCs w:val="32"/>
          <w:u w:val="none"/>
        </w:rPr>
        <w:t>日</w:t>
      </w:r>
      <w:r>
        <w:rPr>
          <w:rFonts w:hint="eastAsia" w:ascii="仿宋_GB2312" w:hAnsi="仿宋_GB2312" w:eastAsia="仿宋_GB2312" w:cs="仿宋_GB2312"/>
          <w:b w:val="0"/>
          <w:bCs/>
          <w:sz w:val="32"/>
          <w:szCs w:val="32"/>
          <w:u w:val="none"/>
          <w:lang w:val="en-US" w:eastAsia="zh-CN"/>
        </w:rPr>
        <w:t>9</w:t>
      </w:r>
      <w:r>
        <w:rPr>
          <w:rFonts w:hint="eastAsia" w:ascii="仿宋_GB2312" w:hAnsi="仿宋_GB2312" w:eastAsia="仿宋_GB2312" w:cs="仿宋_GB2312"/>
          <w:b w:val="0"/>
          <w:bCs/>
          <w:sz w:val="32"/>
          <w:szCs w:val="32"/>
          <w:u w:val="none"/>
        </w:rPr>
        <w:t>:00（北京时间）</w:t>
      </w:r>
      <w:r>
        <w:rPr>
          <w:rFonts w:hint="eastAsia" w:ascii="仿宋_GB2312" w:hAnsi="仿宋_GB2312" w:eastAsia="仿宋_GB2312" w:cs="仿宋_GB2312"/>
          <w:b w:val="0"/>
          <w:bCs/>
          <w:sz w:val="32"/>
          <w:szCs w:val="32"/>
          <w:u w:val="none"/>
          <w:lang w:eastAsia="zh-CN"/>
        </w:rPr>
        <w:t>。</w:t>
      </w:r>
    </w:p>
    <w:p w14:paraId="7B6E8DBE">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sz w:val="32"/>
          <w:szCs w:val="32"/>
          <w:u w:val="none"/>
          <w:lang w:val="en-US" w:eastAsia="zh-CN"/>
        </w:rPr>
        <w:t>5.</w:t>
      </w:r>
      <w:r>
        <w:rPr>
          <w:rFonts w:hint="eastAsia" w:ascii="仿宋_GB2312" w:hAnsi="仿宋_GB2312" w:eastAsia="仿宋_GB2312" w:cs="仿宋_GB2312"/>
          <w:b w:val="0"/>
          <w:bCs/>
          <w:sz w:val="32"/>
          <w:szCs w:val="32"/>
          <w:u w:val="none"/>
        </w:rPr>
        <w:t>开标地点：福建省</w:t>
      </w:r>
      <w:r>
        <w:rPr>
          <w:rFonts w:hint="eastAsia" w:ascii="仿宋_GB2312" w:hAnsi="仿宋_GB2312" w:eastAsia="仿宋_GB2312" w:cs="仿宋_GB2312"/>
          <w:b w:val="0"/>
          <w:bCs/>
          <w:sz w:val="32"/>
          <w:szCs w:val="32"/>
          <w:u w:val="none"/>
          <w:lang w:eastAsia="zh-CN"/>
        </w:rPr>
        <w:t>三明</w:t>
      </w:r>
      <w:r>
        <w:rPr>
          <w:rFonts w:hint="eastAsia" w:ascii="仿宋_GB2312" w:hAnsi="仿宋_GB2312" w:eastAsia="仿宋_GB2312" w:cs="仿宋_GB2312"/>
          <w:b w:val="0"/>
          <w:bCs/>
          <w:sz w:val="32"/>
          <w:szCs w:val="32"/>
          <w:u w:val="none"/>
        </w:rPr>
        <w:t>环境监测中心站</w:t>
      </w:r>
      <w:r>
        <w:rPr>
          <w:rFonts w:hint="eastAsia" w:ascii="仿宋_GB2312" w:hAnsi="仿宋_GB2312" w:eastAsia="仿宋_GB2312" w:cs="仿宋_GB2312"/>
          <w:b w:val="0"/>
          <w:bCs/>
          <w:sz w:val="32"/>
          <w:szCs w:val="32"/>
          <w:u w:val="none"/>
          <w:lang w:eastAsia="zh-CN"/>
        </w:rPr>
        <w:t>四楼</w:t>
      </w:r>
      <w:r>
        <w:rPr>
          <w:rFonts w:hint="eastAsia" w:ascii="仿宋_GB2312" w:hAnsi="仿宋_GB2312" w:eastAsia="仿宋_GB2312" w:cs="仿宋_GB2312"/>
          <w:b w:val="0"/>
          <w:bCs/>
          <w:sz w:val="32"/>
          <w:szCs w:val="32"/>
          <w:u w:val="none"/>
        </w:rPr>
        <w:t>会议室</w:t>
      </w:r>
      <w:r>
        <w:rPr>
          <w:rFonts w:hint="eastAsia" w:ascii="仿宋_GB2312" w:hAnsi="仿宋_GB2312" w:eastAsia="仿宋_GB2312" w:cs="仿宋_GB2312"/>
          <w:b w:val="0"/>
          <w:bCs/>
          <w:sz w:val="32"/>
          <w:szCs w:val="32"/>
          <w:u w:val="none"/>
          <w:lang w:eastAsia="zh-CN"/>
        </w:rPr>
        <w:t>，</w:t>
      </w: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val="en-US" w:eastAsia="zh-CN"/>
        </w:rPr>
        <w:t>小朱，</w:t>
      </w:r>
      <w:r>
        <w:rPr>
          <w:rFonts w:hint="eastAsia" w:ascii="仿宋_GB2312" w:hAnsi="仿宋_GB2312" w:eastAsia="仿宋_GB2312" w:cs="仿宋_GB2312"/>
          <w:sz w:val="32"/>
          <w:szCs w:val="32"/>
        </w:rPr>
        <w:t>电话：</w:t>
      </w:r>
      <w:r>
        <w:rPr>
          <w:rFonts w:hint="eastAsia" w:ascii="仿宋_GB2312" w:hAnsi="仿宋_GB2312" w:eastAsia="仿宋_GB2312" w:cs="仿宋_GB2312"/>
          <w:sz w:val="32"/>
          <w:szCs w:val="32"/>
          <w:lang w:val="en-US" w:eastAsia="zh-CN"/>
        </w:rPr>
        <w:t>0598-8233641。</w:t>
      </w:r>
    </w:p>
    <w:p w14:paraId="0BA9E96B">
      <w:pPr>
        <w:pStyle w:val="15"/>
        <w:tabs>
          <w:tab w:val="left" w:pos="8360"/>
        </w:tabs>
        <w:spacing w:line="360" w:lineRule="auto"/>
        <w:ind w:left="110" w:leftChars="-100" w:hanging="320" w:hangingChars="100"/>
        <w:jc w:val="left"/>
        <w:rPr>
          <w:rFonts w:hint="eastAsia" w:ascii="仿宋_GB2312" w:hAnsi="仿宋_GB2312" w:eastAsia="仿宋_GB2312" w:cs="仿宋_GB2312"/>
          <w:color w:val="000000"/>
          <w:sz w:val="32"/>
          <w:szCs w:val="32"/>
        </w:rPr>
      </w:pPr>
    </w:p>
    <w:p w14:paraId="6030019E">
      <w:pPr>
        <w:pStyle w:val="15"/>
        <w:tabs>
          <w:tab w:val="left" w:pos="8360"/>
        </w:tabs>
        <w:spacing w:line="360" w:lineRule="auto"/>
        <w:ind w:firstLine="464" w:firstLineChars="200"/>
        <w:jc w:val="left"/>
        <w:rPr>
          <w:rFonts w:hint="eastAsia" w:asciiTheme="minorEastAsia" w:hAnsiTheme="minorEastAsia" w:eastAsiaTheme="minorEastAsia" w:cstheme="minorEastAsia"/>
          <w:color w:val="000000"/>
          <w:spacing w:val="-4"/>
          <w:sz w:val="24"/>
          <w:szCs w:val="24"/>
        </w:rPr>
        <w:sectPr>
          <w:footerReference r:id="rId4" w:type="default"/>
          <w:pgSz w:w="11906" w:h="16838"/>
          <w:pgMar w:top="1440" w:right="1466" w:bottom="1246" w:left="1800" w:header="851" w:footer="992" w:gutter="0"/>
          <w:pgNumType w:start="1"/>
          <w:cols w:space="425" w:num="1"/>
          <w:docGrid w:type="lines" w:linePitch="312" w:charSpace="0"/>
        </w:sectPr>
      </w:pPr>
    </w:p>
    <w:p w14:paraId="080A89E8">
      <w:pPr>
        <w:bidi w:val="0"/>
        <w:jc w:val="center"/>
        <w:rPr>
          <w:rFonts w:hint="eastAsia" w:ascii="黑体" w:hAnsi="黑体" w:eastAsia="黑体" w:cs="黑体"/>
          <w:sz w:val="36"/>
          <w:szCs w:val="40"/>
        </w:rPr>
      </w:pPr>
      <w:bookmarkStart w:id="5" w:name="_Toc341088034"/>
      <w:bookmarkStart w:id="6" w:name="_Toc508011966"/>
      <w:r>
        <w:rPr>
          <w:rFonts w:hint="eastAsia" w:ascii="黑体" w:hAnsi="黑体" w:eastAsia="黑体" w:cs="黑体"/>
          <w:sz w:val="36"/>
          <w:szCs w:val="40"/>
          <w:lang w:val="en-US" w:eastAsia="zh-CN"/>
        </w:rPr>
        <w:t>第二章  供应商</w:t>
      </w:r>
      <w:r>
        <w:rPr>
          <w:rFonts w:hint="eastAsia" w:ascii="黑体" w:hAnsi="黑体" w:eastAsia="黑体" w:cs="黑体"/>
          <w:sz w:val="36"/>
          <w:szCs w:val="40"/>
        </w:rPr>
        <w:t>须知</w:t>
      </w:r>
      <w:bookmarkEnd w:id="5"/>
      <w:bookmarkEnd w:id="6"/>
    </w:p>
    <w:p w14:paraId="209CD21E">
      <w:pPr>
        <w:keepNext w:val="0"/>
        <w:keepLines w:val="0"/>
        <w:pageBreakBefore w:val="0"/>
        <w:widowControl w:val="0"/>
        <w:kinsoku/>
        <w:wordWrap/>
        <w:overflowPunct/>
        <w:topLinePunct w:val="0"/>
        <w:bidi w:val="0"/>
        <w:adjustRightInd/>
        <w:snapToGrid/>
        <w:spacing w:line="240" w:lineRule="auto"/>
        <w:ind w:right="0" w:firstLine="640" w:firstLineChars="200"/>
        <w:jc w:val="left"/>
        <w:textAlignment w:val="auto"/>
        <w:rPr>
          <w:rFonts w:hint="eastAsia" w:ascii="仿宋_GB2312" w:hAnsi="仿宋_GB2312" w:eastAsia="仿宋_GB2312" w:cs="仿宋_GB2312"/>
          <w:b/>
          <w:bCs/>
          <w:color w:val="auto"/>
          <w:sz w:val="32"/>
          <w:szCs w:val="32"/>
        </w:rPr>
      </w:pPr>
      <w:r>
        <w:rPr>
          <w:rFonts w:hint="eastAsia" w:ascii="黑体" w:hAnsi="黑体" w:eastAsia="黑体" w:cs="黑体"/>
          <w:b w:val="0"/>
          <w:bCs w:val="0"/>
          <w:color w:val="auto"/>
          <w:sz w:val="32"/>
          <w:szCs w:val="32"/>
        </w:rPr>
        <w:t>一、项目概况</w:t>
      </w:r>
    </w:p>
    <w:p w14:paraId="5BE631B4">
      <w:pPr>
        <w:keepNext w:val="0"/>
        <w:keepLines w:val="0"/>
        <w:pageBreakBefore w:val="0"/>
        <w:widowControl w:val="0"/>
        <w:kinsoku/>
        <w:wordWrap/>
        <w:overflowPunct/>
        <w:topLinePunct w:val="0"/>
        <w:bidi w:val="0"/>
        <w:adjustRightInd/>
        <w:snapToGrid/>
        <w:spacing w:line="240" w:lineRule="auto"/>
        <w:ind w:right="0"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（一）项目名称：202</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年仪器配件</w:t>
      </w:r>
      <w:r>
        <w:rPr>
          <w:rFonts w:hint="eastAsia" w:ascii="仿宋_GB2312" w:hAnsi="仿宋_GB2312" w:eastAsia="仿宋_GB2312" w:cs="仿宋_GB2312"/>
          <w:color w:val="auto"/>
          <w:sz w:val="32"/>
          <w:szCs w:val="32"/>
          <w:lang w:eastAsia="zh-CN"/>
        </w:rPr>
        <w:t>耗材</w:t>
      </w:r>
      <w:r>
        <w:rPr>
          <w:rFonts w:hint="eastAsia" w:ascii="仿宋_GB2312" w:hAnsi="仿宋_GB2312" w:eastAsia="仿宋_GB2312" w:cs="仿宋_GB2312"/>
          <w:color w:val="auto"/>
          <w:sz w:val="32"/>
          <w:szCs w:val="32"/>
        </w:rPr>
        <w:t>采购</w:t>
      </w:r>
      <w:r>
        <w:rPr>
          <w:rFonts w:hint="eastAsia" w:ascii="仿宋_GB2312" w:hAnsi="仿宋_GB2312" w:eastAsia="仿宋_GB2312" w:cs="仿宋_GB2312"/>
          <w:color w:val="auto"/>
          <w:sz w:val="32"/>
          <w:szCs w:val="32"/>
          <w:lang w:eastAsia="zh-CN"/>
        </w:rPr>
        <w:t>。</w:t>
      </w:r>
    </w:p>
    <w:p w14:paraId="1DBEF2F3">
      <w:pPr>
        <w:keepNext w:val="0"/>
        <w:keepLines w:val="0"/>
        <w:pageBreakBefore w:val="0"/>
        <w:widowControl w:val="0"/>
        <w:kinsoku/>
        <w:wordWrap/>
        <w:overflowPunct/>
        <w:topLinePunct w:val="0"/>
        <w:bidi w:val="0"/>
        <w:adjustRightInd/>
        <w:snapToGrid/>
        <w:spacing w:line="240" w:lineRule="auto"/>
        <w:ind w:right="0" w:firstLine="640" w:firstLineChars="20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（二）项目地址：</w:t>
      </w:r>
      <w:r>
        <w:rPr>
          <w:rFonts w:hint="eastAsia" w:ascii="仿宋_GB2312" w:hAnsi="仿宋_GB2312" w:eastAsia="仿宋_GB2312" w:cs="仿宋_GB2312"/>
          <w:color w:val="auto"/>
          <w:sz w:val="32"/>
          <w:szCs w:val="32"/>
          <w:lang w:eastAsia="zh-CN"/>
        </w:rPr>
        <w:t>福建省</w:t>
      </w:r>
      <w:r>
        <w:rPr>
          <w:rFonts w:hint="eastAsia" w:ascii="仿宋_GB2312" w:hAnsi="仿宋_GB2312" w:eastAsia="仿宋_GB2312" w:cs="仿宋_GB2312"/>
          <w:color w:val="auto"/>
          <w:kern w:val="0"/>
          <w:sz w:val="32"/>
          <w:szCs w:val="32"/>
        </w:rPr>
        <w:t>三明市三元区绿岩新村76幢</w:t>
      </w:r>
      <w:r>
        <w:rPr>
          <w:rFonts w:hint="eastAsia" w:ascii="仿宋_GB2312" w:hAnsi="仿宋_GB2312" w:eastAsia="仿宋_GB2312" w:cs="仿宋_GB2312"/>
          <w:color w:val="auto"/>
          <w:kern w:val="0"/>
          <w:sz w:val="32"/>
          <w:szCs w:val="32"/>
          <w:lang w:val="en-US" w:eastAsia="zh-CN"/>
        </w:rPr>
        <w:t>，福建省三明环境监</w:t>
      </w:r>
      <w:r>
        <w:rPr>
          <w:rFonts w:hint="eastAsia" w:ascii="仿宋_GB2312" w:hAnsi="仿宋_GB2312" w:eastAsia="仿宋_GB2312" w:cs="仿宋_GB2312"/>
          <w:color w:val="auto"/>
          <w:sz w:val="32"/>
          <w:szCs w:val="32"/>
          <w:lang w:val="en-US" w:eastAsia="zh-CN"/>
        </w:rPr>
        <w:t>测中心站。</w:t>
      </w:r>
    </w:p>
    <w:p w14:paraId="1D062371">
      <w:pPr>
        <w:keepNext w:val="0"/>
        <w:keepLines w:val="0"/>
        <w:pageBreakBefore w:val="0"/>
        <w:widowControl w:val="0"/>
        <w:kinsoku/>
        <w:wordWrap/>
        <w:overflowPunct/>
        <w:topLinePunct w:val="0"/>
        <w:bidi w:val="0"/>
        <w:adjustRightInd/>
        <w:snapToGrid/>
        <w:spacing w:line="240" w:lineRule="auto"/>
        <w:ind w:right="0" w:firstLine="640" w:firstLineChars="200"/>
        <w:jc w:val="lef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32"/>
          <w:szCs w:val="32"/>
        </w:rPr>
        <w:t>（三）</w:t>
      </w:r>
      <w:r>
        <w:rPr>
          <w:rFonts w:hint="eastAsia" w:ascii="仿宋_GB2312" w:hAnsi="仿宋_GB2312" w:eastAsia="仿宋_GB2312" w:cs="仿宋_GB2312"/>
          <w:color w:val="auto"/>
          <w:sz w:val="32"/>
          <w:szCs w:val="32"/>
          <w:lang w:eastAsia="zh-CN"/>
        </w:rPr>
        <w:t>预算金额：</w:t>
      </w:r>
      <w:r>
        <w:rPr>
          <w:rFonts w:hint="eastAsia" w:ascii="仿宋_GB2312" w:hAnsi="仿宋_GB2312" w:eastAsia="仿宋_GB2312" w:cs="仿宋_GB2312"/>
          <w:color w:val="auto"/>
          <w:sz w:val="32"/>
          <w:szCs w:val="32"/>
          <w:lang w:val="en-US" w:eastAsia="zh-CN"/>
        </w:rPr>
        <w:t>22.3万元</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sz w:val="32"/>
          <w:szCs w:val="32"/>
        </w:rPr>
        <w:t>超过预算价的报价为无效报价）</w:t>
      </w:r>
      <w:r>
        <w:rPr>
          <w:rFonts w:hint="eastAsia" w:ascii="仿宋_GB2312" w:hAnsi="仿宋_GB2312" w:eastAsia="仿宋_GB2312" w:cs="仿宋_GB2312"/>
          <w:color w:val="auto"/>
          <w:sz w:val="32"/>
          <w:szCs w:val="32"/>
          <w:lang w:val="en-US" w:eastAsia="zh-CN"/>
        </w:rPr>
        <w:t>。</w:t>
      </w:r>
    </w:p>
    <w:p w14:paraId="205893D7">
      <w:pPr>
        <w:bidi w:val="0"/>
        <w:ind w:firstLine="640" w:firstLineChars="200"/>
        <w:rPr>
          <w:rFonts w:hint="eastAsia" w:ascii="黑体" w:hAnsi="黑体" w:eastAsia="黑体" w:cs="黑体"/>
          <w:sz w:val="32"/>
          <w:szCs w:val="36"/>
        </w:rPr>
      </w:pPr>
      <w:bookmarkStart w:id="7" w:name="_Toc341088035"/>
      <w:bookmarkStart w:id="8" w:name="_Toc508011967"/>
      <w:r>
        <w:rPr>
          <w:rFonts w:hint="eastAsia" w:ascii="黑体" w:hAnsi="黑体" w:eastAsia="黑体" w:cs="黑体"/>
          <w:sz w:val="32"/>
          <w:szCs w:val="36"/>
          <w:lang w:val="en-US" w:eastAsia="zh-CN"/>
        </w:rPr>
        <w:t>二</w:t>
      </w:r>
      <w:r>
        <w:rPr>
          <w:rFonts w:hint="eastAsia" w:ascii="黑体" w:hAnsi="黑体" w:eastAsia="黑体" w:cs="黑体"/>
          <w:sz w:val="32"/>
          <w:szCs w:val="36"/>
        </w:rPr>
        <w:t>、采购项目及要求</w:t>
      </w:r>
      <w:bookmarkEnd w:id="7"/>
      <w:bookmarkEnd w:id="8"/>
    </w:p>
    <w:p w14:paraId="1FB48ECC">
      <w:pPr>
        <w:pStyle w:val="4"/>
        <w:rPr>
          <w:rFonts w:hint="eastAsia" w:ascii="仿宋_GB2312" w:hAnsi="仿宋_GB2312" w:eastAsia="仿宋_GB2312" w:cs="仿宋_GB2312"/>
          <w:b/>
          <w:bCs/>
          <w:sz w:val="32"/>
          <w:szCs w:val="28"/>
          <w:lang w:val="en-US" w:eastAsia="zh-CN"/>
        </w:rPr>
      </w:pPr>
      <w:r>
        <w:rPr>
          <w:rFonts w:hint="eastAsia" w:ascii="仿宋_GB2312" w:hAnsi="仿宋_GB2312" w:eastAsia="仿宋_GB2312" w:cs="仿宋_GB2312"/>
          <w:b/>
          <w:bCs/>
          <w:sz w:val="32"/>
          <w:szCs w:val="28"/>
          <w:lang w:eastAsia="zh-CN"/>
        </w:rPr>
        <w:t>（</w:t>
      </w:r>
      <w:r>
        <w:rPr>
          <w:rFonts w:hint="eastAsia" w:ascii="仿宋_GB2312" w:hAnsi="仿宋_GB2312" w:eastAsia="仿宋_GB2312" w:cs="仿宋_GB2312"/>
          <w:b/>
          <w:bCs/>
          <w:sz w:val="32"/>
          <w:szCs w:val="28"/>
          <w:lang w:val="en-US" w:eastAsia="zh-CN"/>
        </w:rPr>
        <w:t>一</w:t>
      </w:r>
      <w:r>
        <w:rPr>
          <w:rFonts w:hint="eastAsia" w:ascii="仿宋_GB2312" w:hAnsi="仿宋_GB2312" w:eastAsia="仿宋_GB2312" w:cs="仿宋_GB2312"/>
          <w:b/>
          <w:bCs/>
          <w:sz w:val="32"/>
          <w:szCs w:val="28"/>
          <w:lang w:eastAsia="zh-CN"/>
        </w:rPr>
        <w:t>）</w:t>
      </w:r>
      <w:r>
        <w:rPr>
          <w:rFonts w:hint="eastAsia" w:ascii="仿宋_GB2312" w:hAnsi="仿宋_GB2312" w:eastAsia="仿宋_GB2312" w:cs="仿宋_GB2312"/>
          <w:b/>
          <w:bCs/>
          <w:sz w:val="32"/>
          <w:szCs w:val="28"/>
          <w:lang w:val="en-US" w:eastAsia="zh-CN"/>
        </w:rPr>
        <w:t>货物清单一览表</w:t>
      </w:r>
    </w:p>
    <w:tbl>
      <w:tblPr>
        <w:tblStyle w:val="23"/>
        <w:tblW w:w="8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2640"/>
        <w:gridCol w:w="2745"/>
        <w:gridCol w:w="975"/>
        <w:gridCol w:w="1286"/>
      </w:tblGrid>
      <w:tr w14:paraId="72B23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777" w:type="dxa"/>
            <w:noWrap/>
            <w:vAlign w:val="center"/>
          </w:tcPr>
          <w:p w14:paraId="2309517C">
            <w:pPr>
              <w:jc w:val="center"/>
              <w:rPr>
                <w:rFonts w:ascii="仿宋_GB2312" w:hAnsi="仿宋_GB2312" w:eastAsia="仿宋_GB2312"/>
                <w:b/>
                <w:bCs/>
                <w:sz w:val="21"/>
                <w:szCs w:val="21"/>
              </w:rPr>
            </w:pPr>
            <w:r>
              <w:rPr>
                <w:rFonts w:hint="eastAsia" w:ascii="仿宋_GB2312" w:hAnsi="仿宋_GB2312" w:eastAsia="仿宋_GB2312" w:cs="仿宋_GB2312"/>
                <w:b/>
                <w:bCs/>
                <w:sz w:val="21"/>
                <w:szCs w:val="21"/>
              </w:rPr>
              <w:t>序号</w:t>
            </w:r>
          </w:p>
        </w:tc>
        <w:tc>
          <w:tcPr>
            <w:tcW w:w="2640" w:type="dxa"/>
            <w:noWrap/>
            <w:vAlign w:val="center"/>
          </w:tcPr>
          <w:p w14:paraId="56CCC11C">
            <w:pPr>
              <w:jc w:val="center"/>
              <w:rPr>
                <w:rFonts w:ascii="仿宋_GB2312" w:hAnsi="仿宋_GB2312" w:eastAsia="仿宋_GB2312"/>
                <w:b/>
                <w:bCs/>
                <w:sz w:val="21"/>
                <w:szCs w:val="21"/>
              </w:rPr>
            </w:pPr>
            <w:r>
              <w:rPr>
                <w:rFonts w:hint="eastAsia" w:ascii="仿宋_GB2312" w:hAnsi="仿宋_GB2312" w:eastAsia="仿宋_GB2312" w:cs="仿宋_GB2312"/>
                <w:b/>
                <w:bCs/>
                <w:sz w:val="21"/>
                <w:szCs w:val="21"/>
              </w:rPr>
              <w:t>产品名称</w:t>
            </w:r>
          </w:p>
        </w:tc>
        <w:tc>
          <w:tcPr>
            <w:tcW w:w="2745" w:type="dxa"/>
            <w:noWrap/>
            <w:vAlign w:val="center"/>
          </w:tcPr>
          <w:p w14:paraId="08216EAB">
            <w:pPr>
              <w:jc w:val="center"/>
              <w:rPr>
                <w:rFonts w:ascii="仿宋_GB2312" w:hAnsi="仿宋_GB2312" w:eastAsia="仿宋_GB2312"/>
                <w:b/>
                <w:bCs/>
                <w:sz w:val="21"/>
                <w:szCs w:val="21"/>
              </w:rPr>
            </w:pPr>
            <w:r>
              <w:rPr>
                <w:rFonts w:hint="eastAsia" w:ascii="仿宋_GB2312" w:hAnsi="仿宋_GB2312" w:eastAsia="仿宋_GB2312" w:cs="仿宋_GB2312"/>
                <w:b/>
                <w:bCs/>
                <w:sz w:val="21"/>
                <w:szCs w:val="21"/>
              </w:rPr>
              <w:t>型号规格</w:t>
            </w:r>
          </w:p>
        </w:tc>
        <w:tc>
          <w:tcPr>
            <w:tcW w:w="975" w:type="dxa"/>
            <w:noWrap/>
            <w:vAlign w:val="center"/>
          </w:tcPr>
          <w:p w14:paraId="0EF6F898">
            <w:pPr>
              <w:jc w:val="center"/>
              <w:rPr>
                <w:rFonts w:ascii="仿宋_GB2312" w:hAnsi="仿宋_GB2312" w:eastAsia="仿宋_GB2312"/>
                <w:b/>
                <w:bCs/>
                <w:sz w:val="21"/>
                <w:szCs w:val="21"/>
              </w:rPr>
            </w:pPr>
            <w:r>
              <w:rPr>
                <w:rFonts w:hint="eastAsia" w:ascii="仿宋_GB2312" w:hAnsi="仿宋_GB2312" w:eastAsia="仿宋_GB2312" w:cs="仿宋_GB2312"/>
                <w:b/>
                <w:bCs/>
                <w:sz w:val="21"/>
                <w:szCs w:val="21"/>
              </w:rPr>
              <w:t>数量</w:t>
            </w:r>
          </w:p>
        </w:tc>
        <w:tc>
          <w:tcPr>
            <w:tcW w:w="1286" w:type="dxa"/>
            <w:noWrap/>
            <w:vAlign w:val="center"/>
          </w:tcPr>
          <w:p w14:paraId="4F8AD9D2">
            <w:pPr>
              <w:jc w:val="center"/>
              <w:rPr>
                <w:rFonts w:hint="eastAsia" w:ascii="仿宋_GB2312" w:hAnsi="仿宋_GB2312" w:eastAsia="仿宋_GB2312"/>
                <w:b/>
                <w:bCs/>
                <w:sz w:val="21"/>
                <w:szCs w:val="21"/>
                <w:lang w:eastAsia="zh-CN"/>
              </w:rPr>
            </w:pPr>
            <w:r>
              <w:rPr>
                <w:rFonts w:hint="eastAsia" w:ascii="仿宋_GB2312" w:hAnsi="仿宋_GB2312" w:eastAsia="仿宋_GB2312" w:cs="仿宋_GB2312"/>
                <w:b/>
                <w:bCs/>
                <w:sz w:val="21"/>
                <w:szCs w:val="21"/>
                <w:lang w:eastAsia="zh-CN"/>
              </w:rPr>
              <w:t>备注</w:t>
            </w:r>
          </w:p>
        </w:tc>
      </w:tr>
      <w:tr w14:paraId="2AEDA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19C1BCC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w:t>
            </w:r>
          </w:p>
        </w:tc>
        <w:tc>
          <w:tcPr>
            <w:tcW w:w="2640" w:type="dxa"/>
            <w:noWrap/>
            <w:vAlign w:val="center"/>
          </w:tcPr>
          <w:p w14:paraId="204B829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吹扫捕集棕色螺口样品瓶</w:t>
            </w:r>
          </w:p>
        </w:tc>
        <w:tc>
          <w:tcPr>
            <w:tcW w:w="2745" w:type="dxa"/>
            <w:noWrap/>
            <w:vAlign w:val="center"/>
          </w:tcPr>
          <w:p w14:paraId="486A2293">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40ml HAMAG 货号：HM-4095A</w:t>
            </w:r>
          </w:p>
        </w:tc>
        <w:tc>
          <w:tcPr>
            <w:tcW w:w="975" w:type="dxa"/>
            <w:noWrap/>
            <w:vAlign w:val="center"/>
          </w:tcPr>
          <w:p w14:paraId="0C852A6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5盒</w:t>
            </w:r>
          </w:p>
        </w:tc>
        <w:tc>
          <w:tcPr>
            <w:tcW w:w="1286" w:type="dxa"/>
            <w:noWrap/>
            <w:vAlign w:val="center"/>
          </w:tcPr>
          <w:p w14:paraId="7FD9E2DF">
            <w:pPr>
              <w:jc w:val="center"/>
              <w:rPr>
                <w:rFonts w:hint="eastAsia" w:ascii="仿宋_GB2312" w:hAnsi="仿宋_GB2312" w:eastAsia="仿宋_GB2312" w:cs="仿宋_GB2312"/>
                <w:sz w:val="21"/>
                <w:szCs w:val="21"/>
              </w:rPr>
            </w:pPr>
          </w:p>
        </w:tc>
      </w:tr>
      <w:tr w14:paraId="0B0FF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B39A354">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w:t>
            </w:r>
          </w:p>
        </w:tc>
        <w:tc>
          <w:tcPr>
            <w:tcW w:w="2640" w:type="dxa"/>
            <w:noWrap/>
            <w:vAlign w:val="center"/>
          </w:tcPr>
          <w:p w14:paraId="0DE676B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聚四氟乙烯复合体内垫</w:t>
            </w:r>
          </w:p>
        </w:tc>
        <w:tc>
          <w:tcPr>
            <w:tcW w:w="2745" w:type="dxa"/>
            <w:noWrap/>
            <w:vAlign w:val="center"/>
          </w:tcPr>
          <w:p w14:paraId="50FE3A02">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配40ml吹扫捕集瓶使用 货号：5190-3978（上海澜锐）</w:t>
            </w:r>
          </w:p>
        </w:tc>
        <w:tc>
          <w:tcPr>
            <w:tcW w:w="975" w:type="dxa"/>
            <w:noWrap/>
            <w:vAlign w:val="center"/>
          </w:tcPr>
          <w:p w14:paraId="12688260">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10包</w:t>
            </w:r>
          </w:p>
        </w:tc>
        <w:tc>
          <w:tcPr>
            <w:tcW w:w="1286" w:type="dxa"/>
            <w:noWrap/>
            <w:vAlign w:val="center"/>
          </w:tcPr>
          <w:p w14:paraId="7B81D1D6">
            <w:pPr>
              <w:jc w:val="center"/>
              <w:rPr>
                <w:rFonts w:hint="eastAsia" w:ascii="仿宋_GB2312" w:hAnsi="仿宋_GB2312" w:eastAsia="仿宋_GB2312" w:cs="仿宋_GB2312"/>
                <w:sz w:val="21"/>
                <w:szCs w:val="21"/>
              </w:rPr>
            </w:pPr>
          </w:p>
        </w:tc>
      </w:tr>
      <w:tr w14:paraId="08A80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76A042D7">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w:t>
            </w:r>
          </w:p>
        </w:tc>
        <w:tc>
          <w:tcPr>
            <w:tcW w:w="2640" w:type="dxa"/>
            <w:noWrap/>
            <w:vAlign w:val="center"/>
          </w:tcPr>
          <w:p w14:paraId="536DECC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氟离子复合电极</w:t>
            </w:r>
          </w:p>
        </w:tc>
        <w:tc>
          <w:tcPr>
            <w:tcW w:w="2745" w:type="dxa"/>
            <w:noWrap/>
            <w:vAlign w:val="center"/>
          </w:tcPr>
          <w:p w14:paraId="2B8F80F6">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梅特勒</w:t>
            </w:r>
          </w:p>
          <w:p w14:paraId="01556B24">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货号：51344715</w:t>
            </w:r>
          </w:p>
        </w:tc>
        <w:tc>
          <w:tcPr>
            <w:tcW w:w="975" w:type="dxa"/>
            <w:noWrap/>
            <w:vAlign w:val="center"/>
          </w:tcPr>
          <w:p w14:paraId="2BB08D67">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1支</w:t>
            </w:r>
          </w:p>
        </w:tc>
        <w:tc>
          <w:tcPr>
            <w:tcW w:w="1286" w:type="dxa"/>
            <w:noWrap/>
            <w:vAlign w:val="center"/>
          </w:tcPr>
          <w:p w14:paraId="5C3CF35F">
            <w:pPr>
              <w:jc w:val="center"/>
              <w:rPr>
                <w:rFonts w:hint="eastAsia" w:ascii="仿宋_GB2312" w:hAnsi="仿宋_GB2312" w:eastAsia="仿宋_GB2312" w:cs="仿宋_GB2312"/>
                <w:sz w:val="21"/>
                <w:szCs w:val="21"/>
              </w:rPr>
            </w:pPr>
          </w:p>
        </w:tc>
      </w:tr>
      <w:tr w14:paraId="66A96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658B97F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w:t>
            </w:r>
          </w:p>
        </w:tc>
        <w:tc>
          <w:tcPr>
            <w:tcW w:w="2640" w:type="dxa"/>
            <w:noWrap/>
            <w:vAlign w:val="center"/>
          </w:tcPr>
          <w:p w14:paraId="7BE8F47A">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氟离子复合电极</w:t>
            </w:r>
          </w:p>
        </w:tc>
        <w:tc>
          <w:tcPr>
            <w:tcW w:w="2745" w:type="dxa"/>
            <w:noWrap/>
            <w:vAlign w:val="center"/>
          </w:tcPr>
          <w:p w14:paraId="255A933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雷磁972101型</w:t>
            </w:r>
          </w:p>
        </w:tc>
        <w:tc>
          <w:tcPr>
            <w:tcW w:w="975" w:type="dxa"/>
            <w:noWrap/>
            <w:vAlign w:val="center"/>
          </w:tcPr>
          <w:p w14:paraId="1848E171">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1支</w:t>
            </w:r>
          </w:p>
        </w:tc>
        <w:tc>
          <w:tcPr>
            <w:tcW w:w="1286" w:type="dxa"/>
            <w:noWrap/>
            <w:vAlign w:val="center"/>
          </w:tcPr>
          <w:p w14:paraId="424F50E0">
            <w:pPr>
              <w:jc w:val="center"/>
              <w:rPr>
                <w:rFonts w:hint="eastAsia" w:ascii="仿宋_GB2312" w:hAnsi="仿宋_GB2312" w:eastAsia="仿宋_GB2312" w:cs="仿宋_GB2312"/>
                <w:sz w:val="21"/>
                <w:szCs w:val="21"/>
              </w:rPr>
            </w:pPr>
          </w:p>
        </w:tc>
      </w:tr>
      <w:tr w14:paraId="12743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081C5D8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5</w:t>
            </w:r>
          </w:p>
        </w:tc>
        <w:tc>
          <w:tcPr>
            <w:tcW w:w="2640" w:type="dxa"/>
            <w:noWrap/>
            <w:vAlign w:val="center"/>
          </w:tcPr>
          <w:p w14:paraId="50DC0B47">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通用柱螺帽</w:t>
            </w:r>
          </w:p>
          <w:p w14:paraId="5CF4B96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（2个/盒）</w:t>
            </w:r>
          </w:p>
        </w:tc>
        <w:tc>
          <w:tcPr>
            <w:tcW w:w="2745" w:type="dxa"/>
            <w:noWrap/>
            <w:vAlign w:val="center"/>
          </w:tcPr>
          <w:p w14:paraId="0AFE8120">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安捷伦</w:t>
            </w:r>
          </w:p>
          <w:p w14:paraId="3F091664">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5181-8830</w:t>
            </w:r>
          </w:p>
        </w:tc>
        <w:tc>
          <w:tcPr>
            <w:tcW w:w="975" w:type="dxa"/>
            <w:noWrap/>
            <w:vAlign w:val="center"/>
          </w:tcPr>
          <w:p w14:paraId="1671A3BA">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10盒</w:t>
            </w:r>
          </w:p>
        </w:tc>
        <w:tc>
          <w:tcPr>
            <w:tcW w:w="1286" w:type="dxa"/>
            <w:noWrap/>
            <w:vAlign w:val="center"/>
          </w:tcPr>
          <w:p w14:paraId="4EA8BAB4">
            <w:pPr>
              <w:jc w:val="center"/>
              <w:rPr>
                <w:rFonts w:hint="eastAsia" w:ascii="仿宋_GB2312" w:hAnsi="仿宋_GB2312" w:eastAsia="仿宋_GB2312" w:cs="仿宋_GB2312"/>
                <w:sz w:val="21"/>
                <w:szCs w:val="21"/>
              </w:rPr>
            </w:pPr>
          </w:p>
        </w:tc>
      </w:tr>
      <w:tr w14:paraId="7C613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62E58EB0">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6</w:t>
            </w:r>
          </w:p>
        </w:tc>
        <w:tc>
          <w:tcPr>
            <w:tcW w:w="2640" w:type="dxa"/>
            <w:noWrap/>
            <w:vAlign w:val="center"/>
          </w:tcPr>
          <w:p w14:paraId="3B87AD5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黄铜柱螺帽</w:t>
            </w:r>
          </w:p>
        </w:tc>
        <w:tc>
          <w:tcPr>
            <w:tcW w:w="2745" w:type="dxa"/>
            <w:noWrap/>
            <w:vAlign w:val="center"/>
          </w:tcPr>
          <w:p w14:paraId="40D4DAF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安捷伦</w:t>
            </w:r>
          </w:p>
          <w:p w14:paraId="570D3D2E">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05988-20066</w:t>
            </w:r>
          </w:p>
        </w:tc>
        <w:tc>
          <w:tcPr>
            <w:tcW w:w="975" w:type="dxa"/>
            <w:noWrap/>
            <w:vAlign w:val="center"/>
          </w:tcPr>
          <w:p w14:paraId="6EFA6967">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10个</w:t>
            </w:r>
          </w:p>
        </w:tc>
        <w:tc>
          <w:tcPr>
            <w:tcW w:w="1286" w:type="dxa"/>
            <w:noWrap/>
            <w:vAlign w:val="center"/>
          </w:tcPr>
          <w:p w14:paraId="4E94EA8F">
            <w:pPr>
              <w:jc w:val="center"/>
              <w:rPr>
                <w:rFonts w:hint="eastAsia" w:ascii="仿宋_GB2312" w:hAnsi="仿宋_GB2312" w:eastAsia="仿宋_GB2312" w:cs="仿宋_GB2312"/>
                <w:color w:val="FF0000"/>
                <w:sz w:val="21"/>
                <w:szCs w:val="21"/>
              </w:rPr>
            </w:pPr>
          </w:p>
        </w:tc>
      </w:tr>
      <w:tr w14:paraId="2C41F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1508AF5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7</w:t>
            </w:r>
          </w:p>
        </w:tc>
        <w:tc>
          <w:tcPr>
            <w:tcW w:w="2640" w:type="dxa"/>
            <w:noWrap/>
            <w:vAlign w:val="center"/>
          </w:tcPr>
          <w:p w14:paraId="7AFAC7A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混合材质石墨短密封垫圈</w:t>
            </w:r>
          </w:p>
        </w:tc>
        <w:tc>
          <w:tcPr>
            <w:tcW w:w="2745" w:type="dxa"/>
            <w:noWrap/>
            <w:vAlign w:val="center"/>
          </w:tcPr>
          <w:p w14:paraId="103EC745">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0.1-0.25，安捷伦5181-3323</w:t>
            </w:r>
          </w:p>
        </w:tc>
        <w:tc>
          <w:tcPr>
            <w:tcW w:w="975" w:type="dxa"/>
            <w:noWrap/>
            <w:vAlign w:val="center"/>
          </w:tcPr>
          <w:p w14:paraId="4C082421">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03468C6A">
            <w:pPr>
              <w:jc w:val="center"/>
              <w:rPr>
                <w:rFonts w:hint="eastAsia" w:ascii="仿宋_GB2312" w:hAnsi="仿宋_GB2312" w:eastAsia="仿宋_GB2312" w:cs="仿宋_GB2312"/>
                <w:sz w:val="21"/>
                <w:szCs w:val="21"/>
              </w:rPr>
            </w:pPr>
          </w:p>
        </w:tc>
      </w:tr>
      <w:tr w14:paraId="40373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C1E4245">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8</w:t>
            </w:r>
          </w:p>
        </w:tc>
        <w:tc>
          <w:tcPr>
            <w:tcW w:w="2640" w:type="dxa"/>
            <w:noWrap/>
            <w:vAlign w:val="center"/>
          </w:tcPr>
          <w:p w14:paraId="628065E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混合材质石墨短密封垫圈</w:t>
            </w:r>
          </w:p>
        </w:tc>
        <w:tc>
          <w:tcPr>
            <w:tcW w:w="2745" w:type="dxa"/>
            <w:noWrap/>
            <w:vAlign w:val="center"/>
          </w:tcPr>
          <w:p w14:paraId="5091059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0.32，安捷伦5062-3514</w:t>
            </w:r>
          </w:p>
        </w:tc>
        <w:tc>
          <w:tcPr>
            <w:tcW w:w="975" w:type="dxa"/>
            <w:noWrap/>
            <w:vAlign w:val="center"/>
          </w:tcPr>
          <w:p w14:paraId="4588194E">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5B6CE298">
            <w:pPr>
              <w:jc w:val="center"/>
              <w:rPr>
                <w:rFonts w:hint="eastAsia" w:ascii="仿宋_GB2312" w:hAnsi="仿宋_GB2312" w:eastAsia="仿宋_GB2312" w:cs="仿宋_GB2312"/>
                <w:sz w:val="21"/>
                <w:szCs w:val="21"/>
              </w:rPr>
            </w:pPr>
          </w:p>
        </w:tc>
      </w:tr>
      <w:tr w14:paraId="08510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0CB7689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9</w:t>
            </w:r>
          </w:p>
        </w:tc>
        <w:tc>
          <w:tcPr>
            <w:tcW w:w="2640" w:type="dxa"/>
            <w:noWrap/>
            <w:vAlign w:val="center"/>
          </w:tcPr>
          <w:p w14:paraId="55C14C4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混合材质石墨短密封垫圈</w:t>
            </w:r>
          </w:p>
        </w:tc>
        <w:tc>
          <w:tcPr>
            <w:tcW w:w="2745" w:type="dxa"/>
            <w:noWrap/>
            <w:vAlign w:val="center"/>
          </w:tcPr>
          <w:p w14:paraId="6BD3674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0.53安捷伦5062-3512</w:t>
            </w:r>
          </w:p>
        </w:tc>
        <w:tc>
          <w:tcPr>
            <w:tcW w:w="975" w:type="dxa"/>
            <w:noWrap/>
            <w:vAlign w:val="center"/>
          </w:tcPr>
          <w:p w14:paraId="02176F9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274569C5">
            <w:pPr>
              <w:jc w:val="center"/>
              <w:rPr>
                <w:rFonts w:hint="eastAsia" w:ascii="仿宋_GB2312" w:hAnsi="仿宋_GB2312" w:eastAsia="仿宋_GB2312" w:cs="仿宋_GB2312"/>
                <w:sz w:val="21"/>
                <w:szCs w:val="21"/>
              </w:rPr>
            </w:pPr>
          </w:p>
        </w:tc>
      </w:tr>
      <w:tr w14:paraId="2C1F1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7ECAE7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w:t>
            </w:r>
          </w:p>
        </w:tc>
        <w:tc>
          <w:tcPr>
            <w:tcW w:w="2640" w:type="dxa"/>
            <w:noWrap/>
            <w:vAlign w:val="center"/>
          </w:tcPr>
          <w:p w14:paraId="71B1407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衬管</w:t>
            </w:r>
          </w:p>
        </w:tc>
        <w:tc>
          <w:tcPr>
            <w:tcW w:w="2745" w:type="dxa"/>
            <w:noWrap/>
            <w:vAlign w:val="center"/>
          </w:tcPr>
          <w:p w14:paraId="53B1F92E">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Agilent Technologies 5190-2293 90479</w:t>
            </w:r>
          </w:p>
        </w:tc>
        <w:tc>
          <w:tcPr>
            <w:tcW w:w="975" w:type="dxa"/>
            <w:noWrap/>
            <w:vAlign w:val="center"/>
          </w:tcPr>
          <w:p w14:paraId="19D30904">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10根</w:t>
            </w:r>
          </w:p>
        </w:tc>
        <w:tc>
          <w:tcPr>
            <w:tcW w:w="1286" w:type="dxa"/>
            <w:noWrap/>
            <w:vAlign w:val="center"/>
          </w:tcPr>
          <w:p w14:paraId="4366FA2B">
            <w:pPr>
              <w:jc w:val="center"/>
              <w:rPr>
                <w:rFonts w:hint="eastAsia" w:ascii="仿宋_GB2312" w:hAnsi="仿宋_GB2312" w:eastAsia="仿宋_GB2312" w:cs="仿宋_GB2312"/>
                <w:sz w:val="21"/>
                <w:szCs w:val="21"/>
              </w:rPr>
            </w:pPr>
          </w:p>
        </w:tc>
      </w:tr>
      <w:tr w14:paraId="5FE78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3B239D2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11</w:t>
            </w:r>
          </w:p>
        </w:tc>
        <w:tc>
          <w:tcPr>
            <w:tcW w:w="2640" w:type="dxa"/>
            <w:noWrap/>
            <w:vAlign w:val="center"/>
          </w:tcPr>
          <w:p w14:paraId="17595105">
            <w:pPr>
              <w:spacing w:line="300" w:lineRule="exact"/>
              <w:jc w:val="center"/>
              <w:rPr>
                <w:rFonts w:hint="eastAsia" w:ascii="仿宋_GB2312" w:hAnsi="仿宋_GB2312" w:eastAsia="仿宋_GB2312" w:cs="仿宋_GB2312"/>
                <w:color w:val="FF0000"/>
                <w:sz w:val="21"/>
                <w:szCs w:val="21"/>
              </w:rPr>
            </w:pPr>
            <w:r>
              <w:rPr>
                <w:rFonts w:hint="eastAsia" w:ascii="仿宋_GB2312" w:hAnsi="仿宋_GB2312" w:eastAsia="仿宋_GB2312" w:cs="仿宋_GB2312"/>
                <w:color w:val="auto"/>
                <w:sz w:val="21"/>
                <w:szCs w:val="21"/>
              </w:rPr>
              <w:t>超惰性分流平板</w:t>
            </w:r>
          </w:p>
        </w:tc>
        <w:tc>
          <w:tcPr>
            <w:tcW w:w="2745" w:type="dxa"/>
            <w:noWrap/>
            <w:vAlign w:val="center"/>
          </w:tcPr>
          <w:p w14:paraId="18B095C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GC inlet seal,gold plated,with washer,Ultra Inert,10/pk</w:t>
            </w:r>
          </w:p>
          <w:p w14:paraId="55C108E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PN 5190-</w:t>
            </w:r>
            <w:r>
              <w:rPr>
                <w:rFonts w:hint="eastAsia" w:ascii="仿宋_GB2312" w:hAnsi="仿宋_GB2312" w:eastAsia="仿宋_GB2312" w:cs="仿宋_GB2312"/>
                <w:color w:val="auto"/>
                <w:sz w:val="21"/>
                <w:szCs w:val="21"/>
              </w:rPr>
              <w:t>6145</w:t>
            </w:r>
          </w:p>
        </w:tc>
        <w:tc>
          <w:tcPr>
            <w:tcW w:w="975" w:type="dxa"/>
            <w:noWrap/>
            <w:vAlign w:val="center"/>
          </w:tcPr>
          <w:p w14:paraId="68C6D800">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1盒</w:t>
            </w:r>
          </w:p>
        </w:tc>
        <w:tc>
          <w:tcPr>
            <w:tcW w:w="1286" w:type="dxa"/>
            <w:noWrap/>
            <w:vAlign w:val="center"/>
          </w:tcPr>
          <w:p w14:paraId="0C121DFA">
            <w:pPr>
              <w:jc w:val="center"/>
              <w:rPr>
                <w:rFonts w:hint="eastAsia" w:ascii="仿宋_GB2312" w:hAnsi="仿宋_GB2312" w:eastAsia="仿宋_GB2312" w:cs="仿宋_GB2312"/>
                <w:sz w:val="21"/>
                <w:szCs w:val="21"/>
              </w:rPr>
            </w:pPr>
          </w:p>
        </w:tc>
      </w:tr>
      <w:tr w14:paraId="12485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734CD25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12</w:t>
            </w:r>
          </w:p>
        </w:tc>
        <w:tc>
          <w:tcPr>
            <w:tcW w:w="2640" w:type="dxa"/>
            <w:noWrap/>
            <w:vAlign w:val="center"/>
          </w:tcPr>
          <w:p w14:paraId="45ABB3E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流动注射样品杯</w:t>
            </w:r>
          </w:p>
        </w:tc>
        <w:tc>
          <w:tcPr>
            <w:tcW w:w="2745" w:type="dxa"/>
            <w:noWrap/>
            <w:vAlign w:val="center"/>
          </w:tcPr>
          <w:p w14:paraId="2BAAC0D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SKALAR</w:t>
            </w:r>
          </w:p>
          <w:p w14:paraId="701EBC7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货号：1022</w:t>
            </w:r>
          </w:p>
        </w:tc>
        <w:tc>
          <w:tcPr>
            <w:tcW w:w="975" w:type="dxa"/>
            <w:noWrap/>
            <w:vAlign w:val="center"/>
          </w:tcPr>
          <w:p w14:paraId="6DCDC4C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10袋</w:t>
            </w:r>
          </w:p>
        </w:tc>
        <w:tc>
          <w:tcPr>
            <w:tcW w:w="1286" w:type="dxa"/>
            <w:noWrap/>
            <w:vAlign w:val="center"/>
          </w:tcPr>
          <w:p w14:paraId="5F6ADA50">
            <w:pPr>
              <w:spacing w:line="300" w:lineRule="exact"/>
              <w:jc w:val="center"/>
              <w:rPr>
                <w:rFonts w:hint="eastAsia" w:ascii="仿宋_GB2312" w:hAnsi="仿宋_GB2312" w:eastAsia="仿宋_GB2312" w:cs="仿宋_GB2312"/>
                <w:color w:val="FF0000"/>
                <w:sz w:val="21"/>
                <w:szCs w:val="21"/>
              </w:rPr>
            </w:pPr>
          </w:p>
        </w:tc>
      </w:tr>
      <w:tr w14:paraId="4E920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7356E08A">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13</w:t>
            </w:r>
          </w:p>
        </w:tc>
        <w:tc>
          <w:tcPr>
            <w:tcW w:w="2640" w:type="dxa"/>
            <w:noWrap/>
            <w:vAlign w:val="center"/>
          </w:tcPr>
          <w:p w14:paraId="3A8DCC83">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流动注射透析膜</w:t>
            </w:r>
          </w:p>
        </w:tc>
        <w:tc>
          <w:tcPr>
            <w:tcW w:w="2745" w:type="dxa"/>
            <w:noWrap/>
            <w:vAlign w:val="center"/>
          </w:tcPr>
          <w:p w14:paraId="74022242">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SKALAR</w:t>
            </w:r>
          </w:p>
          <w:p w14:paraId="3E6DDFA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货号：5283</w:t>
            </w:r>
          </w:p>
        </w:tc>
        <w:tc>
          <w:tcPr>
            <w:tcW w:w="975" w:type="dxa"/>
            <w:noWrap/>
            <w:vAlign w:val="center"/>
          </w:tcPr>
          <w:p w14:paraId="0495416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3C5E1E8B">
            <w:pPr>
              <w:jc w:val="center"/>
              <w:rPr>
                <w:rFonts w:hint="eastAsia" w:ascii="仿宋_GB2312" w:hAnsi="仿宋_GB2312" w:eastAsia="仿宋_GB2312" w:cs="仿宋_GB2312"/>
                <w:color w:val="FF0000"/>
                <w:sz w:val="21"/>
                <w:szCs w:val="21"/>
              </w:rPr>
            </w:pPr>
          </w:p>
        </w:tc>
      </w:tr>
      <w:tr w14:paraId="7BDD4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775B7E8E">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14</w:t>
            </w:r>
          </w:p>
        </w:tc>
        <w:tc>
          <w:tcPr>
            <w:tcW w:w="2640" w:type="dxa"/>
            <w:noWrap/>
            <w:vAlign w:val="center"/>
          </w:tcPr>
          <w:p w14:paraId="54A37730">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100%甲基聚硅氧烷毛细管色谱柱</w:t>
            </w:r>
          </w:p>
        </w:tc>
        <w:tc>
          <w:tcPr>
            <w:tcW w:w="2745" w:type="dxa"/>
            <w:noWrap/>
            <w:vAlign w:val="center"/>
          </w:tcPr>
          <w:p w14:paraId="4070089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30m*0.25mm*0.25um(安捷伦DB-1)</w:t>
            </w:r>
          </w:p>
        </w:tc>
        <w:tc>
          <w:tcPr>
            <w:tcW w:w="975" w:type="dxa"/>
            <w:noWrap/>
            <w:vAlign w:val="center"/>
          </w:tcPr>
          <w:p w14:paraId="3D04292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1根</w:t>
            </w:r>
          </w:p>
        </w:tc>
        <w:tc>
          <w:tcPr>
            <w:tcW w:w="1286" w:type="dxa"/>
            <w:noWrap/>
            <w:vAlign w:val="center"/>
          </w:tcPr>
          <w:p w14:paraId="0CBD068F">
            <w:pPr>
              <w:spacing w:line="240" w:lineRule="exact"/>
              <w:jc w:val="center"/>
              <w:rPr>
                <w:rFonts w:hint="eastAsia" w:ascii="仿宋_GB2312" w:hAnsi="仿宋_GB2312" w:eastAsia="仿宋_GB2312" w:cs="仿宋_GB2312"/>
                <w:color w:val="auto"/>
                <w:sz w:val="21"/>
                <w:szCs w:val="21"/>
              </w:rPr>
            </w:pPr>
          </w:p>
        </w:tc>
      </w:tr>
      <w:tr w14:paraId="79910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AFB13E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15</w:t>
            </w:r>
          </w:p>
        </w:tc>
        <w:tc>
          <w:tcPr>
            <w:tcW w:w="2640" w:type="dxa"/>
            <w:noWrap/>
            <w:vAlign w:val="center"/>
          </w:tcPr>
          <w:p w14:paraId="43584CF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一次性玻璃吸管配套胶头</w:t>
            </w:r>
          </w:p>
        </w:tc>
        <w:tc>
          <w:tcPr>
            <w:tcW w:w="2745" w:type="dxa"/>
            <w:noWrap/>
            <w:vAlign w:val="center"/>
          </w:tcPr>
          <w:p w14:paraId="357F105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US-C38795-0002PT</w:t>
            </w:r>
          </w:p>
        </w:tc>
        <w:tc>
          <w:tcPr>
            <w:tcW w:w="975" w:type="dxa"/>
            <w:noWrap/>
            <w:vAlign w:val="center"/>
          </w:tcPr>
          <w:p w14:paraId="3DE97F5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1包</w:t>
            </w:r>
          </w:p>
        </w:tc>
        <w:tc>
          <w:tcPr>
            <w:tcW w:w="1286" w:type="dxa"/>
            <w:noWrap/>
            <w:vAlign w:val="center"/>
          </w:tcPr>
          <w:p w14:paraId="75BA4F0F">
            <w:pPr>
              <w:spacing w:line="300" w:lineRule="exact"/>
              <w:jc w:val="center"/>
              <w:rPr>
                <w:rFonts w:hint="eastAsia" w:ascii="仿宋_GB2312" w:hAnsi="仿宋_GB2312" w:eastAsia="仿宋_GB2312" w:cs="仿宋_GB2312"/>
                <w:color w:val="auto"/>
                <w:sz w:val="21"/>
                <w:szCs w:val="21"/>
              </w:rPr>
            </w:pPr>
          </w:p>
        </w:tc>
      </w:tr>
      <w:tr w14:paraId="7AAEA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00DBBA43">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16</w:t>
            </w:r>
          </w:p>
        </w:tc>
        <w:tc>
          <w:tcPr>
            <w:tcW w:w="2640" w:type="dxa"/>
            <w:noWrap/>
            <w:vAlign w:val="center"/>
          </w:tcPr>
          <w:p w14:paraId="0F058402">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一次性玻璃吸管</w:t>
            </w:r>
          </w:p>
        </w:tc>
        <w:tc>
          <w:tcPr>
            <w:tcW w:w="2745" w:type="dxa"/>
            <w:noWrap/>
            <w:vAlign w:val="center"/>
          </w:tcPr>
          <w:p w14:paraId="3B30EFD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LR747720</w:t>
            </w:r>
          </w:p>
        </w:tc>
        <w:tc>
          <w:tcPr>
            <w:tcW w:w="975" w:type="dxa"/>
            <w:noWrap/>
            <w:vAlign w:val="center"/>
          </w:tcPr>
          <w:p w14:paraId="18EFF07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6E4E4EA5">
            <w:pPr>
              <w:spacing w:line="300" w:lineRule="exact"/>
              <w:jc w:val="center"/>
              <w:rPr>
                <w:rFonts w:hint="eastAsia" w:ascii="仿宋_GB2312" w:hAnsi="仿宋_GB2312" w:eastAsia="仿宋_GB2312" w:cs="仿宋_GB2312"/>
                <w:color w:val="auto"/>
                <w:sz w:val="21"/>
                <w:szCs w:val="21"/>
              </w:rPr>
            </w:pPr>
          </w:p>
        </w:tc>
      </w:tr>
      <w:tr w14:paraId="26609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2E34D60">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17</w:t>
            </w:r>
          </w:p>
        </w:tc>
        <w:tc>
          <w:tcPr>
            <w:tcW w:w="2640" w:type="dxa"/>
            <w:noWrap/>
            <w:vAlign w:val="center"/>
          </w:tcPr>
          <w:p w14:paraId="1A5F8662">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玻璃棉(GLASS WOOL，SILANE TREATED)</w:t>
            </w:r>
          </w:p>
        </w:tc>
        <w:tc>
          <w:tcPr>
            <w:tcW w:w="2745" w:type="dxa"/>
            <w:noWrap/>
            <w:vAlign w:val="center"/>
          </w:tcPr>
          <w:p w14:paraId="69F2C1F0">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Agilent Technologies Part No：8500-1572   50g</w:t>
            </w:r>
          </w:p>
        </w:tc>
        <w:tc>
          <w:tcPr>
            <w:tcW w:w="975" w:type="dxa"/>
            <w:noWrap/>
            <w:vAlign w:val="center"/>
          </w:tcPr>
          <w:p w14:paraId="5E0F5CB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2瓶</w:t>
            </w:r>
          </w:p>
        </w:tc>
        <w:tc>
          <w:tcPr>
            <w:tcW w:w="1286" w:type="dxa"/>
            <w:noWrap/>
            <w:vAlign w:val="center"/>
          </w:tcPr>
          <w:p w14:paraId="280C6C4B">
            <w:pPr>
              <w:jc w:val="center"/>
              <w:rPr>
                <w:rFonts w:hint="eastAsia" w:ascii="仿宋_GB2312" w:hAnsi="仿宋_GB2312" w:eastAsia="仿宋_GB2312" w:cs="仿宋_GB2312"/>
                <w:color w:val="auto"/>
                <w:sz w:val="21"/>
                <w:szCs w:val="21"/>
              </w:rPr>
            </w:pPr>
          </w:p>
        </w:tc>
      </w:tr>
      <w:tr w14:paraId="778A3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199F11F7">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18</w:t>
            </w:r>
          </w:p>
        </w:tc>
        <w:tc>
          <w:tcPr>
            <w:tcW w:w="2640" w:type="dxa"/>
            <w:noWrap/>
            <w:vAlign w:val="center"/>
          </w:tcPr>
          <w:p w14:paraId="2B1310A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2mL样品瓶</w:t>
            </w:r>
          </w:p>
          <w:p w14:paraId="53E3EF9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（Screw cap vials,pre-assembled）</w:t>
            </w:r>
          </w:p>
        </w:tc>
        <w:tc>
          <w:tcPr>
            <w:tcW w:w="2745" w:type="dxa"/>
            <w:noWrap/>
            <w:vAlign w:val="center"/>
          </w:tcPr>
          <w:p w14:paraId="1EF5F890">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Agilent Technologies Part No：5182-0864   100/pk</w:t>
            </w:r>
          </w:p>
        </w:tc>
        <w:tc>
          <w:tcPr>
            <w:tcW w:w="975" w:type="dxa"/>
            <w:noWrap/>
            <w:vAlign w:val="center"/>
          </w:tcPr>
          <w:p w14:paraId="4E3C7B4E">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20盒</w:t>
            </w:r>
          </w:p>
        </w:tc>
        <w:tc>
          <w:tcPr>
            <w:tcW w:w="1286" w:type="dxa"/>
            <w:noWrap/>
            <w:vAlign w:val="center"/>
          </w:tcPr>
          <w:p w14:paraId="38E06E33">
            <w:pPr>
              <w:spacing w:line="300" w:lineRule="exact"/>
              <w:jc w:val="center"/>
              <w:rPr>
                <w:rFonts w:hint="eastAsia" w:ascii="仿宋_GB2312" w:hAnsi="仿宋_GB2312" w:eastAsia="仿宋_GB2312" w:cs="仿宋_GB2312"/>
                <w:color w:val="auto"/>
                <w:sz w:val="21"/>
                <w:szCs w:val="21"/>
              </w:rPr>
            </w:pPr>
          </w:p>
        </w:tc>
      </w:tr>
      <w:tr w14:paraId="27E14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2E0DAC16">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19</w:t>
            </w:r>
          </w:p>
        </w:tc>
        <w:tc>
          <w:tcPr>
            <w:tcW w:w="2640" w:type="dxa"/>
            <w:noWrap/>
            <w:vAlign w:val="center"/>
          </w:tcPr>
          <w:p w14:paraId="3F4E9F23">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2mL样品瓶</w:t>
            </w:r>
          </w:p>
          <w:p w14:paraId="7C8FC8C7">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（AsmKit AmbWrt Vial GrnCap ptfe/red sil）</w:t>
            </w:r>
          </w:p>
        </w:tc>
        <w:tc>
          <w:tcPr>
            <w:tcW w:w="2745" w:type="dxa"/>
            <w:noWrap/>
            <w:vAlign w:val="center"/>
          </w:tcPr>
          <w:p w14:paraId="76AB823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Agilent Technologies Part No：5182-0554  100/pk</w:t>
            </w:r>
          </w:p>
        </w:tc>
        <w:tc>
          <w:tcPr>
            <w:tcW w:w="975" w:type="dxa"/>
            <w:noWrap/>
            <w:vAlign w:val="center"/>
          </w:tcPr>
          <w:p w14:paraId="2D21F83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20盒</w:t>
            </w:r>
          </w:p>
        </w:tc>
        <w:tc>
          <w:tcPr>
            <w:tcW w:w="1286" w:type="dxa"/>
            <w:noWrap/>
            <w:vAlign w:val="center"/>
          </w:tcPr>
          <w:p w14:paraId="54E90EA5">
            <w:pPr>
              <w:jc w:val="center"/>
              <w:rPr>
                <w:rFonts w:hint="eastAsia" w:ascii="仿宋_GB2312" w:hAnsi="仿宋_GB2312" w:eastAsia="仿宋_GB2312" w:cs="仿宋_GB2312"/>
                <w:color w:val="auto"/>
                <w:sz w:val="21"/>
                <w:szCs w:val="21"/>
              </w:rPr>
            </w:pPr>
          </w:p>
        </w:tc>
      </w:tr>
      <w:tr w14:paraId="7ABB4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70BBAE4">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20</w:t>
            </w:r>
          </w:p>
        </w:tc>
        <w:tc>
          <w:tcPr>
            <w:tcW w:w="2640" w:type="dxa"/>
            <w:noWrap/>
            <w:vAlign w:val="center"/>
          </w:tcPr>
          <w:p w14:paraId="046F4D5E">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显微镜盖玻片(MICROSCOPE COVER GLASS)</w:t>
            </w:r>
          </w:p>
        </w:tc>
        <w:tc>
          <w:tcPr>
            <w:tcW w:w="2745" w:type="dxa"/>
            <w:noWrap/>
            <w:vAlign w:val="center"/>
          </w:tcPr>
          <w:p w14:paraId="2D566A22">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CITOGLAS 直径10mm   100pcs</w:t>
            </w:r>
          </w:p>
        </w:tc>
        <w:tc>
          <w:tcPr>
            <w:tcW w:w="975" w:type="dxa"/>
            <w:noWrap/>
            <w:vAlign w:val="center"/>
          </w:tcPr>
          <w:p w14:paraId="395F38E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58BF4B4B">
            <w:pPr>
              <w:jc w:val="center"/>
              <w:rPr>
                <w:rFonts w:hint="eastAsia" w:ascii="仿宋_GB2312" w:hAnsi="仿宋_GB2312" w:eastAsia="仿宋_GB2312" w:cs="仿宋_GB2312"/>
                <w:sz w:val="21"/>
                <w:szCs w:val="21"/>
              </w:rPr>
            </w:pPr>
          </w:p>
        </w:tc>
      </w:tr>
      <w:tr w14:paraId="24B1D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C04F54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21</w:t>
            </w:r>
          </w:p>
        </w:tc>
        <w:tc>
          <w:tcPr>
            <w:tcW w:w="2640" w:type="dxa"/>
            <w:noWrap/>
            <w:vAlign w:val="center"/>
          </w:tcPr>
          <w:p w14:paraId="53947866">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中性树胶（显微镜用）</w:t>
            </w:r>
          </w:p>
        </w:tc>
        <w:tc>
          <w:tcPr>
            <w:tcW w:w="2745" w:type="dxa"/>
            <w:noWrap/>
            <w:vAlign w:val="center"/>
          </w:tcPr>
          <w:p w14:paraId="60360CF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国药集团 100g</w:t>
            </w:r>
          </w:p>
        </w:tc>
        <w:tc>
          <w:tcPr>
            <w:tcW w:w="975" w:type="dxa"/>
            <w:noWrap/>
            <w:vAlign w:val="center"/>
          </w:tcPr>
          <w:p w14:paraId="34130EB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1瓶</w:t>
            </w:r>
          </w:p>
        </w:tc>
        <w:tc>
          <w:tcPr>
            <w:tcW w:w="1286" w:type="dxa"/>
            <w:noWrap/>
            <w:vAlign w:val="center"/>
          </w:tcPr>
          <w:p w14:paraId="4445303D">
            <w:pPr>
              <w:jc w:val="center"/>
              <w:rPr>
                <w:rFonts w:hint="eastAsia" w:ascii="仿宋_GB2312" w:hAnsi="仿宋_GB2312" w:eastAsia="仿宋_GB2312" w:cs="仿宋_GB2312"/>
                <w:sz w:val="21"/>
                <w:szCs w:val="21"/>
              </w:rPr>
            </w:pPr>
          </w:p>
        </w:tc>
      </w:tr>
      <w:tr w14:paraId="73151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67D823C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22</w:t>
            </w:r>
          </w:p>
        </w:tc>
        <w:tc>
          <w:tcPr>
            <w:tcW w:w="2640" w:type="dxa"/>
            <w:noWrap/>
            <w:vAlign w:val="center"/>
          </w:tcPr>
          <w:p w14:paraId="65B169A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2ml（2.5ml）全玻璃注射器</w:t>
            </w:r>
          </w:p>
        </w:tc>
        <w:tc>
          <w:tcPr>
            <w:tcW w:w="2745" w:type="dxa"/>
            <w:noWrap/>
            <w:vAlign w:val="center"/>
          </w:tcPr>
          <w:p w14:paraId="0AD833C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兔高 常州明阳玻璃制品厂</w:t>
            </w:r>
          </w:p>
        </w:tc>
        <w:tc>
          <w:tcPr>
            <w:tcW w:w="975" w:type="dxa"/>
            <w:noWrap/>
            <w:vAlign w:val="center"/>
          </w:tcPr>
          <w:p w14:paraId="31673B7A">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3盒</w:t>
            </w:r>
          </w:p>
        </w:tc>
        <w:tc>
          <w:tcPr>
            <w:tcW w:w="1286" w:type="dxa"/>
            <w:noWrap/>
            <w:vAlign w:val="center"/>
          </w:tcPr>
          <w:p w14:paraId="6C68A9CC">
            <w:pPr>
              <w:spacing w:line="300" w:lineRule="exact"/>
              <w:jc w:val="center"/>
              <w:rPr>
                <w:rFonts w:hint="eastAsia" w:ascii="仿宋_GB2312" w:hAnsi="仿宋_GB2312" w:eastAsia="仿宋_GB2312" w:cs="仿宋_GB2312"/>
                <w:sz w:val="21"/>
                <w:szCs w:val="21"/>
              </w:rPr>
            </w:pPr>
          </w:p>
        </w:tc>
      </w:tr>
      <w:tr w14:paraId="735D3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45C307E">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23</w:t>
            </w:r>
          </w:p>
        </w:tc>
        <w:tc>
          <w:tcPr>
            <w:tcW w:w="2640" w:type="dxa"/>
            <w:noWrap/>
            <w:vAlign w:val="center"/>
          </w:tcPr>
          <w:p w14:paraId="25B472BA">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12位固相萃取真空装置配件套装SBEQ-CG1012，EEBL-JTVP0102，SBEQ-CG1205</w:t>
            </w:r>
          </w:p>
        </w:tc>
        <w:tc>
          <w:tcPr>
            <w:tcW w:w="2745" w:type="dxa"/>
            <w:noWrap/>
            <w:vAlign w:val="center"/>
          </w:tcPr>
          <w:p w14:paraId="4E471A1D">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玻璃缸（内）长*宽*高=16.2*7.5*15.5cm 1个 /盒；20L/min，真空度200mbar，单表头 1台；PFA针管;50根/包</w:t>
            </w:r>
          </w:p>
        </w:tc>
        <w:tc>
          <w:tcPr>
            <w:tcW w:w="975" w:type="dxa"/>
            <w:noWrap/>
            <w:vAlign w:val="center"/>
          </w:tcPr>
          <w:p w14:paraId="534CA56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2套</w:t>
            </w:r>
          </w:p>
        </w:tc>
        <w:tc>
          <w:tcPr>
            <w:tcW w:w="1286" w:type="dxa"/>
            <w:noWrap/>
            <w:vAlign w:val="center"/>
          </w:tcPr>
          <w:p w14:paraId="056F8313">
            <w:pPr>
              <w:jc w:val="center"/>
              <w:rPr>
                <w:rFonts w:hint="eastAsia" w:ascii="仿宋_GB2312" w:hAnsi="仿宋_GB2312" w:eastAsia="仿宋_GB2312" w:cs="仿宋_GB2312"/>
                <w:sz w:val="21"/>
                <w:szCs w:val="21"/>
              </w:rPr>
            </w:pPr>
          </w:p>
        </w:tc>
      </w:tr>
      <w:tr w14:paraId="00174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454E04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24</w:t>
            </w:r>
          </w:p>
        </w:tc>
        <w:tc>
          <w:tcPr>
            <w:tcW w:w="2640" w:type="dxa"/>
            <w:noWrap/>
            <w:vAlign w:val="center"/>
          </w:tcPr>
          <w:p w14:paraId="48F6BB16">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大容量采样管</w:t>
            </w:r>
          </w:p>
        </w:tc>
        <w:tc>
          <w:tcPr>
            <w:tcW w:w="2745" w:type="dxa"/>
            <w:noWrap/>
            <w:vAlign w:val="center"/>
          </w:tcPr>
          <w:p w14:paraId="35EBF54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安谱优选 SBBB-CG3001 PP材质，2mm OD，80cm 1个/包</w:t>
            </w:r>
          </w:p>
        </w:tc>
        <w:tc>
          <w:tcPr>
            <w:tcW w:w="975" w:type="dxa"/>
            <w:noWrap/>
            <w:vAlign w:val="center"/>
          </w:tcPr>
          <w:p w14:paraId="0339DD5C">
            <w:pPr>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2包</w:t>
            </w:r>
          </w:p>
        </w:tc>
        <w:tc>
          <w:tcPr>
            <w:tcW w:w="1286" w:type="dxa"/>
            <w:noWrap/>
            <w:vAlign w:val="center"/>
          </w:tcPr>
          <w:p w14:paraId="3E306689">
            <w:pPr>
              <w:jc w:val="center"/>
              <w:rPr>
                <w:rFonts w:hint="eastAsia" w:ascii="仿宋_GB2312" w:hAnsi="仿宋_GB2312" w:eastAsia="仿宋_GB2312" w:cs="仿宋_GB2312"/>
                <w:color w:val="auto"/>
                <w:sz w:val="21"/>
                <w:szCs w:val="21"/>
              </w:rPr>
            </w:pPr>
          </w:p>
        </w:tc>
      </w:tr>
      <w:tr w14:paraId="43119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EEDBD43">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25</w:t>
            </w:r>
          </w:p>
        </w:tc>
        <w:tc>
          <w:tcPr>
            <w:tcW w:w="2640" w:type="dxa"/>
            <w:noWrap/>
            <w:vAlign w:val="center"/>
          </w:tcPr>
          <w:p w14:paraId="07B746F6">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Poly-Sery PWAX弱阴离子交换 SPE小柱</w:t>
            </w:r>
          </w:p>
        </w:tc>
        <w:tc>
          <w:tcPr>
            <w:tcW w:w="2745" w:type="dxa"/>
            <w:noWrap/>
            <w:vAlign w:val="center"/>
          </w:tcPr>
          <w:p w14:paraId="725CB4B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SBEQ-CA3881 150mg,6mL 30支/盒</w:t>
            </w:r>
          </w:p>
        </w:tc>
        <w:tc>
          <w:tcPr>
            <w:tcW w:w="975" w:type="dxa"/>
            <w:noWrap/>
            <w:vAlign w:val="center"/>
          </w:tcPr>
          <w:p w14:paraId="51AEA30F">
            <w:pPr>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1盒</w:t>
            </w:r>
          </w:p>
        </w:tc>
        <w:tc>
          <w:tcPr>
            <w:tcW w:w="1286" w:type="dxa"/>
            <w:noWrap/>
            <w:vAlign w:val="center"/>
          </w:tcPr>
          <w:p w14:paraId="3B93F2A3">
            <w:pPr>
              <w:jc w:val="center"/>
              <w:rPr>
                <w:rFonts w:hint="eastAsia" w:ascii="仿宋_GB2312" w:hAnsi="仿宋_GB2312" w:eastAsia="仿宋_GB2312" w:cs="仿宋_GB2312"/>
                <w:color w:val="auto"/>
                <w:sz w:val="21"/>
                <w:szCs w:val="21"/>
              </w:rPr>
            </w:pPr>
          </w:p>
        </w:tc>
      </w:tr>
      <w:tr w14:paraId="470A2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6C39B5E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26</w:t>
            </w:r>
          </w:p>
        </w:tc>
        <w:tc>
          <w:tcPr>
            <w:tcW w:w="2640" w:type="dxa"/>
            <w:noWrap/>
            <w:vAlign w:val="center"/>
          </w:tcPr>
          <w:p w14:paraId="29E5180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Poly-Sery PWAX弱阴离子交换 SPE小柱</w:t>
            </w:r>
          </w:p>
        </w:tc>
        <w:tc>
          <w:tcPr>
            <w:tcW w:w="2745" w:type="dxa"/>
            <w:noWrap/>
            <w:vAlign w:val="center"/>
          </w:tcPr>
          <w:p w14:paraId="27D1E14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SBEQ-CA3854 500mg,6mL 30支/盒</w:t>
            </w:r>
          </w:p>
        </w:tc>
        <w:tc>
          <w:tcPr>
            <w:tcW w:w="975" w:type="dxa"/>
            <w:noWrap/>
            <w:vAlign w:val="center"/>
          </w:tcPr>
          <w:p w14:paraId="6B2E7F85">
            <w:pPr>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1盒</w:t>
            </w:r>
          </w:p>
        </w:tc>
        <w:tc>
          <w:tcPr>
            <w:tcW w:w="1286" w:type="dxa"/>
            <w:noWrap/>
            <w:vAlign w:val="center"/>
          </w:tcPr>
          <w:p w14:paraId="0DFD1A48">
            <w:pPr>
              <w:jc w:val="center"/>
              <w:rPr>
                <w:rFonts w:hint="eastAsia" w:ascii="仿宋_GB2312" w:hAnsi="仿宋_GB2312" w:eastAsia="仿宋_GB2312" w:cs="仿宋_GB2312"/>
                <w:color w:val="auto"/>
                <w:sz w:val="21"/>
                <w:szCs w:val="21"/>
              </w:rPr>
            </w:pPr>
          </w:p>
        </w:tc>
      </w:tr>
      <w:tr w14:paraId="47887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33C92D9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27</w:t>
            </w:r>
          </w:p>
        </w:tc>
        <w:tc>
          <w:tcPr>
            <w:tcW w:w="2640" w:type="dxa"/>
            <w:noWrap/>
            <w:vAlign w:val="center"/>
          </w:tcPr>
          <w:p w14:paraId="0FFA989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K49型玻璃纤维滤膜</w:t>
            </w:r>
          </w:p>
        </w:tc>
        <w:tc>
          <w:tcPr>
            <w:tcW w:w="2745" w:type="dxa"/>
            <w:noWrap/>
            <w:vAlign w:val="center"/>
          </w:tcPr>
          <w:p w14:paraId="7C81F3D4">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安谱优选 SCBB-GF09090-100  90mm 100片/盒</w:t>
            </w:r>
          </w:p>
        </w:tc>
        <w:tc>
          <w:tcPr>
            <w:tcW w:w="975" w:type="dxa"/>
            <w:noWrap/>
            <w:vAlign w:val="center"/>
          </w:tcPr>
          <w:p w14:paraId="160153A7">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1盒</w:t>
            </w:r>
          </w:p>
        </w:tc>
        <w:tc>
          <w:tcPr>
            <w:tcW w:w="1286" w:type="dxa"/>
            <w:noWrap/>
            <w:vAlign w:val="center"/>
          </w:tcPr>
          <w:p w14:paraId="7A93F5E2">
            <w:pPr>
              <w:jc w:val="center"/>
              <w:rPr>
                <w:rFonts w:hint="eastAsia" w:ascii="仿宋_GB2312" w:hAnsi="仿宋_GB2312" w:eastAsia="仿宋_GB2312" w:cs="仿宋_GB2312"/>
                <w:sz w:val="21"/>
                <w:szCs w:val="21"/>
              </w:rPr>
            </w:pPr>
          </w:p>
        </w:tc>
      </w:tr>
      <w:tr w14:paraId="1C179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194FF34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28</w:t>
            </w:r>
          </w:p>
        </w:tc>
        <w:tc>
          <w:tcPr>
            <w:tcW w:w="2640" w:type="dxa"/>
            <w:noWrap/>
            <w:vAlign w:val="center"/>
          </w:tcPr>
          <w:p w14:paraId="73837EA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有机相尼龙针式滤器(绿色)</w:t>
            </w:r>
          </w:p>
        </w:tc>
        <w:tc>
          <w:tcPr>
            <w:tcW w:w="2745" w:type="dxa"/>
            <w:noWrap/>
            <w:vAlign w:val="center"/>
          </w:tcPr>
          <w:p w14:paraId="0E33CECF">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ANPEL SCAA-104 13mm*0.22μm 100只/罐</w:t>
            </w:r>
          </w:p>
        </w:tc>
        <w:tc>
          <w:tcPr>
            <w:tcW w:w="975" w:type="dxa"/>
            <w:noWrap/>
            <w:vAlign w:val="center"/>
          </w:tcPr>
          <w:p w14:paraId="17A99367">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1罐</w:t>
            </w:r>
          </w:p>
        </w:tc>
        <w:tc>
          <w:tcPr>
            <w:tcW w:w="1286" w:type="dxa"/>
            <w:noWrap/>
            <w:vAlign w:val="center"/>
          </w:tcPr>
          <w:p w14:paraId="39AFDFE3">
            <w:pPr>
              <w:jc w:val="center"/>
              <w:rPr>
                <w:rFonts w:hint="eastAsia" w:ascii="仿宋_GB2312" w:hAnsi="仿宋_GB2312" w:eastAsia="仿宋_GB2312" w:cs="仿宋_GB2312"/>
                <w:sz w:val="21"/>
                <w:szCs w:val="21"/>
              </w:rPr>
            </w:pPr>
          </w:p>
        </w:tc>
      </w:tr>
      <w:tr w14:paraId="1D99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6376CE1A">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29</w:t>
            </w:r>
          </w:p>
        </w:tc>
        <w:tc>
          <w:tcPr>
            <w:tcW w:w="2640" w:type="dxa"/>
            <w:noWrap/>
            <w:vAlign w:val="center"/>
          </w:tcPr>
          <w:p w14:paraId="1798EC8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有机相尼龙针式滤器(白色)</w:t>
            </w:r>
          </w:p>
        </w:tc>
        <w:tc>
          <w:tcPr>
            <w:tcW w:w="2745" w:type="dxa"/>
            <w:noWrap/>
            <w:vAlign w:val="center"/>
          </w:tcPr>
          <w:p w14:paraId="52DF53C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ANPEL SCAA-103 13mm*0.45μm 100只/罐</w:t>
            </w:r>
          </w:p>
        </w:tc>
        <w:tc>
          <w:tcPr>
            <w:tcW w:w="975" w:type="dxa"/>
            <w:noWrap/>
            <w:vAlign w:val="center"/>
          </w:tcPr>
          <w:p w14:paraId="59D5EEE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1罐</w:t>
            </w:r>
          </w:p>
        </w:tc>
        <w:tc>
          <w:tcPr>
            <w:tcW w:w="1286" w:type="dxa"/>
            <w:noWrap/>
            <w:vAlign w:val="center"/>
          </w:tcPr>
          <w:p w14:paraId="1D3F4E4C">
            <w:pPr>
              <w:jc w:val="center"/>
              <w:rPr>
                <w:rFonts w:hint="eastAsia" w:ascii="仿宋_GB2312" w:hAnsi="仿宋_GB2312" w:eastAsia="仿宋_GB2312" w:cs="仿宋_GB2312"/>
                <w:sz w:val="21"/>
                <w:szCs w:val="21"/>
              </w:rPr>
            </w:pPr>
          </w:p>
        </w:tc>
      </w:tr>
      <w:tr w14:paraId="7A170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3CBCD1F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30</w:t>
            </w:r>
          </w:p>
        </w:tc>
        <w:tc>
          <w:tcPr>
            <w:tcW w:w="2640" w:type="dxa"/>
            <w:noWrap/>
            <w:vAlign w:val="center"/>
          </w:tcPr>
          <w:p w14:paraId="6DF7DFD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容量瓶（PP,B级,带NS瓶塞10/19,PP）</w:t>
            </w:r>
          </w:p>
        </w:tc>
        <w:tc>
          <w:tcPr>
            <w:tcW w:w="2745" w:type="dxa"/>
            <w:noWrap/>
            <w:vAlign w:val="center"/>
          </w:tcPr>
          <w:p w14:paraId="526991E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VITLAB SGVI-677941 10mL</w:t>
            </w:r>
          </w:p>
        </w:tc>
        <w:tc>
          <w:tcPr>
            <w:tcW w:w="975" w:type="dxa"/>
            <w:noWrap/>
            <w:vAlign w:val="center"/>
          </w:tcPr>
          <w:p w14:paraId="43B2C10E">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2只</w:t>
            </w:r>
          </w:p>
        </w:tc>
        <w:tc>
          <w:tcPr>
            <w:tcW w:w="1286" w:type="dxa"/>
            <w:noWrap/>
            <w:vAlign w:val="center"/>
          </w:tcPr>
          <w:p w14:paraId="00E64989">
            <w:pPr>
              <w:jc w:val="center"/>
              <w:rPr>
                <w:rFonts w:hint="eastAsia" w:ascii="仿宋_GB2312" w:hAnsi="仿宋_GB2312" w:eastAsia="仿宋_GB2312" w:cs="仿宋_GB2312"/>
                <w:sz w:val="21"/>
                <w:szCs w:val="21"/>
              </w:rPr>
            </w:pPr>
          </w:p>
        </w:tc>
      </w:tr>
      <w:tr w14:paraId="763BB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7E5F6DA6">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31</w:t>
            </w:r>
          </w:p>
        </w:tc>
        <w:tc>
          <w:tcPr>
            <w:tcW w:w="2640" w:type="dxa"/>
            <w:noWrap/>
            <w:vAlign w:val="center"/>
          </w:tcPr>
          <w:p w14:paraId="49B8DFDE">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容量瓶（PP,B级,带NS瓶塞10/19,PP）</w:t>
            </w:r>
          </w:p>
        </w:tc>
        <w:tc>
          <w:tcPr>
            <w:tcW w:w="2745" w:type="dxa"/>
            <w:noWrap/>
            <w:vAlign w:val="center"/>
          </w:tcPr>
          <w:p w14:paraId="528332BA">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VITLAB SGVI-671941 25mL</w:t>
            </w:r>
          </w:p>
        </w:tc>
        <w:tc>
          <w:tcPr>
            <w:tcW w:w="975" w:type="dxa"/>
            <w:noWrap/>
            <w:vAlign w:val="center"/>
          </w:tcPr>
          <w:p w14:paraId="651C386F">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2只</w:t>
            </w:r>
          </w:p>
        </w:tc>
        <w:tc>
          <w:tcPr>
            <w:tcW w:w="1286" w:type="dxa"/>
            <w:noWrap/>
            <w:vAlign w:val="center"/>
          </w:tcPr>
          <w:p w14:paraId="3EE288D3">
            <w:pPr>
              <w:jc w:val="center"/>
              <w:rPr>
                <w:rFonts w:hint="eastAsia" w:ascii="仿宋_GB2312" w:hAnsi="仿宋_GB2312" w:eastAsia="仿宋_GB2312" w:cs="仿宋_GB2312"/>
                <w:sz w:val="21"/>
                <w:szCs w:val="21"/>
              </w:rPr>
            </w:pPr>
          </w:p>
        </w:tc>
      </w:tr>
      <w:tr w14:paraId="5D4A1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0C804A5A">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32</w:t>
            </w:r>
          </w:p>
        </w:tc>
        <w:tc>
          <w:tcPr>
            <w:tcW w:w="2640" w:type="dxa"/>
            <w:noWrap/>
            <w:vAlign w:val="center"/>
          </w:tcPr>
          <w:p w14:paraId="1C903232">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容量瓶（PP,B级,带NS瓶塞12/21,PP）</w:t>
            </w:r>
          </w:p>
        </w:tc>
        <w:tc>
          <w:tcPr>
            <w:tcW w:w="2745" w:type="dxa"/>
            <w:noWrap/>
            <w:vAlign w:val="center"/>
          </w:tcPr>
          <w:p w14:paraId="3ED79B54">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VITLAB SGVI-672941 50mL</w:t>
            </w:r>
          </w:p>
        </w:tc>
        <w:tc>
          <w:tcPr>
            <w:tcW w:w="975" w:type="dxa"/>
            <w:noWrap/>
            <w:vAlign w:val="center"/>
          </w:tcPr>
          <w:p w14:paraId="7B9C8A9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2只</w:t>
            </w:r>
          </w:p>
        </w:tc>
        <w:tc>
          <w:tcPr>
            <w:tcW w:w="1286" w:type="dxa"/>
            <w:noWrap/>
            <w:vAlign w:val="center"/>
          </w:tcPr>
          <w:p w14:paraId="0F3051BF">
            <w:pPr>
              <w:jc w:val="center"/>
              <w:rPr>
                <w:rFonts w:hint="eastAsia" w:ascii="仿宋_GB2312" w:hAnsi="仿宋_GB2312" w:eastAsia="仿宋_GB2312" w:cs="仿宋_GB2312"/>
                <w:sz w:val="21"/>
                <w:szCs w:val="21"/>
              </w:rPr>
            </w:pPr>
          </w:p>
        </w:tc>
      </w:tr>
      <w:tr w14:paraId="695AD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22AD06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33</w:t>
            </w:r>
          </w:p>
        </w:tc>
        <w:tc>
          <w:tcPr>
            <w:tcW w:w="2640" w:type="dxa"/>
            <w:noWrap/>
            <w:vAlign w:val="center"/>
          </w:tcPr>
          <w:p w14:paraId="37AEBE2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量筒（PP,B级,高型,模压刻度）</w:t>
            </w:r>
          </w:p>
        </w:tc>
        <w:tc>
          <w:tcPr>
            <w:tcW w:w="2745" w:type="dxa"/>
            <w:noWrap/>
            <w:vAlign w:val="center"/>
          </w:tcPr>
          <w:p w14:paraId="7A2FE334">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VITLAB  SGVI-651941 500mL</w:t>
            </w:r>
          </w:p>
        </w:tc>
        <w:tc>
          <w:tcPr>
            <w:tcW w:w="975" w:type="dxa"/>
            <w:noWrap/>
            <w:vAlign w:val="center"/>
          </w:tcPr>
          <w:p w14:paraId="1C3C656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1只</w:t>
            </w:r>
          </w:p>
        </w:tc>
        <w:tc>
          <w:tcPr>
            <w:tcW w:w="1286" w:type="dxa"/>
            <w:noWrap/>
            <w:vAlign w:val="center"/>
          </w:tcPr>
          <w:p w14:paraId="5F35C954">
            <w:pPr>
              <w:jc w:val="center"/>
              <w:rPr>
                <w:rFonts w:hint="eastAsia" w:ascii="仿宋_GB2312" w:hAnsi="仿宋_GB2312" w:eastAsia="仿宋_GB2312" w:cs="仿宋_GB2312"/>
                <w:sz w:val="21"/>
                <w:szCs w:val="21"/>
              </w:rPr>
            </w:pPr>
          </w:p>
        </w:tc>
      </w:tr>
      <w:tr w14:paraId="45E3A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4F1DF61">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34</w:t>
            </w:r>
          </w:p>
        </w:tc>
        <w:tc>
          <w:tcPr>
            <w:tcW w:w="2640" w:type="dxa"/>
            <w:noWrap/>
            <w:vAlign w:val="center"/>
          </w:tcPr>
          <w:p w14:paraId="1209E187">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2mL样品瓶(本色PP)</w:t>
            </w:r>
          </w:p>
        </w:tc>
        <w:tc>
          <w:tcPr>
            <w:tcW w:w="2745" w:type="dxa"/>
            <w:noWrap/>
            <w:vAlign w:val="center"/>
          </w:tcPr>
          <w:p w14:paraId="223D937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VAAP-32009P-1232-100 9mm,11.6×32mm 100只/塑盒</w:t>
            </w:r>
          </w:p>
        </w:tc>
        <w:tc>
          <w:tcPr>
            <w:tcW w:w="975" w:type="dxa"/>
            <w:noWrap/>
            <w:vAlign w:val="center"/>
          </w:tcPr>
          <w:p w14:paraId="0EA3F81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2盒</w:t>
            </w:r>
          </w:p>
        </w:tc>
        <w:tc>
          <w:tcPr>
            <w:tcW w:w="1286" w:type="dxa"/>
            <w:noWrap/>
            <w:vAlign w:val="center"/>
          </w:tcPr>
          <w:p w14:paraId="36AD21E7">
            <w:pPr>
              <w:jc w:val="center"/>
              <w:rPr>
                <w:rFonts w:hint="eastAsia" w:ascii="仿宋_GB2312" w:hAnsi="仿宋_GB2312" w:eastAsia="仿宋_GB2312" w:cs="仿宋_GB2312"/>
                <w:sz w:val="21"/>
                <w:szCs w:val="21"/>
              </w:rPr>
            </w:pPr>
          </w:p>
        </w:tc>
      </w:tr>
      <w:tr w14:paraId="52FF6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228C2A48">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35</w:t>
            </w:r>
          </w:p>
        </w:tc>
        <w:tc>
          <w:tcPr>
            <w:tcW w:w="2640" w:type="dxa"/>
            <w:noWrap/>
            <w:vAlign w:val="center"/>
          </w:tcPr>
          <w:p w14:paraId="2F9EFBD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2mL样品瓶(棕色PP)</w:t>
            </w:r>
          </w:p>
        </w:tc>
        <w:tc>
          <w:tcPr>
            <w:tcW w:w="2745" w:type="dxa"/>
            <w:noWrap/>
            <w:vAlign w:val="center"/>
          </w:tcPr>
          <w:p w14:paraId="6C01F09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VAAP-32009P-1232A-100 9mm，11.6×32mm 100只/袋</w:t>
            </w:r>
          </w:p>
        </w:tc>
        <w:tc>
          <w:tcPr>
            <w:tcW w:w="975" w:type="dxa"/>
            <w:noWrap/>
            <w:vAlign w:val="center"/>
          </w:tcPr>
          <w:p w14:paraId="6B41FDA2">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1袋</w:t>
            </w:r>
          </w:p>
        </w:tc>
        <w:tc>
          <w:tcPr>
            <w:tcW w:w="1286" w:type="dxa"/>
            <w:noWrap/>
            <w:vAlign w:val="center"/>
          </w:tcPr>
          <w:p w14:paraId="4B91F729">
            <w:pPr>
              <w:jc w:val="center"/>
              <w:rPr>
                <w:rFonts w:hint="eastAsia" w:ascii="仿宋_GB2312" w:hAnsi="仿宋_GB2312" w:eastAsia="仿宋_GB2312" w:cs="仿宋_GB2312"/>
                <w:sz w:val="21"/>
                <w:szCs w:val="21"/>
              </w:rPr>
            </w:pPr>
          </w:p>
        </w:tc>
      </w:tr>
      <w:tr w14:paraId="351E3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98B430F">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36</w:t>
            </w:r>
          </w:p>
        </w:tc>
        <w:tc>
          <w:tcPr>
            <w:tcW w:w="2640" w:type="dxa"/>
            <w:noWrap/>
            <w:vAlign w:val="center"/>
          </w:tcPr>
          <w:p w14:paraId="4DBDC8FB">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本色开孔螺纹盖(含聚丙烯/硅胶垫片，适用于PFAS检测)</w:t>
            </w:r>
          </w:p>
        </w:tc>
        <w:tc>
          <w:tcPr>
            <w:tcW w:w="2745" w:type="dxa"/>
            <w:noWrap/>
            <w:vAlign w:val="center"/>
          </w:tcPr>
          <w:p w14:paraId="4CA24313">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VEAP-5332-09PFR-100 9mm 100个/袋</w:t>
            </w:r>
          </w:p>
        </w:tc>
        <w:tc>
          <w:tcPr>
            <w:tcW w:w="975" w:type="dxa"/>
            <w:noWrap/>
            <w:vAlign w:val="center"/>
          </w:tcPr>
          <w:p w14:paraId="357C369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3袋</w:t>
            </w:r>
          </w:p>
        </w:tc>
        <w:tc>
          <w:tcPr>
            <w:tcW w:w="1286" w:type="dxa"/>
            <w:noWrap/>
            <w:vAlign w:val="center"/>
          </w:tcPr>
          <w:p w14:paraId="68A13BE7">
            <w:pPr>
              <w:jc w:val="center"/>
              <w:rPr>
                <w:rFonts w:hint="eastAsia" w:ascii="仿宋_GB2312" w:hAnsi="仿宋_GB2312" w:eastAsia="仿宋_GB2312" w:cs="仿宋_GB2312"/>
                <w:sz w:val="21"/>
                <w:szCs w:val="21"/>
              </w:rPr>
            </w:pPr>
          </w:p>
        </w:tc>
      </w:tr>
      <w:tr w14:paraId="060C8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9C31ED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37</w:t>
            </w:r>
          </w:p>
        </w:tc>
        <w:tc>
          <w:tcPr>
            <w:tcW w:w="2640" w:type="dxa"/>
            <w:noWrap/>
            <w:vAlign w:val="center"/>
          </w:tcPr>
          <w:p w14:paraId="053AC488">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聚丙烯离心管(本色、尖底、红盖)</w:t>
            </w:r>
          </w:p>
        </w:tc>
        <w:tc>
          <w:tcPr>
            <w:tcW w:w="2745" w:type="dxa"/>
            <w:noWrap/>
            <w:vAlign w:val="center"/>
          </w:tcPr>
          <w:p w14:paraId="4B8AA776">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ABEQ-3300006-25  15mL 25个/袋</w:t>
            </w:r>
          </w:p>
        </w:tc>
        <w:tc>
          <w:tcPr>
            <w:tcW w:w="975" w:type="dxa"/>
            <w:noWrap/>
            <w:vAlign w:val="center"/>
          </w:tcPr>
          <w:p w14:paraId="7FCAAA84">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1袋</w:t>
            </w:r>
          </w:p>
        </w:tc>
        <w:tc>
          <w:tcPr>
            <w:tcW w:w="1286" w:type="dxa"/>
            <w:noWrap/>
            <w:vAlign w:val="center"/>
          </w:tcPr>
          <w:p w14:paraId="7D183F5D">
            <w:pPr>
              <w:jc w:val="center"/>
              <w:rPr>
                <w:rFonts w:hint="eastAsia" w:ascii="仿宋_GB2312" w:hAnsi="仿宋_GB2312" w:eastAsia="仿宋_GB2312" w:cs="仿宋_GB2312"/>
                <w:sz w:val="21"/>
                <w:szCs w:val="21"/>
              </w:rPr>
            </w:pPr>
          </w:p>
        </w:tc>
      </w:tr>
      <w:tr w14:paraId="778D3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777" w:type="dxa"/>
            <w:noWrap/>
            <w:vAlign w:val="center"/>
          </w:tcPr>
          <w:p w14:paraId="16641929">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38</w:t>
            </w:r>
          </w:p>
        </w:tc>
        <w:tc>
          <w:tcPr>
            <w:tcW w:w="2640" w:type="dxa"/>
            <w:noWrap/>
            <w:vAlign w:val="center"/>
          </w:tcPr>
          <w:p w14:paraId="0A433193">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聚丙烯离心管(本色、尖底、红盖)</w:t>
            </w:r>
          </w:p>
        </w:tc>
        <w:tc>
          <w:tcPr>
            <w:tcW w:w="2745" w:type="dxa"/>
            <w:noWrap/>
            <w:vAlign w:val="center"/>
          </w:tcPr>
          <w:p w14:paraId="754EB140">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CNW ABEQ-3300006-500 15mL 25个/袋，500个/箱</w:t>
            </w:r>
          </w:p>
        </w:tc>
        <w:tc>
          <w:tcPr>
            <w:tcW w:w="975" w:type="dxa"/>
            <w:noWrap/>
            <w:vAlign w:val="center"/>
          </w:tcPr>
          <w:p w14:paraId="282C691D">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1箱</w:t>
            </w:r>
          </w:p>
        </w:tc>
        <w:tc>
          <w:tcPr>
            <w:tcW w:w="1286" w:type="dxa"/>
            <w:noWrap/>
            <w:vAlign w:val="center"/>
          </w:tcPr>
          <w:p w14:paraId="4C30A4A7">
            <w:pPr>
              <w:jc w:val="center"/>
              <w:rPr>
                <w:rFonts w:hint="eastAsia" w:ascii="仿宋_GB2312" w:hAnsi="仿宋_GB2312" w:eastAsia="仿宋_GB2312" w:cs="仿宋_GB2312"/>
                <w:sz w:val="21"/>
                <w:szCs w:val="21"/>
              </w:rPr>
            </w:pPr>
          </w:p>
        </w:tc>
      </w:tr>
      <w:tr w14:paraId="419EA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42FA760A">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39</w:t>
            </w:r>
          </w:p>
        </w:tc>
        <w:tc>
          <w:tcPr>
            <w:tcW w:w="2640" w:type="dxa"/>
            <w:noWrap/>
            <w:vAlign w:val="center"/>
          </w:tcPr>
          <w:p w14:paraId="45CED8EC">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流通池</w:t>
            </w:r>
          </w:p>
        </w:tc>
        <w:tc>
          <w:tcPr>
            <w:tcW w:w="2745" w:type="dxa"/>
            <w:noWrap/>
            <w:vAlign w:val="center"/>
          </w:tcPr>
          <w:p w14:paraId="7030C72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梅特勒 51302257</w:t>
            </w:r>
          </w:p>
        </w:tc>
        <w:tc>
          <w:tcPr>
            <w:tcW w:w="975" w:type="dxa"/>
            <w:noWrap/>
            <w:vAlign w:val="center"/>
          </w:tcPr>
          <w:p w14:paraId="5F9BB4E4">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1个</w:t>
            </w:r>
          </w:p>
        </w:tc>
        <w:tc>
          <w:tcPr>
            <w:tcW w:w="1286" w:type="dxa"/>
            <w:noWrap/>
            <w:vAlign w:val="center"/>
          </w:tcPr>
          <w:p w14:paraId="683A8CE3">
            <w:pPr>
              <w:spacing w:line="240" w:lineRule="exact"/>
              <w:jc w:val="center"/>
              <w:rPr>
                <w:rFonts w:hint="eastAsia" w:ascii="仿宋_GB2312" w:hAnsi="仿宋_GB2312" w:eastAsia="仿宋_GB2312" w:cs="仿宋_GB2312"/>
                <w:sz w:val="21"/>
                <w:szCs w:val="21"/>
              </w:rPr>
            </w:pPr>
          </w:p>
        </w:tc>
      </w:tr>
      <w:tr w14:paraId="7D00D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noWrap/>
            <w:vAlign w:val="center"/>
          </w:tcPr>
          <w:p w14:paraId="543FE956">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40</w:t>
            </w:r>
          </w:p>
        </w:tc>
        <w:tc>
          <w:tcPr>
            <w:tcW w:w="2640" w:type="dxa"/>
            <w:noWrap/>
            <w:vAlign w:val="center"/>
          </w:tcPr>
          <w:p w14:paraId="1C686069">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原子荧光清洗瓶组</w:t>
            </w:r>
          </w:p>
        </w:tc>
        <w:tc>
          <w:tcPr>
            <w:tcW w:w="2745" w:type="dxa"/>
            <w:noWrap/>
            <w:vAlign w:val="center"/>
          </w:tcPr>
          <w:p w14:paraId="2D76D631">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普析通用S1201-15-00</w:t>
            </w:r>
          </w:p>
        </w:tc>
        <w:tc>
          <w:tcPr>
            <w:tcW w:w="975" w:type="dxa"/>
            <w:noWrap/>
            <w:vAlign w:val="center"/>
          </w:tcPr>
          <w:p w14:paraId="56F0FE60">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1个</w:t>
            </w:r>
          </w:p>
        </w:tc>
        <w:tc>
          <w:tcPr>
            <w:tcW w:w="1286" w:type="dxa"/>
            <w:noWrap/>
            <w:vAlign w:val="center"/>
          </w:tcPr>
          <w:p w14:paraId="4DA4A9FB">
            <w:pPr>
              <w:spacing w:line="240" w:lineRule="exact"/>
              <w:jc w:val="center"/>
              <w:rPr>
                <w:rFonts w:hint="eastAsia" w:ascii="仿宋_GB2312" w:hAnsi="仿宋_GB2312" w:eastAsia="仿宋_GB2312" w:cs="仿宋_GB2312"/>
                <w:sz w:val="21"/>
                <w:szCs w:val="21"/>
              </w:rPr>
            </w:pPr>
          </w:p>
        </w:tc>
      </w:tr>
      <w:tr w14:paraId="6DF55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7" w:type="dxa"/>
            <w:shd w:val="clear" w:color="auto" w:fill="auto"/>
            <w:noWrap/>
            <w:vAlign w:val="center"/>
          </w:tcPr>
          <w:p w14:paraId="4C19E5FC">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41</w:t>
            </w:r>
          </w:p>
        </w:tc>
        <w:tc>
          <w:tcPr>
            <w:tcW w:w="2640" w:type="dxa"/>
            <w:shd w:val="clear" w:color="auto" w:fill="auto"/>
            <w:noWrap/>
            <w:vAlign w:val="center"/>
          </w:tcPr>
          <w:p w14:paraId="15C44FCD">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自动进样器控温模块</w:t>
            </w:r>
          </w:p>
        </w:tc>
        <w:tc>
          <w:tcPr>
            <w:tcW w:w="2745" w:type="dxa"/>
            <w:shd w:val="clear" w:color="auto" w:fill="auto"/>
            <w:noWrap/>
            <w:vAlign w:val="center"/>
          </w:tcPr>
          <w:p w14:paraId="4EB6C1EE">
            <w:pPr>
              <w:spacing w:line="30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安捷伦G4761A，与现有LC-MS- MS (1290-6470B)配套，含安装</w:t>
            </w:r>
          </w:p>
        </w:tc>
        <w:tc>
          <w:tcPr>
            <w:tcW w:w="975" w:type="dxa"/>
            <w:shd w:val="clear" w:color="auto" w:fill="auto"/>
            <w:noWrap/>
            <w:vAlign w:val="center"/>
          </w:tcPr>
          <w:p w14:paraId="4287A3BB">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1套</w:t>
            </w:r>
          </w:p>
        </w:tc>
        <w:tc>
          <w:tcPr>
            <w:tcW w:w="1286" w:type="dxa"/>
            <w:shd w:val="clear" w:color="auto" w:fill="auto"/>
            <w:noWrap/>
            <w:vAlign w:val="center"/>
          </w:tcPr>
          <w:p w14:paraId="04C7A19C">
            <w:pPr>
              <w:spacing w:line="240" w:lineRule="exact"/>
              <w:jc w:val="center"/>
              <w:rPr>
                <w:rFonts w:hint="eastAsia" w:ascii="仿宋_GB2312" w:hAnsi="仿宋_GB2312" w:eastAsia="仿宋_GB2312" w:cs="仿宋_GB2312"/>
                <w:sz w:val="21"/>
                <w:szCs w:val="21"/>
              </w:rPr>
            </w:pPr>
          </w:p>
        </w:tc>
      </w:tr>
    </w:tbl>
    <w:p w14:paraId="15E62789">
      <w:pPr>
        <w:pStyle w:val="4"/>
        <w:rPr>
          <w:rFonts w:hint="eastAsia" w:ascii="仿宋_GB2312" w:hAnsi="仿宋_GB2312" w:eastAsia="仿宋_GB2312" w:cs="仿宋_GB2312"/>
          <w:b/>
          <w:bCs/>
          <w:sz w:val="32"/>
          <w:szCs w:val="28"/>
          <w:lang w:val="en-US" w:eastAsia="zh-CN"/>
        </w:rPr>
      </w:pPr>
      <w:r>
        <w:rPr>
          <w:rFonts w:hint="eastAsia" w:ascii="仿宋" w:hAnsi="仿宋" w:eastAsia="仿宋" w:cs="仿宋"/>
          <w:b w:val="0"/>
          <w:bCs w:val="0"/>
          <w:sz w:val="24"/>
          <w:szCs w:val="22"/>
          <w:lang w:val="en-US" w:eastAsia="zh-CN"/>
        </w:rPr>
        <w:t>备注：报价包含税、配件上门安装调试费、运费等。</w:t>
      </w:r>
    </w:p>
    <w:p w14:paraId="71D28A2E">
      <w:pPr>
        <w:spacing w:line="360" w:lineRule="auto"/>
        <w:ind w:firstLine="643" w:firstLineChars="200"/>
        <w:rPr>
          <w:rFonts w:hint="eastAsia" w:ascii="仿宋_GB2312" w:hAnsi="仿宋_GB2312" w:eastAsia="仿宋_GB2312" w:cs="仿宋_GB2312"/>
          <w:b/>
          <w:sz w:val="32"/>
          <w:szCs w:val="32"/>
        </w:rPr>
      </w:pPr>
      <w:bookmarkStart w:id="9" w:name="_Toc341088037"/>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b/>
          <w:sz w:val="32"/>
          <w:szCs w:val="32"/>
          <w:lang w:val="en-US" w:eastAsia="zh-CN"/>
        </w:rPr>
        <w:t>二</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b/>
          <w:sz w:val="32"/>
          <w:szCs w:val="32"/>
          <w:lang w:val="en-US" w:eastAsia="zh-CN"/>
        </w:rPr>
        <w:t>应答</w:t>
      </w:r>
      <w:r>
        <w:rPr>
          <w:rFonts w:hint="eastAsia" w:ascii="仿宋_GB2312" w:hAnsi="仿宋_GB2312" w:eastAsia="仿宋_GB2312" w:cs="仿宋_GB2312"/>
          <w:b/>
          <w:sz w:val="32"/>
          <w:szCs w:val="32"/>
        </w:rPr>
        <w:t>要求</w:t>
      </w:r>
    </w:p>
    <w:p w14:paraId="2FE4EF04">
      <w:pPr>
        <w:spacing w:line="360" w:lineRule="auto"/>
        <w:ind w:firstLine="643" w:firstLineChars="200"/>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b/>
          <w:sz w:val="32"/>
          <w:szCs w:val="32"/>
        </w:rPr>
        <w:t>1.质量要求</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color w:val="000000" w:themeColor="text1"/>
          <w:kern w:val="0"/>
          <w:sz w:val="32"/>
          <w:szCs w:val="32"/>
          <w14:textFill>
            <w14:solidFill>
              <w14:schemeClr w14:val="tx1"/>
            </w14:solidFill>
          </w14:textFill>
        </w:rPr>
        <w:t>报价供应商提供的货物应是全新、原装的合格正品，完全符合国家规定的质量标准和厂方的标准，供货时必须附产品原产地证书、合格证及其他相关的资料。货物完好，物品配件齐全。</w:t>
      </w:r>
    </w:p>
    <w:p w14:paraId="78DC84DC">
      <w:pPr>
        <w:spacing w:line="360" w:lineRule="auto"/>
        <w:ind w:firstLine="643" w:firstLineChars="200"/>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b/>
          <w:sz w:val="32"/>
          <w:szCs w:val="32"/>
        </w:rPr>
        <w:t>2</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b/>
          <w:sz w:val="32"/>
          <w:szCs w:val="32"/>
        </w:rPr>
        <w:t>质保要求</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color w:val="000000" w:themeColor="text1"/>
          <w:kern w:val="0"/>
          <w:sz w:val="32"/>
          <w:szCs w:val="32"/>
          <w14:textFill>
            <w14:solidFill>
              <w14:schemeClr w14:val="tx1"/>
            </w14:solidFill>
          </w14:textFill>
        </w:rPr>
        <w:t>质保期限如果没有明确要求的应不低于原厂家的承诺。若能提供其他更优质的服务，可在服务承诺中自行提供。该承诺将作为确定成交的参考依据。</w:t>
      </w:r>
    </w:p>
    <w:p w14:paraId="20AE22FC">
      <w:pPr>
        <w:spacing w:line="360" w:lineRule="auto"/>
        <w:ind w:firstLine="643" w:firstLineChars="200"/>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b/>
          <w:sz w:val="32"/>
          <w:szCs w:val="32"/>
        </w:rPr>
        <w:t>3</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b/>
          <w:sz w:val="32"/>
          <w:szCs w:val="32"/>
        </w:rPr>
        <w:t>售后服务</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color w:val="000000" w:themeColor="text1"/>
          <w:kern w:val="0"/>
          <w:sz w:val="32"/>
          <w:szCs w:val="32"/>
          <w14:textFill>
            <w14:solidFill>
              <w14:schemeClr w14:val="tx1"/>
            </w14:solidFill>
          </w14:textFill>
        </w:rPr>
        <w:t>对采购的</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货物</w:t>
      </w:r>
      <w:r>
        <w:rPr>
          <w:rFonts w:hint="eastAsia" w:ascii="仿宋_GB2312" w:hAnsi="仿宋_GB2312" w:eastAsia="仿宋_GB2312" w:cs="仿宋_GB2312"/>
          <w:color w:val="000000" w:themeColor="text1"/>
          <w:kern w:val="0"/>
          <w:sz w:val="32"/>
          <w:szCs w:val="32"/>
          <w14:textFill>
            <w14:solidFill>
              <w14:schemeClr w14:val="tx1"/>
            </w14:solidFill>
          </w14:textFill>
        </w:rPr>
        <w:t>需免费送货</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(配件需</w:t>
      </w:r>
      <w:r>
        <w:rPr>
          <w:rFonts w:hint="eastAsia" w:ascii="仿宋_GB2312" w:hAnsi="仿宋_GB2312" w:eastAsia="仿宋_GB2312" w:cs="仿宋_GB2312"/>
          <w:color w:val="000000" w:themeColor="text1"/>
          <w:kern w:val="0"/>
          <w:sz w:val="32"/>
          <w:szCs w:val="32"/>
          <w14:textFill>
            <w14:solidFill>
              <w14:schemeClr w14:val="tx1"/>
            </w14:solidFill>
          </w14:textFill>
        </w:rPr>
        <w:t>安装、调试</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14:textFill>
            <w14:solidFill>
              <w14:schemeClr w14:val="tx1"/>
            </w14:solidFill>
          </w14:textFill>
        </w:rPr>
        <w:t>等。如有问题需在24小时内给予技术支持，48小时内问题不能解决需派技术人员赶到现场解决问题。</w:t>
      </w:r>
    </w:p>
    <w:p w14:paraId="01FDFBC8">
      <w:pPr>
        <w:spacing w:line="360" w:lineRule="auto"/>
        <w:ind w:firstLine="643" w:firstLineChars="200"/>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b/>
          <w:sz w:val="32"/>
          <w:szCs w:val="32"/>
        </w:rPr>
        <w:t>4.交货时间</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中标</w:t>
      </w:r>
      <w:r>
        <w:rPr>
          <w:rFonts w:hint="eastAsia" w:ascii="仿宋_GB2312" w:hAnsi="仿宋_GB2312" w:eastAsia="仿宋_GB2312" w:cs="仿宋_GB2312"/>
          <w:color w:val="000000" w:themeColor="text1"/>
          <w:kern w:val="0"/>
          <w:sz w:val="32"/>
          <w:szCs w:val="32"/>
          <w14:textFill>
            <w14:solidFill>
              <w14:schemeClr w14:val="tx1"/>
            </w14:solidFill>
          </w14:textFill>
        </w:rPr>
        <w:t>供货商</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与</w:t>
      </w:r>
      <w:r>
        <w:rPr>
          <w:rFonts w:hint="eastAsia" w:ascii="仿宋_GB2312" w:hAnsi="仿宋_GB2312" w:eastAsia="仿宋_GB2312" w:cs="仿宋_GB2312"/>
          <w:color w:val="000000" w:themeColor="text1"/>
          <w:kern w:val="0"/>
          <w:sz w:val="32"/>
          <w:szCs w:val="32"/>
          <w14:textFill>
            <w14:solidFill>
              <w14:schemeClr w14:val="tx1"/>
            </w14:solidFill>
          </w14:textFill>
        </w:rPr>
        <w:t>我</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方签订合同后</w:t>
      </w:r>
      <w:r>
        <w:rPr>
          <w:rFonts w:hint="eastAsia" w:ascii="仿宋_GB2312" w:hAnsi="仿宋_GB2312" w:eastAsia="仿宋_GB2312" w:cs="仿宋_GB2312"/>
          <w:color w:val="000000" w:themeColor="text1"/>
          <w:kern w:val="0"/>
          <w:sz w:val="32"/>
          <w:szCs w:val="32"/>
          <w14:textFill>
            <w14:solidFill>
              <w14:schemeClr w14:val="tx1"/>
            </w14:solidFill>
          </w14:textFill>
        </w:rPr>
        <w:t>，应在</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30日</w:t>
      </w:r>
      <w:r>
        <w:rPr>
          <w:rFonts w:hint="eastAsia" w:ascii="仿宋_GB2312" w:hAnsi="仿宋_GB2312" w:eastAsia="仿宋_GB2312" w:cs="仿宋_GB2312"/>
          <w:color w:val="000000" w:themeColor="text1"/>
          <w:kern w:val="0"/>
          <w:sz w:val="32"/>
          <w:szCs w:val="32"/>
          <w14:textFill>
            <w14:solidFill>
              <w14:schemeClr w14:val="tx1"/>
            </w14:solidFill>
          </w14:textFill>
        </w:rPr>
        <w:t>内供货，若无法完成供货需说明理由。</w:t>
      </w:r>
    </w:p>
    <w:p w14:paraId="3279127A">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b/>
          <w:bCs/>
          <w:color w:val="auto"/>
          <w:sz w:val="32"/>
          <w:szCs w:val="32"/>
        </w:rPr>
      </w:pPr>
      <w:r>
        <w:rPr>
          <w:rFonts w:hint="eastAsia" w:ascii="黑体" w:hAnsi="黑体" w:eastAsia="黑体" w:cs="黑体"/>
          <w:b w:val="0"/>
          <w:bCs w:val="0"/>
          <w:color w:val="auto"/>
          <w:sz w:val="32"/>
          <w:szCs w:val="32"/>
          <w:lang w:eastAsia="zh-CN"/>
        </w:rPr>
        <w:t>三</w:t>
      </w:r>
      <w:r>
        <w:rPr>
          <w:rFonts w:hint="eastAsia" w:ascii="黑体" w:hAnsi="黑体" w:eastAsia="黑体" w:cs="黑体"/>
          <w:b w:val="0"/>
          <w:bCs w:val="0"/>
          <w:color w:val="auto"/>
          <w:sz w:val="32"/>
          <w:szCs w:val="32"/>
        </w:rPr>
        <w:t>、</w:t>
      </w:r>
      <w:r>
        <w:rPr>
          <w:rFonts w:hint="eastAsia" w:ascii="黑体" w:hAnsi="黑体" w:eastAsia="黑体" w:cs="黑体"/>
          <w:b w:val="0"/>
          <w:bCs w:val="0"/>
          <w:color w:val="auto"/>
          <w:sz w:val="32"/>
          <w:szCs w:val="32"/>
          <w:lang w:val="en-US" w:eastAsia="zh-CN"/>
        </w:rPr>
        <w:t>报价</w:t>
      </w:r>
      <w:r>
        <w:rPr>
          <w:rFonts w:hint="eastAsia" w:ascii="黑体" w:hAnsi="黑体" w:eastAsia="黑体" w:cs="黑体"/>
          <w:b w:val="0"/>
          <w:bCs w:val="0"/>
          <w:color w:val="auto"/>
          <w:sz w:val="32"/>
          <w:szCs w:val="32"/>
        </w:rPr>
        <w:t>文件</w:t>
      </w:r>
    </w:p>
    <w:p w14:paraId="17DD464D">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（一）投标人营业执照副本复印件；法定代表人身份证复印件，投标人法定代表人授权委托书（原件），被授权人（或法定代表人）本人的身份证复印件。</w:t>
      </w:r>
    </w:p>
    <w:p w14:paraId="2AD701F0">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（二）近六个月任一个月依法纳税证明材料复印件。</w:t>
      </w:r>
    </w:p>
    <w:p w14:paraId="3A8DA275">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color w:val="auto"/>
          <w:sz w:val="32"/>
          <w:szCs w:val="40"/>
        </w:rPr>
      </w:pPr>
      <w:r>
        <w:rPr>
          <w:rFonts w:hint="eastAsia" w:ascii="仿宋_GB2312" w:hAnsi="仿宋_GB2312" w:eastAsia="仿宋_GB2312" w:cs="仿宋_GB2312"/>
          <w:color w:val="auto"/>
          <w:sz w:val="32"/>
          <w:szCs w:val="32"/>
        </w:rPr>
        <w:t>（三）近三年内在经营活动中没有重大违法记录、无行贿犯罪记</w:t>
      </w:r>
      <w:r>
        <w:rPr>
          <w:rFonts w:hint="eastAsia" w:ascii="仿宋_GB2312" w:hAnsi="仿宋_GB2312" w:eastAsia="仿宋_GB2312" w:cs="仿宋_GB2312"/>
          <w:color w:val="auto"/>
          <w:sz w:val="32"/>
          <w:szCs w:val="40"/>
        </w:rPr>
        <w:t>录的书面声明。</w:t>
      </w:r>
    </w:p>
    <w:p w14:paraId="1B279C96">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color w:val="auto"/>
          <w:sz w:val="32"/>
          <w:szCs w:val="40"/>
          <w:lang w:eastAsia="zh-CN"/>
        </w:rPr>
      </w:pPr>
      <w:r>
        <w:rPr>
          <w:rFonts w:hint="eastAsia" w:ascii="仿宋_GB2312" w:hAnsi="仿宋_GB2312" w:eastAsia="仿宋_GB2312" w:cs="仿宋_GB2312"/>
          <w:color w:val="auto"/>
          <w:sz w:val="32"/>
          <w:szCs w:val="40"/>
        </w:rPr>
        <w:t>（四）</w:t>
      </w:r>
      <w:r>
        <w:rPr>
          <w:rFonts w:hint="eastAsia" w:ascii="仿宋_GB2312" w:hAnsi="仿宋_GB2312" w:eastAsia="仿宋_GB2312" w:cs="仿宋_GB2312"/>
          <w:color w:val="auto"/>
          <w:sz w:val="32"/>
          <w:szCs w:val="32"/>
        </w:rPr>
        <w:t>项目报价表，详见《货物</w:t>
      </w:r>
      <w:r>
        <w:rPr>
          <w:rFonts w:hint="eastAsia" w:ascii="仿宋_GB2312" w:hAnsi="仿宋_GB2312" w:eastAsia="仿宋_GB2312" w:cs="仿宋_GB2312"/>
          <w:color w:val="auto"/>
          <w:sz w:val="32"/>
          <w:szCs w:val="32"/>
          <w:lang w:val="en-US" w:eastAsia="zh-CN"/>
        </w:rPr>
        <w:t>清单</w:t>
      </w:r>
      <w:r>
        <w:rPr>
          <w:rFonts w:hint="eastAsia" w:ascii="仿宋_GB2312" w:hAnsi="仿宋_GB2312" w:eastAsia="仿宋_GB2312" w:cs="仿宋_GB2312"/>
          <w:color w:val="auto"/>
          <w:sz w:val="32"/>
          <w:szCs w:val="32"/>
        </w:rPr>
        <w:t>一览表》</w:t>
      </w:r>
      <w:r>
        <w:rPr>
          <w:rFonts w:hint="eastAsia" w:ascii="仿宋_GB2312" w:hAnsi="仿宋_GB2312" w:eastAsia="仿宋_GB2312" w:cs="仿宋_GB2312"/>
          <w:color w:val="auto"/>
          <w:sz w:val="32"/>
          <w:szCs w:val="32"/>
          <w:lang w:eastAsia="zh-CN"/>
        </w:rPr>
        <w:t>。</w:t>
      </w:r>
    </w:p>
    <w:p w14:paraId="769FB9B6">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40"/>
        </w:rPr>
        <w:t>（五）承诺完整履行</w:t>
      </w:r>
      <w:r>
        <w:rPr>
          <w:rFonts w:hint="eastAsia" w:ascii="仿宋_GB2312" w:hAnsi="仿宋_GB2312" w:eastAsia="仿宋_GB2312" w:cs="仿宋_GB2312"/>
          <w:color w:val="auto"/>
          <w:sz w:val="32"/>
          <w:szCs w:val="40"/>
          <w:lang w:eastAsia="zh-CN"/>
        </w:rPr>
        <w:t>我</w:t>
      </w:r>
      <w:r>
        <w:rPr>
          <w:rFonts w:hint="eastAsia" w:ascii="仿宋_GB2312" w:hAnsi="仿宋_GB2312" w:eastAsia="仿宋_GB2312" w:cs="仿宋_GB2312"/>
          <w:color w:val="auto"/>
          <w:sz w:val="32"/>
          <w:szCs w:val="40"/>
        </w:rPr>
        <w:t>方所要求的服务内容的承诺函(</w:t>
      </w:r>
      <w:r>
        <w:rPr>
          <w:rFonts w:hint="eastAsia" w:ascii="仿宋_GB2312" w:hAnsi="仿宋_GB2312" w:eastAsia="仿宋_GB2312" w:cs="仿宋_GB2312"/>
          <w:color w:val="auto"/>
          <w:sz w:val="32"/>
          <w:szCs w:val="32"/>
        </w:rPr>
        <w:t>承诺内容必须包括：优质优价供货服务；若提供不合格产品或者不合理有效期的产品，需免费更换合格产品）</w:t>
      </w:r>
      <w:r>
        <w:rPr>
          <w:rFonts w:hint="eastAsia" w:ascii="仿宋_GB2312" w:hAnsi="仿宋_GB2312" w:eastAsia="仿宋_GB2312" w:cs="仿宋_GB2312"/>
          <w:color w:val="auto"/>
          <w:sz w:val="32"/>
          <w:szCs w:val="32"/>
          <w:lang w:eastAsia="zh-CN"/>
        </w:rPr>
        <w:t>。</w:t>
      </w:r>
    </w:p>
    <w:p w14:paraId="2AB0E539">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color w:val="auto"/>
          <w:sz w:val="32"/>
          <w:szCs w:val="40"/>
        </w:rPr>
      </w:pPr>
      <w:r>
        <w:rPr>
          <w:rFonts w:hint="eastAsia" w:ascii="仿宋_GB2312" w:hAnsi="仿宋_GB2312" w:eastAsia="仿宋_GB2312" w:cs="仿宋_GB2312"/>
          <w:color w:val="auto"/>
          <w:sz w:val="32"/>
          <w:szCs w:val="32"/>
        </w:rPr>
        <w:t>上列证明文件须盖单位公章，提交材料真实有效，如有不实或提供的文件不完整的，取消供应商报价资格。报价文件正本一份，副本</w:t>
      </w:r>
      <w:r>
        <w:rPr>
          <w:rFonts w:hint="eastAsia" w:ascii="仿宋_GB2312" w:hAnsi="仿宋_GB2312" w:eastAsia="仿宋_GB2312" w:cs="仿宋_GB2312"/>
          <w:color w:val="auto"/>
          <w:sz w:val="32"/>
          <w:szCs w:val="32"/>
          <w:lang w:val="en-US" w:eastAsia="zh-CN"/>
        </w:rPr>
        <w:t>一</w:t>
      </w:r>
      <w:r>
        <w:rPr>
          <w:rFonts w:hint="eastAsia" w:ascii="仿宋_GB2312" w:hAnsi="仿宋_GB2312" w:eastAsia="仿宋_GB2312" w:cs="仿宋_GB2312"/>
          <w:color w:val="auto"/>
          <w:sz w:val="32"/>
          <w:szCs w:val="32"/>
        </w:rPr>
        <w:t>份</w:t>
      </w:r>
      <w:r>
        <w:rPr>
          <w:rFonts w:hint="eastAsia" w:ascii="仿宋_GB2312" w:hAnsi="仿宋_GB2312" w:eastAsia="仿宋_GB2312" w:cs="仿宋_GB2312"/>
          <w:color w:val="auto"/>
          <w:sz w:val="32"/>
          <w:szCs w:val="40"/>
        </w:rPr>
        <w:t>。</w:t>
      </w:r>
    </w:p>
    <w:p w14:paraId="25E76950">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color w:val="auto"/>
          <w:sz w:val="32"/>
          <w:szCs w:val="40"/>
        </w:rPr>
      </w:pPr>
      <w:r>
        <w:rPr>
          <w:rFonts w:hint="eastAsia" w:ascii="仿宋_GB2312" w:hAnsi="仿宋_GB2312" w:eastAsia="仿宋_GB2312" w:cs="仿宋_GB2312"/>
          <w:color w:val="auto"/>
          <w:sz w:val="32"/>
          <w:szCs w:val="32"/>
          <w:lang w:val="en-US" w:eastAsia="zh-CN"/>
        </w:rPr>
        <w:t>报价</w:t>
      </w:r>
      <w:r>
        <w:rPr>
          <w:rFonts w:hint="eastAsia" w:ascii="仿宋_GB2312" w:hAnsi="仿宋_GB2312" w:eastAsia="仿宋_GB2312" w:cs="仿宋_GB2312"/>
          <w:color w:val="auto"/>
          <w:sz w:val="32"/>
          <w:szCs w:val="32"/>
        </w:rPr>
        <w:t>文件应于202</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22</w:t>
      </w:r>
      <w:bookmarkStart w:id="12" w:name="_GoBack"/>
      <w:bookmarkEnd w:id="12"/>
      <w:r>
        <w:rPr>
          <w:rFonts w:hint="eastAsia" w:ascii="仿宋_GB2312" w:hAnsi="仿宋_GB2312" w:eastAsia="仿宋_GB2312" w:cs="仿宋_GB2312"/>
          <w:color w:val="auto"/>
          <w:sz w:val="32"/>
          <w:szCs w:val="32"/>
        </w:rPr>
        <w:t>日</w:t>
      </w:r>
      <w:r>
        <w:rPr>
          <w:rFonts w:hint="eastAsia" w:ascii="仿宋_GB2312" w:hAnsi="仿宋_GB2312" w:eastAsia="仿宋_GB2312" w:cs="仿宋_GB2312"/>
          <w:color w:val="auto"/>
          <w:sz w:val="32"/>
          <w:szCs w:val="32"/>
          <w:lang w:val="en-US" w:eastAsia="zh-CN"/>
        </w:rPr>
        <w:t>17</w:t>
      </w:r>
      <w:r>
        <w:rPr>
          <w:rFonts w:hint="eastAsia" w:ascii="仿宋_GB2312" w:hAnsi="仿宋_GB2312" w:eastAsia="仿宋_GB2312" w:cs="仿宋_GB2312"/>
          <w:color w:val="auto"/>
          <w:sz w:val="32"/>
          <w:szCs w:val="32"/>
        </w:rPr>
        <w:t>:00前（北京时间），送至福建省</w:t>
      </w:r>
      <w:r>
        <w:rPr>
          <w:rFonts w:hint="eastAsia" w:ascii="仿宋_GB2312" w:hAnsi="仿宋_GB2312" w:eastAsia="仿宋_GB2312" w:cs="仿宋_GB2312"/>
          <w:color w:val="auto"/>
          <w:sz w:val="32"/>
          <w:szCs w:val="32"/>
          <w:lang w:eastAsia="zh-CN"/>
        </w:rPr>
        <w:t>三明</w:t>
      </w:r>
      <w:r>
        <w:rPr>
          <w:rFonts w:hint="eastAsia" w:ascii="仿宋_GB2312" w:hAnsi="仿宋_GB2312" w:eastAsia="仿宋_GB2312" w:cs="仿宋_GB2312"/>
          <w:color w:val="auto"/>
          <w:sz w:val="32"/>
          <w:szCs w:val="32"/>
        </w:rPr>
        <w:t>环境监测中心站（</w:t>
      </w:r>
      <w:r>
        <w:rPr>
          <w:rFonts w:hint="eastAsia" w:ascii="仿宋_GB2312" w:hAnsi="仿宋_GB2312" w:eastAsia="仿宋_GB2312" w:cs="仿宋_GB2312"/>
          <w:color w:val="auto"/>
          <w:sz w:val="32"/>
          <w:szCs w:val="32"/>
          <w:lang w:eastAsia="zh-CN"/>
        </w:rPr>
        <w:t>福建省</w:t>
      </w:r>
      <w:r>
        <w:rPr>
          <w:rFonts w:hint="eastAsia" w:ascii="仿宋_GB2312" w:hAnsi="仿宋_GB2312" w:eastAsia="仿宋_GB2312" w:cs="仿宋_GB2312"/>
          <w:color w:val="auto"/>
          <w:kern w:val="0"/>
          <w:sz w:val="32"/>
          <w:szCs w:val="32"/>
        </w:rPr>
        <w:t>三明市三元区绿岩新村76幢40</w:t>
      </w:r>
      <w:r>
        <w:rPr>
          <w:rFonts w:hint="eastAsia" w:ascii="仿宋_GB2312" w:hAnsi="仿宋_GB2312" w:eastAsia="仿宋_GB2312" w:cs="仿宋_GB2312"/>
          <w:color w:val="auto"/>
          <w:kern w:val="0"/>
          <w:sz w:val="32"/>
          <w:szCs w:val="32"/>
          <w:lang w:val="en-US" w:eastAsia="zh-CN"/>
        </w:rPr>
        <w:t>6室），</w:t>
      </w:r>
      <w:r>
        <w:rPr>
          <w:rFonts w:hint="eastAsia" w:ascii="仿宋_GB2312" w:hAnsi="仿宋_GB2312" w:eastAsia="仿宋_GB2312" w:cs="仿宋_GB2312"/>
          <w:color w:val="auto"/>
          <w:kern w:val="0"/>
          <w:sz w:val="32"/>
          <w:szCs w:val="32"/>
        </w:rPr>
        <w:t>逾期报</w:t>
      </w:r>
      <w:r>
        <w:rPr>
          <w:rFonts w:hint="eastAsia" w:ascii="仿宋_GB2312" w:hAnsi="仿宋_GB2312" w:eastAsia="仿宋_GB2312" w:cs="仿宋_GB2312"/>
          <w:color w:val="auto"/>
          <w:kern w:val="0"/>
          <w:sz w:val="32"/>
          <w:szCs w:val="32"/>
          <w:lang w:val="en-US" w:eastAsia="zh-CN"/>
        </w:rPr>
        <w:t>送</w:t>
      </w:r>
      <w:r>
        <w:rPr>
          <w:rFonts w:hint="eastAsia" w:ascii="仿宋_GB2312" w:hAnsi="仿宋_GB2312" w:eastAsia="仿宋_GB2312" w:cs="仿宋_GB2312"/>
          <w:color w:val="auto"/>
          <w:kern w:val="0"/>
          <w:sz w:val="32"/>
          <w:szCs w:val="32"/>
        </w:rPr>
        <w:t>或资料不全不予受理</w:t>
      </w:r>
      <w:r>
        <w:rPr>
          <w:rFonts w:hint="eastAsia" w:ascii="仿宋_GB2312" w:hAnsi="仿宋_GB2312" w:eastAsia="仿宋_GB2312" w:cs="仿宋_GB2312"/>
          <w:color w:val="auto"/>
          <w:sz w:val="32"/>
          <w:szCs w:val="32"/>
        </w:rPr>
        <w:t>。</w:t>
      </w:r>
    </w:p>
    <w:p w14:paraId="2A3A244B">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jc w:val="left"/>
        <w:textAlignment w:val="auto"/>
        <w:rPr>
          <w:rFonts w:hint="eastAsia" w:ascii="仿宋_GB2312" w:hAnsi="仿宋_GB2312" w:eastAsia="仿宋_GB2312" w:cs="仿宋_GB2312"/>
          <w:b/>
          <w:bCs/>
          <w:color w:val="auto"/>
          <w:sz w:val="32"/>
          <w:szCs w:val="32"/>
        </w:rPr>
      </w:pPr>
      <w:r>
        <w:rPr>
          <w:rFonts w:hint="eastAsia" w:ascii="黑体" w:hAnsi="黑体" w:eastAsia="黑体" w:cs="黑体"/>
          <w:b w:val="0"/>
          <w:bCs w:val="0"/>
          <w:color w:val="auto"/>
          <w:sz w:val="32"/>
          <w:szCs w:val="32"/>
          <w:lang w:val="en-US" w:eastAsia="zh-CN"/>
        </w:rPr>
        <w:t>四</w:t>
      </w:r>
      <w:r>
        <w:rPr>
          <w:rFonts w:hint="eastAsia" w:ascii="黑体" w:hAnsi="黑体" w:eastAsia="黑体" w:cs="黑体"/>
          <w:b w:val="0"/>
          <w:bCs w:val="0"/>
          <w:color w:val="auto"/>
          <w:sz w:val="32"/>
          <w:szCs w:val="32"/>
        </w:rPr>
        <w:t>、评标办法</w:t>
      </w:r>
    </w:p>
    <w:p w14:paraId="7C1F1407">
      <w:pPr>
        <w:keepNext w:val="0"/>
        <w:keepLines w:val="0"/>
        <w:pageBreakBefore w:val="0"/>
        <w:widowControl w:val="0"/>
        <w:kinsoku/>
        <w:wordWrap/>
        <w:overflowPunct/>
        <w:topLinePunct w:val="0"/>
        <w:autoSpaceDE/>
        <w:autoSpaceDN/>
        <w:bidi w:val="0"/>
        <w:adjustRightInd/>
        <w:spacing w:line="240" w:lineRule="auto"/>
        <w:ind w:left="0" w:leftChars="0" w:firstLine="643"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color w:val="auto"/>
          <w:sz w:val="32"/>
          <w:szCs w:val="32"/>
        </w:rPr>
        <w:t>最低评标价法</w:t>
      </w:r>
      <w:r>
        <w:rPr>
          <w:rFonts w:hint="eastAsia" w:ascii="仿宋_GB2312" w:hAnsi="仿宋_GB2312" w:eastAsia="仿宋_GB2312" w:cs="仿宋_GB2312"/>
          <w:b/>
          <w:color w:val="auto"/>
          <w:sz w:val="32"/>
          <w:szCs w:val="32"/>
          <w:lang w:eastAsia="zh-CN"/>
        </w:rPr>
        <w:t>。</w:t>
      </w:r>
      <w:r>
        <w:rPr>
          <w:rFonts w:hint="eastAsia" w:ascii="仿宋_GB2312" w:hAnsi="仿宋_GB2312" w:eastAsia="仿宋_GB2312" w:cs="仿宋_GB2312"/>
          <w:color w:val="auto"/>
          <w:sz w:val="32"/>
          <w:szCs w:val="32"/>
        </w:rPr>
        <w:t>投标文件满足招标文件全部实质性要求且投标报价最低的供应商推荐为中标候选人。</w:t>
      </w:r>
    </w:p>
    <w:p w14:paraId="3A378B6C">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lang w:val="en-US" w:eastAsia="zh-CN"/>
        </w:rPr>
        <w:t>五</w:t>
      </w:r>
      <w:r>
        <w:rPr>
          <w:rFonts w:hint="eastAsia" w:ascii="黑体" w:hAnsi="黑体" w:eastAsia="黑体" w:cs="黑体"/>
          <w:b w:val="0"/>
          <w:bCs w:val="0"/>
          <w:color w:val="auto"/>
          <w:sz w:val="32"/>
          <w:szCs w:val="32"/>
        </w:rPr>
        <w:t>、定标原则</w:t>
      </w:r>
    </w:p>
    <w:p w14:paraId="4CEA848F">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本着公开、公平、公正的原则，</w:t>
      </w:r>
      <w:r>
        <w:rPr>
          <w:rFonts w:hint="eastAsia" w:ascii="仿宋_GB2312" w:hAnsi="仿宋_GB2312" w:eastAsia="仿宋_GB2312" w:cs="仿宋_GB2312"/>
          <w:color w:val="auto"/>
          <w:sz w:val="32"/>
          <w:szCs w:val="32"/>
          <w:lang w:eastAsia="zh-CN"/>
        </w:rPr>
        <w:t>我</w:t>
      </w:r>
      <w:r>
        <w:rPr>
          <w:rFonts w:hint="eastAsia" w:ascii="仿宋_GB2312" w:hAnsi="仿宋_GB2312" w:eastAsia="仿宋_GB2312" w:cs="仿宋_GB2312"/>
          <w:color w:val="auto"/>
          <w:sz w:val="32"/>
          <w:szCs w:val="32"/>
          <w:lang w:val="en-US" w:eastAsia="zh-CN"/>
        </w:rPr>
        <w:t>方</w:t>
      </w:r>
      <w:r>
        <w:rPr>
          <w:rFonts w:hint="eastAsia" w:ascii="仿宋_GB2312" w:hAnsi="仿宋_GB2312" w:eastAsia="仿宋_GB2312" w:cs="仿宋_GB2312"/>
          <w:color w:val="auto"/>
          <w:sz w:val="32"/>
          <w:szCs w:val="32"/>
        </w:rPr>
        <w:t>将按规定程序对参与竞标单位的相关材料进行资格评审。若具备资格的投标供应商不足3家，本项目流标；具备资格的供应商有3家及以上参与且符合条件情况下，可以组织评审，选择报价最低的供应商作为本项目</w:t>
      </w:r>
      <w:r>
        <w:rPr>
          <w:rFonts w:hint="eastAsia" w:ascii="仿宋_GB2312" w:hAnsi="仿宋_GB2312" w:eastAsia="仿宋_GB2312" w:cs="仿宋_GB2312"/>
          <w:color w:val="auto"/>
          <w:sz w:val="32"/>
          <w:szCs w:val="32"/>
          <w:lang w:val="en-US" w:eastAsia="zh-CN"/>
        </w:rPr>
        <w:t>中标</w:t>
      </w:r>
      <w:r>
        <w:rPr>
          <w:rFonts w:hint="eastAsia" w:ascii="仿宋_GB2312" w:hAnsi="仿宋_GB2312" w:eastAsia="仿宋_GB2312" w:cs="仿宋_GB2312"/>
          <w:color w:val="auto"/>
          <w:sz w:val="32"/>
          <w:szCs w:val="32"/>
        </w:rPr>
        <w:t>单位。</w:t>
      </w:r>
    </w:p>
    <w:p w14:paraId="67D463D7">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b/>
          <w:bCs/>
          <w:color w:val="auto"/>
          <w:sz w:val="32"/>
          <w:szCs w:val="32"/>
        </w:rPr>
      </w:pPr>
      <w:r>
        <w:rPr>
          <w:rFonts w:hint="eastAsia" w:ascii="黑体" w:hAnsi="黑体" w:eastAsia="黑体" w:cs="黑体"/>
          <w:b w:val="0"/>
          <w:bCs w:val="0"/>
          <w:color w:val="auto"/>
          <w:sz w:val="32"/>
          <w:szCs w:val="32"/>
          <w:lang w:val="en-US" w:eastAsia="zh-CN"/>
        </w:rPr>
        <w:t>六</w:t>
      </w:r>
      <w:r>
        <w:rPr>
          <w:rFonts w:hint="eastAsia" w:ascii="黑体" w:hAnsi="黑体" w:eastAsia="黑体" w:cs="黑体"/>
          <w:b w:val="0"/>
          <w:bCs w:val="0"/>
          <w:color w:val="auto"/>
          <w:sz w:val="32"/>
          <w:szCs w:val="32"/>
        </w:rPr>
        <w:t>、开标事项</w:t>
      </w:r>
    </w:p>
    <w:p w14:paraId="028AECCA">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一</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本着公开、公平、公正的原则，由我</w:t>
      </w:r>
      <w:r>
        <w:rPr>
          <w:rFonts w:hint="eastAsia" w:ascii="仿宋_GB2312" w:hAnsi="仿宋_GB2312" w:eastAsia="仿宋_GB2312" w:cs="仿宋_GB2312"/>
          <w:color w:val="auto"/>
          <w:sz w:val="32"/>
          <w:szCs w:val="32"/>
          <w:lang w:val="en-US" w:eastAsia="zh-CN"/>
        </w:rPr>
        <w:t>方</w:t>
      </w:r>
      <w:r>
        <w:rPr>
          <w:rFonts w:hint="eastAsia" w:ascii="仿宋_GB2312" w:hAnsi="仿宋_GB2312" w:eastAsia="仿宋_GB2312" w:cs="仿宋_GB2312"/>
          <w:color w:val="auto"/>
          <w:sz w:val="32"/>
          <w:szCs w:val="32"/>
        </w:rPr>
        <w:t>组成评审小组进行评定。中标单位收到中标通知后</w:t>
      </w: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rPr>
        <w:t>个工作日</w:t>
      </w:r>
      <w:r>
        <w:rPr>
          <w:rFonts w:hint="eastAsia" w:ascii="仿宋_GB2312" w:hAnsi="仿宋_GB2312" w:eastAsia="仿宋_GB2312" w:cs="仿宋_GB2312"/>
          <w:color w:val="auto"/>
          <w:sz w:val="32"/>
          <w:szCs w:val="32"/>
          <w:lang w:val="en-US" w:eastAsia="zh-CN"/>
        </w:rPr>
        <w:t>内</w:t>
      </w:r>
      <w:r>
        <w:rPr>
          <w:rFonts w:hint="eastAsia" w:ascii="仿宋_GB2312" w:hAnsi="仿宋_GB2312" w:eastAsia="仿宋_GB2312" w:cs="仿宋_GB2312"/>
          <w:color w:val="auto"/>
          <w:sz w:val="32"/>
          <w:szCs w:val="32"/>
        </w:rPr>
        <w:t>，与我</w:t>
      </w:r>
      <w:r>
        <w:rPr>
          <w:rFonts w:hint="eastAsia" w:ascii="仿宋_GB2312" w:hAnsi="仿宋_GB2312" w:eastAsia="仿宋_GB2312" w:cs="仿宋_GB2312"/>
          <w:color w:val="auto"/>
          <w:sz w:val="32"/>
          <w:szCs w:val="32"/>
          <w:lang w:val="en-US" w:eastAsia="zh-CN"/>
        </w:rPr>
        <w:t>方</w:t>
      </w:r>
      <w:r>
        <w:rPr>
          <w:rFonts w:hint="eastAsia" w:ascii="仿宋_GB2312" w:hAnsi="仿宋_GB2312" w:eastAsia="仿宋_GB2312" w:cs="仿宋_GB2312"/>
          <w:color w:val="auto"/>
          <w:sz w:val="32"/>
          <w:szCs w:val="32"/>
        </w:rPr>
        <w:t>签订合同（协议）。双方所签订的合同不得对</w:t>
      </w:r>
      <w:r>
        <w:rPr>
          <w:rFonts w:hint="eastAsia" w:ascii="仿宋_GB2312" w:hAnsi="仿宋_GB2312" w:eastAsia="仿宋_GB2312" w:cs="仿宋_GB2312"/>
          <w:color w:val="auto"/>
          <w:sz w:val="32"/>
          <w:szCs w:val="32"/>
          <w:lang w:val="en-US" w:eastAsia="zh-CN"/>
        </w:rPr>
        <w:t>询价</w:t>
      </w:r>
      <w:r>
        <w:rPr>
          <w:rFonts w:hint="eastAsia" w:ascii="仿宋_GB2312" w:hAnsi="仿宋_GB2312" w:eastAsia="仿宋_GB2312" w:cs="仿宋_GB2312"/>
          <w:color w:val="auto"/>
          <w:sz w:val="32"/>
          <w:szCs w:val="32"/>
        </w:rPr>
        <w:t>文件和中标供应商</w:t>
      </w:r>
      <w:r>
        <w:rPr>
          <w:rFonts w:hint="eastAsia" w:ascii="仿宋_GB2312" w:hAnsi="仿宋_GB2312" w:eastAsia="仿宋_GB2312" w:cs="仿宋_GB2312"/>
          <w:color w:val="auto"/>
          <w:sz w:val="32"/>
          <w:szCs w:val="32"/>
          <w:lang w:val="en-US" w:eastAsia="zh-CN"/>
        </w:rPr>
        <w:t>报价</w:t>
      </w:r>
      <w:r>
        <w:rPr>
          <w:rFonts w:hint="eastAsia" w:ascii="仿宋_GB2312" w:hAnsi="仿宋_GB2312" w:eastAsia="仿宋_GB2312" w:cs="仿宋_GB2312"/>
          <w:color w:val="auto"/>
          <w:sz w:val="32"/>
          <w:szCs w:val="32"/>
        </w:rPr>
        <w:t>文件作实质性修改。</w:t>
      </w:r>
    </w:p>
    <w:p w14:paraId="279DAA3E">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w:t>
      </w:r>
      <w:r>
        <w:rPr>
          <w:rFonts w:hint="eastAsia" w:ascii="仿宋_GB2312" w:hAnsi="仿宋_GB2312" w:eastAsia="仿宋_GB2312" w:cs="仿宋_GB2312"/>
          <w:color w:val="auto"/>
          <w:sz w:val="32"/>
          <w:szCs w:val="32"/>
          <w:lang w:val="en-US" w:eastAsia="zh-CN"/>
        </w:rPr>
        <w:t>询价</w:t>
      </w:r>
      <w:r>
        <w:rPr>
          <w:rFonts w:hint="eastAsia" w:ascii="仿宋_GB2312" w:hAnsi="仿宋_GB2312" w:eastAsia="仿宋_GB2312" w:cs="仿宋_GB2312"/>
          <w:color w:val="auto"/>
          <w:sz w:val="32"/>
          <w:szCs w:val="32"/>
        </w:rPr>
        <w:t>文件、</w:t>
      </w:r>
      <w:r>
        <w:rPr>
          <w:rFonts w:hint="eastAsia" w:ascii="仿宋_GB2312" w:hAnsi="仿宋_GB2312" w:eastAsia="仿宋_GB2312" w:cs="仿宋_GB2312"/>
          <w:color w:val="auto"/>
          <w:sz w:val="32"/>
          <w:szCs w:val="32"/>
          <w:lang w:val="en-US" w:eastAsia="zh-CN"/>
        </w:rPr>
        <w:t>询价</w:t>
      </w:r>
      <w:r>
        <w:rPr>
          <w:rFonts w:hint="eastAsia" w:ascii="仿宋_GB2312" w:hAnsi="仿宋_GB2312" w:eastAsia="仿宋_GB2312" w:cs="仿宋_GB2312"/>
          <w:color w:val="auto"/>
          <w:sz w:val="32"/>
          <w:szCs w:val="32"/>
        </w:rPr>
        <w:t>文件的修改文件、中标供应商的</w:t>
      </w:r>
      <w:r>
        <w:rPr>
          <w:rFonts w:hint="eastAsia" w:ascii="仿宋_GB2312" w:hAnsi="仿宋_GB2312" w:eastAsia="仿宋_GB2312" w:cs="仿宋_GB2312"/>
          <w:color w:val="auto"/>
          <w:sz w:val="32"/>
          <w:szCs w:val="32"/>
          <w:lang w:val="en-US" w:eastAsia="zh-CN"/>
        </w:rPr>
        <w:t>报价</w:t>
      </w:r>
      <w:r>
        <w:rPr>
          <w:rFonts w:hint="eastAsia" w:ascii="仿宋_GB2312" w:hAnsi="仿宋_GB2312" w:eastAsia="仿宋_GB2312" w:cs="仿宋_GB2312"/>
          <w:color w:val="auto"/>
          <w:sz w:val="32"/>
          <w:szCs w:val="32"/>
        </w:rPr>
        <w:t>文件、补充或修改的文件及澄清或承诺文件等，均为双方签订《合同》的组成部分，并与《合同》一并作为本招标文件所列采购项目的互补性法律文件，与《合同》具有同等法律效力。</w:t>
      </w:r>
    </w:p>
    <w:p w14:paraId="3F8448E6">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b/>
          <w:bCs/>
          <w:color w:val="auto"/>
          <w:sz w:val="32"/>
          <w:szCs w:val="32"/>
        </w:rPr>
      </w:pPr>
      <w:r>
        <w:rPr>
          <w:rFonts w:hint="eastAsia" w:ascii="黑体" w:hAnsi="黑体" w:eastAsia="黑体" w:cs="黑体"/>
          <w:b w:val="0"/>
          <w:bCs w:val="0"/>
          <w:color w:val="auto"/>
          <w:sz w:val="32"/>
          <w:szCs w:val="32"/>
          <w:lang w:val="en-US" w:eastAsia="zh-CN"/>
        </w:rPr>
        <w:t>七</w:t>
      </w:r>
      <w:r>
        <w:rPr>
          <w:rFonts w:hint="eastAsia" w:ascii="黑体" w:hAnsi="黑体" w:eastAsia="黑体" w:cs="黑体"/>
          <w:b w:val="0"/>
          <w:bCs w:val="0"/>
          <w:color w:val="auto"/>
          <w:sz w:val="32"/>
          <w:szCs w:val="32"/>
        </w:rPr>
        <w:t>、结算方式</w:t>
      </w:r>
    </w:p>
    <w:p w14:paraId="3DE1C654">
      <w:pPr>
        <w:keepNext w:val="0"/>
        <w:keepLines w:val="0"/>
        <w:pageBreakBefore w:val="0"/>
        <w:widowControl w:val="0"/>
        <w:kinsoku/>
        <w:wordWrap/>
        <w:overflowPunct/>
        <w:topLinePunct w:val="0"/>
        <w:autoSpaceDE/>
        <w:autoSpaceDN/>
        <w:bidi w:val="0"/>
        <w:adjustRightInd/>
        <w:spacing w:line="240" w:lineRule="auto"/>
        <w:ind w:left="0" w:leftChars="0" w:firstLine="640" w:firstLineChars="200"/>
        <w:textAlignment w:val="auto"/>
        <w:rPr>
          <w:rFonts w:hint="eastAsia" w:ascii="仿宋_GB2312" w:hAnsi="仿宋_GB2312" w:eastAsia="仿宋_GB2312" w:cs="仿宋_GB2312"/>
          <w:color w:val="auto"/>
          <w:sz w:val="32"/>
          <w:szCs w:val="40"/>
          <w:lang w:val="en-US" w:eastAsia="zh-CN"/>
        </w:rPr>
      </w:pPr>
      <w:r>
        <w:rPr>
          <w:rFonts w:hint="eastAsia" w:ascii="仿宋_GB2312" w:hAnsi="仿宋_GB2312" w:eastAsia="仿宋_GB2312" w:cs="仿宋_GB2312"/>
          <w:color w:val="auto"/>
          <w:sz w:val="32"/>
          <w:szCs w:val="32"/>
          <w:lang w:val="en-US" w:eastAsia="zh-CN"/>
        </w:rPr>
        <w:t>货物</w:t>
      </w:r>
      <w:r>
        <w:rPr>
          <w:rFonts w:hint="eastAsia" w:ascii="仿宋_GB2312" w:hAnsi="仿宋_GB2312" w:eastAsia="仿宋_GB2312" w:cs="仿宋_GB2312"/>
          <w:color w:val="auto"/>
          <w:sz w:val="32"/>
          <w:szCs w:val="32"/>
        </w:rPr>
        <w:t>验收合格后，</w:t>
      </w:r>
      <w:r>
        <w:rPr>
          <w:rFonts w:hint="eastAsia" w:ascii="仿宋_GB2312" w:hAnsi="仿宋_GB2312" w:eastAsia="仿宋_GB2312" w:cs="仿宋_GB2312"/>
          <w:color w:val="auto"/>
          <w:sz w:val="32"/>
          <w:szCs w:val="32"/>
          <w:lang w:eastAsia="zh-CN"/>
        </w:rPr>
        <w:t>我</w:t>
      </w:r>
      <w:r>
        <w:rPr>
          <w:rFonts w:hint="eastAsia" w:ascii="仿宋_GB2312" w:hAnsi="仿宋_GB2312" w:eastAsia="仿宋_GB2312" w:cs="仿宋_GB2312"/>
          <w:color w:val="auto"/>
          <w:sz w:val="32"/>
          <w:szCs w:val="32"/>
        </w:rPr>
        <w:t>方在收到正式发票后15个工作日内付清款项。</w:t>
      </w:r>
    </w:p>
    <w:bookmarkEnd w:id="9"/>
    <w:p w14:paraId="596C7747">
      <w:pPr>
        <w:pStyle w:val="39"/>
        <w:spacing w:line="360" w:lineRule="auto"/>
        <w:outlineLvl w:val="9"/>
        <w:rPr>
          <w:rFonts w:asciiTheme="minorEastAsia" w:hAnsiTheme="minorEastAsia" w:eastAsiaTheme="minorEastAsia" w:cstheme="minorEastAsia"/>
        </w:rPr>
      </w:pPr>
    </w:p>
    <w:p w14:paraId="6F7050BC">
      <w:pPr>
        <w:pStyle w:val="39"/>
        <w:spacing w:line="360" w:lineRule="auto"/>
        <w:outlineLvl w:val="9"/>
        <w:rPr>
          <w:rFonts w:asciiTheme="minorEastAsia" w:hAnsiTheme="minorEastAsia" w:eastAsiaTheme="minorEastAsia" w:cstheme="minorEastAsia"/>
        </w:rPr>
      </w:pPr>
    </w:p>
    <w:p w14:paraId="352350D2">
      <w:pPr>
        <w:pStyle w:val="39"/>
        <w:spacing w:line="360" w:lineRule="auto"/>
        <w:outlineLvl w:val="9"/>
        <w:rPr>
          <w:rFonts w:asciiTheme="minorEastAsia" w:hAnsiTheme="minorEastAsia" w:eastAsiaTheme="minorEastAsia" w:cstheme="minorEastAsia"/>
        </w:rPr>
      </w:pPr>
    </w:p>
    <w:p w14:paraId="08EEA32F">
      <w:pPr>
        <w:pStyle w:val="39"/>
        <w:spacing w:line="360" w:lineRule="auto"/>
        <w:outlineLvl w:val="9"/>
        <w:rPr>
          <w:rFonts w:asciiTheme="minorEastAsia" w:hAnsiTheme="minorEastAsia" w:eastAsiaTheme="minorEastAsia" w:cstheme="minorEastAsia"/>
        </w:rPr>
        <w:sectPr>
          <w:headerReference r:id="rId5" w:type="default"/>
          <w:pgSz w:w="11906" w:h="16838"/>
          <w:pgMar w:top="1440" w:right="1463" w:bottom="1440" w:left="1463" w:header="851" w:footer="992" w:gutter="0"/>
          <w:cols w:space="425" w:num="1"/>
          <w:docGrid w:type="lines" w:linePitch="312" w:charSpace="0"/>
        </w:sectPr>
      </w:pPr>
    </w:p>
    <w:p w14:paraId="177AD628">
      <w:pPr>
        <w:pStyle w:val="6"/>
        <w:rPr>
          <w:rFonts w:ascii="Times New Roman" w:hAnsi="Times New Roman" w:eastAsia="仿宋_GB2312" w:cs="Times New Roman"/>
          <w:color w:val="auto"/>
        </w:rPr>
      </w:pPr>
      <w:bookmarkStart w:id="10" w:name="_Toc70603992"/>
      <w:r>
        <w:rPr>
          <w:rFonts w:ascii="Times New Roman" w:hAnsi="Times New Roman" w:eastAsia="仿宋_GB2312" w:cs="Times New Roman"/>
          <w:color w:val="auto"/>
        </w:rPr>
        <w:t>附件1：法人营业执照（三证合一）复印件</w:t>
      </w:r>
      <w:bookmarkEnd w:id="10"/>
    </w:p>
    <w:p w14:paraId="54886094">
      <w:pPr>
        <w:rPr>
          <w:rFonts w:ascii="Times New Roman" w:hAnsi="Times New Roman" w:eastAsia="仿宋_GB2312" w:cs="Times New Roman"/>
          <w:color w:val="auto"/>
          <w:sz w:val="28"/>
          <w:szCs w:val="28"/>
        </w:rPr>
      </w:pPr>
      <w:r>
        <w:rPr>
          <w:rFonts w:hint="eastAsia" w:ascii="Times New Roman" w:hAnsi="Times New Roman" w:eastAsia="仿宋_GB2312" w:cs="Times New Roman"/>
          <w:color w:val="auto"/>
          <w:sz w:val="28"/>
          <w:szCs w:val="28"/>
          <w:lang w:eastAsia="zh-CN"/>
        </w:rPr>
        <w:t>福建省三明</w:t>
      </w:r>
      <w:r>
        <w:rPr>
          <w:rFonts w:ascii="Times New Roman" w:hAnsi="Times New Roman" w:eastAsia="仿宋_GB2312" w:cs="Times New Roman"/>
          <w:color w:val="auto"/>
          <w:sz w:val="28"/>
          <w:szCs w:val="28"/>
        </w:rPr>
        <w:t>环境监测中心站：</w:t>
      </w:r>
    </w:p>
    <w:p w14:paraId="79F4A173">
      <w:pPr>
        <w:ind w:firstLine="560"/>
        <w:rPr>
          <w:rFonts w:ascii="Times New Roman" w:hAnsi="Times New Roman" w:eastAsia="仿宋_GB2312" w:cs="Times New Roman"/>
          <w:color w:val="auto"/>
          <w:sz w:val="28"/>
          <w:szCs w:val="28"/>
        </w:rPr>
      </w:pPr>
    </w:p>
    <w:p w14:paraId="1E8B2AD8">
      <w:pPr>
        <w:ind w:firstLine="56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现附上由____________________ (签发机关名称)签发的我方法人营业执照副本、____________________ (签发机关名称)签发税务登记证副本复印件，该证照业经年检，复印件与原件完全一致，真实有效。</w:t>
      </w:r>
    </w:p>
    <w:p w14:paraId="47BFB6C8">
      <w:pPr>
        <w:ind w:firstLine="56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(注：法人营业执照和税务登记证需由副本原件复印包括能说明经年检合格的内容，由企业加盖公章并注明复印件与原件一致。)</w:t>
      </w:r>
    </w:p>
    <w:p w14:paraId="690EFF09">
      <w:pPr>
        <w:ind w:firstLine="560"/>
        <w:rPr>
          <w:rFonts w:ascii="Times New Roman" w:hAnsi="Times New Roman" w:eastAsia="仿宋_GB2312" w:cs="Times New Roman"/>
          <w:color w:val="auto"/>
          <w:sz w:val="28"/>
          <w:szCs w:val="28"/>
        </w:rPr>
      </w:pPr>
    </w:p>
    <w:p w14:paraId="0439898D">
      <w:pPr>
        <w:ind w:firstLine="560"/>
        <w:rPr>
          <w:rFonts w:ascii="Times New Roman" w:hAnsi="Times New Roman" w:eastAsia="仿宋_GB2312" w:cs="Times New Roman"/>
          <w:color w:val="auto"/>
          <w:sz w:val="28"/>
          <w:szCs w:val="28"/>
        </w:rPr>
      </w:pPr>
    </w:p>
    <w:p w14:paraId="7B318239">
      <w:pPr>
        <w:ind w:firstLine="560"/>
        <w:rPr>
          <w:rFonts w:ascii="Times New Roman" w:hAnsi="Times New Roman" w:eastAsia="仿宋_GB2312" w:cs="Times New Roman"/>
          <w:color w:val="auto"/>
          <w:sz w:val="28"/>
          <w:szCs w:val="28"/>
        </w:rPr>
      </w:pPr>
    </w:p>
    <w:p w14:paraId="5C91FEB4">
      <w:pPr>
        <w:ind w:firstLine="2940" w:firstLineChars="105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 xml:space="preserve">投标人：_____________（全称并加盖公章）  </w:t>
      </w:r>
    </w:p>
    <w:p w14:paraId="4B414106">
      <w:pPr>
        <w:ind w:firstLine="2940" w:firstLineChars="105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 xml:space="preserve">投标人代表：____________________ (签字)           </w:t>
      </w:r>
    </w:p>
    <w:p w14:paraId="091849D4">
      <w:pPr>
        <w:ind w:firstLine="2940" w:firstLineChars="105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 xml:space="preserve">日      期：____________________  </w:t>
      </w:r>
    </w:p>
    <w:p w14:paraId="66447B8E">
      <w:pPr>
        <w:widowControl/>
        <w:jc w:val="left"/>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br w:type="page"/>
      </w:r>
    </w:p>
    <w:p w14:paraId="6A66E9DC">
      <w:pPr>
        <w:pStyle w:val="6"/>
        <w:rPr>
          <w:rFonts w:ascii="Times New Roman" w:hAnsi="Times New Roman" w:eastAsia="仿宋_GB2312" w:cs="Times New Roman"/>
          <w:color w:val="auto"/>
        </w:rPr>
      </w:pPr>
      <w:bookmarkStart w:id="11" w:name="_Toc70603993"/>
      <w:r>
        <w:rPr>
          <w:rFonts w:ascii="Times New Roman" w:hAnsi="Times New Roman" w:eastAsia="仿宋_GB2312" w:cs="Times New Roman"/>
          <w:color w:val="auto"/>
        </w:rPr>
        <w:t>附件2：法定代表人授权书</w:t>
      </w:r>
      <w:bookmarkEnd w:id="11"/>
    </w:p>
    <w:p w14:paraId="315DDF8F">
      <w:pPr>
        <w:ind w:firstLine="560" w:firstLineChars="20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本人是</w:t>
      </w:r>
      <w:r>
        <w:rPr>
          <w:rFonts w:hint="eastAsia" w:ascii="Times New Roman" w:hAnsi="Times New Roman" w:eastAsia="仿宋_GB2312" w:cs="Times New Roman"/>
          <w:color w:val="auto"/>
          <w:sz w:val="28"/>
          <w:szCs w:val="28"/>
          <w:u w:val="single"/>
          <w:lang w:val="en-US" w:eastAsia="zh-CN"/>
        </w:rPr>
        <w:t xml:space="preserve">       </w:t>
      </w:r>
      <w:r>
        <w:rPr>
          <w:rFonts w:ascii="Times New Roman" w:hAnsi="Times New Roman" w:eastAsia="仿宋_GB2312" w:cs="Times New Roman"/>
          <w:color w:val="auto"/>
          <w:sz w:val="28"/>
          <w:szCs w:val="28"/>
        </w:rPr>
        <w:t>，本人以公司法定代表人的身份授权（职务：</w:t>
      </w:r>
      <w:r>
        <w:rPr>
          <w:rFonts w:hint="eastAsia" w:ascii="Times New Roman" w:hAnsi="Times New Roman" w:eastAsia="仿宋_GB2312" w:cs="Times New Roman"/>
          <w:color w:val="auto"/>
          <w:sz w:val="28"/>
          <w:szCs w:val="28"/>
          <w:u w:val="single"/>
          <w:lang w:val="en-US" w:eastAsia="zh-CN"/>
        </w:rPr>
        <w:t xml:space="preserve">        </w:t>
      </w:r>
      <w:r>
        <w:rPr>
          <w:rFonts w:ascii="Times New Roman" w:hAnsi="Times New Roman" w:eastAsia="仿宋_GB2312" w:cs="Times New Roman"/>
          <w:color w:val="auto"/>
          <w:sz w:val="28"/>
          <w:szCs w:val="28"/>
        </w:rPr>
        <w:t>，身份证号码：</w:t>
      </w:r>
      <w:r>
        <w:rPr>
          <w:rFonts w:hint="eastAsia" w:ascii="Times New Roman" w:hAnsi="Times New Roman" w:eastAsia="仿宋_GB2312" w:cs="Times New Roman"/>
          <w:color w:val="auto"/>
          <w:sz w:val="28"/>
          <w:szCs w:val="28"/>
          <w:u w:val="single"/>
          <w:lang w:val="en-US" w:eastAsia="zh-CN"/>
        </w:rPr>
        <w:t xml:space="preserve">           </w:t>
      </w:r>
      <w:r>
        <w:rPr>
          <w:rFonts w:hint="eastAsia" w:ascii="Times New Roman" w:hAnsi="Times New Roman" w:eastAsia="仿宋_GB2312" w:cs="Times New Roman"/>
          <w:color w:val="auto"/>
          <w:sz w:val="28"/>
          <w:szCs w:val="28"/>
        </w:rPr>
        <w:t>）</w:t>
      </w:r>
      <w:r>
        <w:rPr>
          <w:rFonts w:ascii="Times New Roman" w:hAnsi="Times New Roman" w:eastAsia="仿宋_GB2312" w:cs="Times New Roman"/>
          <w:color w:val="auto"/>
          <w:sz w:val="28"/>
          <w:szCs w:val="28"/>
        </w:rPr>
        <w:t>，代表本人及本公司参加福建省</w:t>
      </w:r>
      <w:r>
        <w:rPr>
          <w:rFonts w:hint="eastAsia" w:ascii="Times New Roman" w:hAnsi="Times New Roman" w:eastAsia="仿宋_GB2312" w:cs="Times New Roman"/>
          <w:color w:val="auto"/>
          <w:sz w:val="28"/>
          <w:szCs w:val="28"/>
          <w:lang w:eastAsia="zh-CN"/>
        </w:rPr>
        <w:t>三明环境监测中心站</w:t>
      </w:r>
      <w:r>
        <w:rPr>
          <w:rFonts w:hint="eastAsia" w:ascii="Times New Roman" w:hAnsi="Times New Roman" w:eastAsia="仿宋_GB2312" w:cs="Times New Roman"/>
          <w:color w:val="auto"/>
          <w:sz w:val="28"/>
          <w:szCs w:val="28"/>
          <w:lang w:val="en-US" w:eastAsia="zh-CN"/>
        </w:rPr>
        <w:t>2024年第二批仪器配件耗材</w:t>
      </w:r>
      <w:r>
        <w:rPr>
          <w:rFonts w:ascii="Times New Roman" w:hAnsi="Times New Roman" w:eastAsia="仿宋_GB2312" w:cs="Times New Roman"/>
          <w:color w:val="auto"/>
          <w:sz w:val="28"/>
          <w:szCs w:val="28"/>
        </w:rPr>
        <w:t>采购项目的招标活动，进行投标、谈判、签署与该项目有关的合同及相关法律性文件和全权处理与此有关的一切事务，由此产生的一切后果由本人及本公司承担。</w:t>
      </w:r>
    </w:p>
    <w:p w14:paraId="627DC37C">
      <w:pPr>
        <w:rPr>
          <w:rFonts w:ascii="Times New Roman" w:hAnsi="Times New Roman" w:eastAsia="仿宋_GB2312" w:cs="Times New Roman"/>
          <w:color w:val="auto"/>
          <w:sz w:val="28"/>
          <w:szCs w:val="28"/>
        </w:rPr>
      </w:pPr>
    </w:p>
    <w:p w14:paraId="06EE0F9F">
      <w:pPr>
        <w:ind w:firstLine="56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 xml:space="preserve">                   投标人：_____________（全称并加盖公章）  </w:t>
      </w:r>
    </w:p>
    <w:p w14:paraId="4A2EF315">
      <w:pPr>
        <w:ind w:firstLine="56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 xml:space="preserve">                   投标人代表：__________________ (签字)           </w:t>
      </w:r>
    </w:p>
    <w:p w14:paraId="5627D2B8">
      <w:pPr>
        <w:widowControl/>
        <w:ind w:firstLine="3220" w:firstLineChars="115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 xml:space="preserve">日      期：____________________    </w:t>
      </w:r>
    </w:p>
    <w:p w14:paraId="4C9F0D55">
      <w:pPr>
        <w:widowControl/>
        <w:ind w:firstLine="3360" w:firstLineChars="1200"/>
        <w:rPr>
          <w:rFonts w:ascii="Times New Roman" w:hAnsi="Times New Roman" w:eastAsia="仿宋_GB2312" w:cs="Times New Roman"/>
          <w:color w:val="auto"/>
          <w:sz w:val="28"/>
          <w:szCs w:val="28"/>
        </w:rPr>
      </w:pPr>
    </w:p>
    <w:p w14:paraId="377C0C41">
      <w:pPr>
        <w:widowControl/>
        <w:ind w:firstLine="3373" w:firstLineChars="1200"/>
        <w:rPr>
          <w:rFonts w:ascii="Times New Roman" w:hAnsi="Times New Roman" w:eastAsia="仿宋_GB2312" w:cs="Times New Roman"/>
          <w:b/>
          <w:bCs/>
          <w:color w:val="auto"/>
          <w:sz w:val="28"/>
          <w:szCs w:val="28"/>
        </w:rPr>
      </w:pPr>
    </w:p>
    <w:p w14:paraId="0B784994">
      <w:pPr>
        <w:ind w:firstLine="560"/>
        <w:rPr>
          <w:rFonts w:ascii="Times New Roman" w:hAnsi="Times New Roman" w:eastAsia="仿宋_GB2312" w:cs="Times New Roman"/>
          <w:color w:val="auto"/>
          <w:sz w:val="28"/>
          <w:szCs w:val="28"/>
        </w:rPr>
      </w:pPr>
      <w:r>
        <w:rPr>
          <w:rFonts w:ascii="Times New Roman" w:hAnsi="Times New Roman" w:eastAsia="仿宋_GB2312" w:cs="Times New Roman"/>
          <w:color w:val="auto"/>
          <w:sz w:val="28"/>
          <w:szCs w:val="28"/>
        </w:rPr>
        <w:t>1、同时提交法定代表人有效的身份证明（法定代表人身份证复印件粘贴在授权书空白处并加盖公章）</w:t>
      </w:r>
    </w:p>
    <w:p w14:paraId="7FBF0EDD">
      <w:pPr>
        <w:pStyle w:val="39"/>
        <w:spacing w:line="360" w:lineRule="auto"/>
        <w:ind w:firstLine="560" w:firstLineChars="200"/>
        <w:outlineLvl w:val="9"/>
        <w:rPr>
          <w:rFonts w:asciiTheme="minorEastAsia" w:hAnsiTheme="minorEastAsia" w:eastAsiaTheme="minorEastAsia" w:cstheme="minorEastAsia"/>
        </w:rPr>
      </w:pPr>
      <w:r>
        <w:rPr>
          <w:rFonts w:ascii="Times New Roman" w:hAnsi="Times New Roman" w:eastAsia="仿宋_GB2312" w:cs="Times New Roman"/>
          <w:color w:val="auto"/>
          <w:sz w:val="28"/>
          <w:szCs w:val="28"/>
        </w:rPr>
        <w:t>2、若被授权人为两人或两个以上的自然人的，应特别说明是被授权人集体行为有效还是任何一个被授权人的单独行为即可代表授权人的行为。</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Times New Roman"/>
    <w:panose1 w:val="020F0502020204030204"/>
    <w:charset w:val="00"/>
    <w:family w:val="swiss"/>
    <w:pitch w:val="default"/>
    <w:sig w:usb0="00000000" w:usb1="00000000" w:usb2="00000001" w:usb3="00000000" w:csb0="0000019F" w:csb1="00000000"/>
  </w:font>
  <w:font w:name="CG Times">
    <w:altName w:val="Times New Roman"/>
    <w:panose1 w:val="00000000000000000000"/>
    <w:charset w:val="00"/>
    <w:family w:val="roman"/>
    <w:pitch w:val="default"/>
    <w:sig w:usb0="00000000" w:usb1="00000000" w:usb2="00000000" w:usb3="00000000" w:csb0="00000001" w:csb1="00000000"/>
  </w:font>
  <w:font w:name="Cambria">
    <w:altName w:val="Noto Sans Syriac Eastern"/>
    <w:panose1 w:val="02040503050406030204"/>
    <w:charset w:val="00"/>
    <w:family w:val="roman"/>
    <w:pitch w:val="default"/>
    <w:sig w:usb0="00000000" w:usb1="00000000" w:usb2="00000000" w:usb3="00000000" w:csb0="2000019F" w:csb1="00000000"/>
  </w:font>
  <w:font w:name="Noto Sans Syriac Eastern">
    <w:panose1 w:val="02040503050306020203"/>
    <w:charset w:val="86"/>
    <w:family w:val="auto"/>
    <w:pitch w:val="default"/>
    <w:sig w:usb0="00000000" w:usb1="00000000" w:usb2="00000080" w:usb3="00000000" w:csb0="203E0161" w:csb1="D7FF0000"/>
  </w:font>
  <w:font w:name="DejaVu Sans">
    <w:panose1 w:val="020B0603030804020204"/>
    <w:charset w:val="00"/>
    <w:family w:val="auto"/>
    <w:pitch w:val="default"/>
    <w:sig w:usb0="E7006EFF" w:usb1="D200FDFF" w:usb2="0A246029" w:usb3="0400200C" w:csb0="600001FF" w:csb1="DFFF0000"/>
  </w:font>
  <w:font w:name="仿宋">
    <w:panose1 w:val="02010609060101010101"/>
    <w:charset w:val="86"/>
    <w:family w:val="modern"/>
    <w:pitch w:val="default"/>
    <w:sig w:usb0="800002BF" w:usb1="38CF7CFA" w:usb2="00000016" w:usb3="00000000" w:csb0="00040001" w:csb1="00000000"/>
  </w:font>
  <w:font w:name="微软雅黑">
    <w:altName w:val="黑体"/>
    <w:panose1 w:val="020B0503020204020204"/>
    <w:charset w:val="86"/>
    <w:family w:val="swiss"/>
    <w:pitch w:val="default"/>
    <w:sig w:usb0="00000000" w:usb1="0000000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88AA4D">
    <w:pPr>
      <w:pStyle w:val="18"/>
      <w:framePr w:wrap="around" w:vAnchor="text" w:hAnchor="margin" w:xAlign="center" w:y="1"/>
      <w:jc w:val="center"/>
      <w:rPr>
        <w:rStyle w:val="27"/>
        <w:sz w:val="28"/>
        <w:szCs w:val="32"/>
      </w:rPr>
    </w:pPr>
    <w:r>
      <w:rPr>
        <w:rStyle w:val="27"/>
        <w:sz w:val="28"/>
        <w:szCs w:val="32"/>
      </w:rPr>
      <w:fldChar w:fldCharType="begin"/>
    </w:r>
    <w:r>
      <w:rPr>
        <w:rStyle w:val="27"/>
        <w:sz w:val="28"/>
        <w:szCs w:val="32"/>
      </w:rPr>
      <w:instrText xml:space="preserve">PAGE  </w:instrText>
    </w:r>
    <w:r>
      <w:rPr>
        <w:rStyle w:val="27"/>
        <w:sz w:val="28"/>
        <w:szCs w:val="32"/>
      </w:rPr>
      <w:fldChar w:fldCharType="separate"/>
    </w:r>
    <w:r>
      <w:rPr>
        <w:rStyle w:val="27"/>
        <w:sz w:val="28"/>
        <w:szCs w:val="32"/>
      </w:rPr>
      <w:t>1</w:t>
    </w:r>
    <w:r>
      <w:rPr>
        <w:rStyle w:val="27"/>
        <w:sz w:val="28"/>
        <w:szCs w:val="32"/>
      </w:rPr>
      <w:fldChar w:fldCharType="end"/>
    </w:r>
  </w:p>
  <w:p w14:paraId="3C0833AE">
    <w:pPr>
      <w:pStyle w:val="1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F2F9C">
    <w:pPr>
      <w:pStyle w:val="19"/>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9453A">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020941"/>
    <w:multiLevelType w:val="multilevel"/>
    <w:tmpl w:val="28020941"/>
    <w:lvl w:ilvl="0" w:tentative="0">
      <w:start w:val="1"/>
      <w:numFmt w:val="chineseCountingThousand"/>
      <w:pStyle w:val="2"/>
      <w:suff w:val="nothing"/>
      <w:lvlText w:val="第%1部分"/>
      <w:lvlJc w:val="left"/>
      <w:pPr>
        <w:ind w:left="0" w:firstLine="0"/>
      </w:pPr>
      <w:rPr>
        <w:rFonts w:hint="eastAsia" w:ascii="黑体" w:eastAsia="黑体"/>
        <w:sz w:val="32"/>
      </w:rPr>
    </w:lvl>
    <w:lvl w:ilvl="1" w:tentative="0">
      <w:start w:val="1"/>
      <w:numFmt w:val="upperLetter"/>
      <w:pStyle w:val="3"/>
      <w:suff w:val="nothing"/>
      <w:lvlText w:val="%2"/>
      <w:lvlJc w:val="left"/>
      <w:pPr>
        <w:ind w:left="0" w:firstLine="0"/>
      </w:pPr>
      <w:rPr>
        <w:rFonts w:hint="default" w:ascii="CG Times" w:hAnsi="CG Times"/>
        <w:b/>
        <w:i w:val="0"/>
        <w:sz w:val="28"/>
      </w:rPr>
    </w:lvl>
    <w:lvl w:ilvl="2" w:tentative="0">
      <w:start w:val="1"/>
      <w:numFmt w:val="decimal"/>
      <w:lvlRestart w:val="0"/>
      <w:suff w:val="nothing"/>
      <w:lvlText w:val="%3"/>
      <w:lvlJc w:val="left"/>
      <w:pPr>
        <w:ind w:left="0" w:firstLine="0"/>
      </w:pPr>
      <w:rPr>
        <w:rFonts w:hint="eastAsia" w:ascii="宋体" w:eastAsia="宋体"/>
        <w:b/>
        <w:i w:val="0"/>
        <w:sz w:val="28"/>
      </w:rPr>
    </w:lvl>
    <w:lvl w:ilvl="3" w:tentative="0">
      <w:start w:val="1"/>
      <w:numFmt w:val="none"/>
      <w:suff w:val="nothing"/>
      <w:lvlText w:val=""/>
      <w:lvlJc w:val="left"/>
      <w:pPr>
        <w:ind w:left="0" w:firstLine="0"/>
      </w:pPr>
      <w:rPr>
        <w:rFonts w:hint="eastAsia"/>
      </w:rPr>
    </w:lvl>
    <w:lvl w:ilvl="4" w:tentative="0">
      <w:start w:val="1"/>
      <w:numFmt w:val="none"/>
      <w:pStyle w:val="7"/>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5M2JjZWQyNmFkNDk1ZTRjY2NiZTRhNDg4ZjZiNWYifQ=="/>
  </w:docVars>
  <w:rsids>
    <w:rsidRoot w:val="00CC46E1"/>
    <w:rsid w:val="00000D16"/>
    <w:rsid w:val="00047F1B"/>
    <w:rsid w:val="000701CB"/>
    <w:rsid w:val="00075F2A"/>
    <w:rsid w:val="000D378C"/>
    <w:rsid w:val="000D6A27"/>
    <w:rsid w:val="000F353F"/>
    <w:rsid w:val="000F507C"/>
    <w:rsid w:val="00121C15"/>
    <w:rsid w:val="00131482"/>
    <w:rsid w:val="00180663"/>
    <w:rsid w:val="00193AA3"/>
    <w:rsid w:val="00197DC0"/>
    <w:rsid w:val="001B6EAC"/>
    <w:rsid w:val="001C64CB"/>
    <w:rsid w:val="001F5161"/>
    <w:rsid w:val="00214F04"/>
    <w:rsid w:val="00215701"/>
    <w:rsid w:val="00230DF3"/>
    <w:rsid w:val="002575A5"/>
    <w:rsid w:val="002971BE"/>
    <w:rsid w:val="002A66A8"/>
    <w:rsid w:val="002B2145"/>
    <w:rsid w:val="002B3BBE"/>
    <w:rsid w:val="002C1E31"/>
    <w:rsid w:val="002D204D"/>
    <w:rsid w:val="0032452B"/>
    <w:rsid w:val="003439FF"/>
    <w:rsid w:val="00351514"/>
    <w:rsid w:val="00391A62"/>
    <w:rsid w:val="003D3E6D"/>
    <w:rsid w:val="003E1070"/>
    <w:rsid w:val="003F213C"/>
    <w:rsid w:val="00406FC3"/>
    <w:rsid w:val="00410C15"/>
    <w:rsid w:val="00456B93"/>
    <w:rsid w:val="00463BAB"/>
    <w:rsid w:val="0046797E"/>
    <w:rsid w:val="004C1BAF"/>
    <w:rsid w:val="004C5991"/>
    <w:rsid w:val="004E0E9A"/>
    <w:rsid w:val="005111F1"/>
    <w:rsid w:val="00514690"/>
    <w:rsid w:val="00522504"/>
    <w:rsid w:val="00522BBC"/>
    <w:rsid w:val="00532495"/>
    <w:rsid w:val="00535360"/>
    <w:rsid w:val="00535723"/>
    <w:rsid w:val="0054578B"/>
    <w:rsid w:val="00560FAE"/>
    <w:rsid w:val="005644E0"/>
    <w:rsid w:val="00581166"/>
    <w:rsid w:val="00597F11"/>
    <w:rsid w:val="005A6D58"/>
    <w:rsid w:val="005B2DAA"/>
    <w:rsid w:val="005D046A"/>
    <w:rsid w:val="005F34B6"/>
    <w:rsid w:val="005F5B86"/>
    <w:rsid w:val="00631DC6"/>
    <w:rsid w:val="00640386"/>
    <w:rsid w:val="006611A2"/>
    <w:rsid w:val="00684642"/>
    <w:rsid w:val="006D38B3"/>
    <w:rsid w:val="006E5C48"/>
    <w:rsid w:val="006E7357"/>
    <w:rsid w:val="00703361"/>
    <w:rsid w:val="00710E7A"/>
    <w:rsid w:val="007312E7"/>
    <w:rsid w:val="007341E2"/>
    <w:rsid w:val="00770E64"/>
    <w:rsid w:val="008004C9"/>
    <w:rsid w:val="008154CA"/>
    <w:rsid w:val="008268A8"/>
    <w:rsid w:val="0086350F"/>
    <w:rsid w:val="0088575C"/>
    <w:rsid w:val="008A71F7"/>
    <w:rsid w:val="008B79B7"/>
    <w:rsid w:val="008E3D4C"/>
    <w:rsid w:val="008E3E86"/>
    <w:rsid w:val="008E49B2"/>
    <w:rsid w:val="008F7AFF"/>
    <w:rsid w:val="00923F94"/>
    <w:rsid w:val="009504B5"/>
    <w:rsid w:val="00975120"/>
    <w:rsid w:val="00975285"/>
    <w:rsid w:val="00993092"/>
    <w:rsid w:val="00995D9E"/>
    <w:rsid w:val="009A6471"/>
    <w:rsid w:val="009B1C80"/>
    <w:rsid w:val="009F56FB"/>
    <w:rsid w:val="00A110A9"/>
    <w:rsid w:val="00A15CBD"/>
    <w:rsid w:val="00A20372"/>
    <w:rsid w:val="00A46AAE"/>
    <w:rsid w:val="00A77481"/>
    <w:rsid w:val="00A911EF"/>
    <w:rsid w:val="00A96947"/>
    <w:rsid w:val="00A97BE9"/>
    <w:rsid w:val="00AD7855"/>
    <w:rsid w:val="00B04BFF"/>
    <w:rsid w:val="00B13F12"/>
    <w:rsid w:val="00B27E1A"/>
    <w:rsid w:val="00B37E13"/>
    <w:rsid w:val="00B516AB"/>
    <w:rsid w:val="00B519A2"/>
    <w:rsid w:val="00B55AC2"/>
    <w:rsid w:val="00B63F0F"/>
    <w:rsid w:val="00B66A2E"/>
    <w:rsid w:val="00B8130E"/>
    <w:rsid w:val="00B867AD"/>
    <w:rsid w:val="00BB07AB"/>
    <w:rsid w:val="00BB5A9B"/>
    <w:rsid w:val="00BC19D5"/>
    <w:rsid w:val="00BC231D"/>
    <w:rsid w:val="00BC3DC7"/>
    <w:rsid w:val="00BE7519"/>
    <w:rsid w:val="00BF51D7"/>
    <w:rsid w:val="00C00364"/>
    <w:rsid w:val="00C45DD8"/>
    <w:rsid w:val="00C63EB4"/>
    <w:rsid w:val="00C92267"/>
    <w:rsid w:val="00CA65BB"/>
    <w:rsid w:val="00CC1E26"/>
    <w:rsid w:val="00CC46E1"/>
    <w:rsid w:val="00CD391D"/>
    <w:rsid w:val="00CE24C1"/>
    <w:rsid w:val="00CF7C65"/>
    <w:rsid w:val="00D0461E"/>
    <w:rsid w:val="00D07430"/>
    <w:rsid w:val="00D13FE8"/>
    <w:rsid w:val="00D67B54"/>
    <w:rsid w:val="00D962EB"/>
    <w:rsid w:val="00DE17AE"/>
    <w:rsid w:val="00DE7479"/>
    <w:rsid w:val="00E040A9"/>
    <w:rsid w:val="00E15EB2"/>
    <w:rsid w:val="00E165D8"/>
    <w:rsid w:val="00E25D66"/>
    <w:rsid w:val="00E44A9D"/>
    <w:rsid w:val="00E63EC4"/>
    <w:rsid w:val="00E72A26"/>
    <w:rsid w:val="00E74F44"/>
    <w:rsid w:val="00E8753E"/>
    <w:rsid w:val="00E97E3A"/>
    <w:rsid w:val="00EA7A22"/>
    <w:rsid w:val="00EE3684"/>
    <w:rsid w:val="00EF3A4C"/>
    <w:rsid w:val="00F10262"/>
    <w:rsid w:val="00F5798C"/>
    <w:rsid w:val="00F608D3"/>
    <w:rsid w:val="00F86C12"/>
    <w:rsid w:val="00FD0BB4"/>
    <w:rsid w:val="00FD23EE"/>
    <w:rsid w:val="00FD5948"/>
    <w:rsid w:val="00FF4229"/>
    <w:rsid w:val="027F7AC9"/>
    <w:rsid w:val="04552314"/>
    <w:rsid w:val="04945BA7"/>
    <w:rsid w:val="079630F9"/>
    <w:rsid w:val="0B6C1535"/>
    <w:rsid w:val="0C580AA0"/>
    <w:rsid w:val="0D845FD7"/>
    <w:rsid w:val="0DFF28EC"/>
    <w:rsid w:val="0E9912A1"/>
    <w:rsid w:val="103E28C4"/>
    <w:rsid w:val="17AC2E9E"/>
    <w:rsid w:val="18B97A9A"/>
    <w:rsid w:val="1C45091C"/>
    <w:rsid w:val="21055F79"/>
    <w:rsid w:val="22C9411F"/>
    <w:rsid w:val="255E100D"/>
    <w:rsid w:val="261005FD"/>
    <w:rsid w:val="284D4AC3"/>
    <w:rsid w:val="289C43BB"/>
    <w:rsid w:val="2A3B05FB"/>
    <w:rsid w:val="2B865829"/>
    <w:rsid w:val="32B207FA"/>
    <w:rsid w:val="37DF882C"/>
    <w:rsid w:val="3E8072CD"/>
    <w:rsid w:val="40622367"/>
    <w:rsid w:val="417B32E9"/>
    <w:rsid w:val="42D744B1"/>
    <w:rsid w:val="466875BA"/>
    <w:rsid w:val="4A19553F"/>
    <w:rsid w:val="4C867F51"/>
    <w:rsid w:val="4CF54BA3"/>
    <w:rsid w:val="5180359A"/>
    <w:rsid w:val="51C663E8"/>
    <w:rsid w:val="522D596B"/>
    <w:rsid w:val="53B3706E"/>
    <w:rsid w:val="591771F5"/>
    <w:rsid w:val="59C028A8"/>
    <w:rsid w:val="5B5056E5"/>
    <w:rsid w:val="5D15161C"/>
    <w:rsid w:val="5ECB0F49"/>
    <w:rsid w:val="5FF22054"/>
    <w:rsid w:val="61C91EDB"/>
    <w:rsid w:val="6372649C"/>
    <w:rsid w:val="65B54ABC"/>
    <w:rsid w:val="681B3A5B"/>
    <w:rsid w:val="695B4D84"/>
    <w:rsid w:val="69FE14F0"/>
    <w:rsid w:val="6A1F0DC5"/>
    <w:rsid w:val="6DC03703"/>
    <w:rsid w:val="73146528"/>
    <w:rsid w:val="74A50E60"/>
    <w:rsid w:val="74D72EDC"/>
    <w:rsid w:val="78021A8A"/>
    <w:rsid w:val="783C5DE7"/>
    <w:rsid w:val="79F6766F"/>
    <w:rsid w:val="7ADD4FA2"/>
    <w:rsid w:val="7C0171CB"/>
    <w:rsid w:val="7EBFA3B1"/>
    <w:rsid w:val="7F257D7E"/>
    <w:rsid w:val="7FBFCB1C"/>
    <w:rsid w:val="9F6731CE"/>
    <w:rsid w:val="9FBF38B2"/>
    <w:rsid w:val="BB745DE9"/>
    <w:rsid w:val="BB7FFC37"/>
    <w:rsid w:val="BEF6B906"/>
    <w:rsid w:val="E5F56FFD"/>
    <w:rsid w:val="F17E8CC4"/>
    <w:rsid w:val="F7FFB68A"/>
    <w:rsid w:val="FCE6120B"/>
    <w:rsid w:val="FF5595B6"/>
    <w:rsid w:val="FFE7A36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numPr>
        <w:ilvl w:val="0"/>
        <w:numId w:val="1"/>
      </w:numPr>
      <w:spacing w:before="340" w:after="330" w:line="578" w:lineRule="auto"/>
      <w:jc w:val="center"/>
      <w:outlineLvl w:val="0"/>
    </w:pPr>
    <w:rPr>
      <w:rFonts w:ascii="Times New Roman" w:hAnsi="Times New Roman" w:eastAsia="黑体"/>
      <w:b/>
      <w:kern w:val="44"/>
      <w:sz w:val="36"/>
      <w:szCs w:val="20"/>
    </w:rPr>
  </w:style>
  <w:style w:type="paragraph" w:styleId="3">
    <w:name w:val="heading 2"/>
    <w:basedOn w:val="1"/>
    <w:next w:val="4"/>
    <w:qFormat/>
    <w:uiPriority w:val="0"/>
    <w:pPr>
      <w:keepNext/>
      <w:keepLines/>
      <w:numPr>
        <w:ilvl w:val="1"/>
        <w:numId w:val="1"/>
      </w:numPr>
      <w:spacing w:before="260" w:after="260" w:line="415" w:lineRule="auto"/>
      <w:jc w:val="center"/>
      <w:outlineLvl w:val="1"/>
    </w:pPr>
    <w:rPr>
      <w:rFonts w:ascii="CG Times" w:hAnsi="CG Times"/>
      <w:b/>
      <w:sz w:val="30"/>
      <w:szCs w:val="20"/>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4"/>
    <w:qFormat/>
    <w:uiPriority w:val="0"/>
    <w:pPr>
      <w:keepNext/>
      <w:keepLines/>
      <w:numPr>
        <w:ilvl w:val="4"/>
        <w:numId w:val="1"/>
      </w:numPr>
      <w:spacing w:before="280" w:after="290" w:line="376" w:lineRule="auto"/>
      <w:outlineLvl w:val="4"/>
    </w:pPr>
    <w:rPr>
      <w:rFonts w:ascii="Times New Roman" w:hAnsi="Times New Roman"/>
      <w:b/>
      <w:sz w:val="28"/>
      <w:szCs w:val="20"/>
    </w:rPr>
  </w:style>
  <w:style w:type="paragraph" w:styleId="8">
    <w:name w:val="heading 6"/>
    <w:basedOn w:val="1"/>
    <w:next w:val="4"/>
    <w:qFormat/>
    <w:uiPriority w:val="0"/>
    <w:pPr>
      <w:keepNext/>
      <w:keepLines/>
      <w:numPr>
        <w:ilvl w:val="5"/>
        <w:numId w:val="1"/>
      </w:numPr>
      <w:spacing w:before="240" w:after="64" w:line="320" w:lineRule="auto"/>
      <w:outlineLvl w:val="5"/>
    </w:pPr>
    <w:rPr>
      <w:rFonts w:ascii="Arial" w:hAnsi="Arial" w:eastAsia="黑体"/>
      <w:b/>
      <w:sz w:val="24"/>
      <w:szCs w:val="20"/>
    </w:rPr>
  </w:style>
  <w:style w:type="paragraph" w:styleId="9">
    <w:name w:val="heading 7"/>
    <w:basedOn w:val="1"/>
    <w:next w:val="4"/>
    <w:qFormat/>
    <w:uiPriority w:val="0"/>
    <w:pPr>
      <w:keepNext/>
      <w:keepLines/>
      <w:numPr>
        <w:ilvl w:val="6"/>
        <w:numId w:val="1"/>
      </w:numPr>
      <w:spacing w:before="240" w:after="64" w:line="320" w:lineRule="auto"/>
      <w:outlineLvl w:val="6"/>
    </w:pPr>
    <w:rPr>
      <w:rFonts w:ascii="Times New Roman" w:hAnsi="Times New Roman"/>
      <w:b/>
      <w:sz w:val="24"/>
      <w:szCs w:val="20"/>
    </w:rPr>
  </w:style>
  <w:style w:type="paragraph" w:styleId="10">
    <w:name w:val="heading 8"/>
    <w:basedOn w:val="1"/>
    <w:next w:val="4"/>
    <w:qFormat/>
    <w:uiPriority w:val="0"/>
    <w:pPr>
      <w:keepNext/>
      <w:keepLines/>
      <w:numPr>
        <w:ilvl w:val="7"/>
        <w:numId w:val="1"/>
      </w:numPr>
      <w:spacing w:before="240" w:after="64" w:line="320" w:lineRule="auto"/>
      <w:outlineLvl w:val="7"/>
    </w:pPr>
    <w:rPr>
      <w:rFonts w:ascii="Arial" w:hAnsi="Arial" w:eastAsia="黑体"/>
      <w:sz w:val="24"/>
      <w:szCs w:val="20"/>
    </w:rPr>
  </w:style>
  <w:style w:type="paragraph" w:styleId="11">
    <w:name w:val="heading 9"/>
    <w:basedOn w:val="1"/>
    <w:next w:val="4"/>
    <w:qFormat/>
    <w:uiPriority w:val="0"/>
    <w:pPr>
      <w:keepNext/>
      <w:keepLines/>
      <w:numPr>
        <w:ilvl w:val="8"/>
        <w:numId w:val="1"/>
      </w:numPr>
      <w:spacing w:before="240" w:after="64" w:line="320" w:lineRule="auto"/>
      <w:outlineLvl w:val="8"/>
    </w:pPr>
    <w:rPr>
      <w:rFonts w:ascii="Arial" w:hAnsi="Arial" w:eastAsia="黑体"/>
      <w:szCs w:val="20"/>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36"/>
    <w:qFormat/>
    <w:uiPriority w:val="0"/>
    <w:pPr>
      <w:ind w:firstLine="420"/>
    </w:pPr>
    <w:rPr>
      <w:rFonts w:ascii="Times New Roman" w:hAnsi="Times New Roman"/>
      <w:szCs w:val="20"/>
    </w:rPr>
  </w:style>
  <w:style w:type="paragraph" w:styleId="12">
    <w:name w:val="caption"/>
    <w:basedOn w:val="1"/>
    <w:next w:val="1"/>
    <w:unhideWhenUsed/>
    <w:qFormat/>
    <w:uiPriority w:val="35"/>
    <w:rPr>
      <w:rFonts w:eastAsia="黑体" w:asciiTheme="majorHAnsi" w:hAnsiTheme="majorHAnsi" w:cstheme="majorBidi"/>
      <w:sz w:val="20"/>
      <w:szCs w:val="20"/>
    </w:rPr>
  </w:style>
  <w:style w:type="paragraph" w:styleId="13">
    <w:name w:val="annotation text"/>
    <w:basedOn w:val="1"/>
    <w:link w:val="32"/>
    <w:semiHidden/>
    <w:unhideWhenUsed/>
    <w:qFormat/>
    <w:uiPriority w:val="99"/>
    <w:pPr>
      <w:jc w:val="left"/>
    </w:pPr>
  </w:style>
  <w:style w:type="paragraph" w:styleId="14">
    <w:name w:val="Body Text Indent"/>
    <w:basedOn w:val="1"/>
    <w:qFormat/>
    <w:uiPriority w:val="0"/>
    <w:pPr>
      <w:ind w:firstLine="627"/>
    </w:pPr>
    <w:rPr>
      <w:rFonts w:ascii="Times New Roman" w:hAnsi="Times New Roman"/>
      <w:sz w:val="28"/>
      <w:szCs w:val="20"/>
    </w:rPr>
  </w:style>
  <w:style w:type="paragraph" w:styleId="15">
    <w:name w:val="Plain Text"/>
    <w:basedOn w:val="1"/>
    <w:link w:val="35"/>
    <w:qFormat/>
    <w:uiPriority w:val="0"/>
    <w:rPr>
      <w:rFonts w:ascii="宋体" w:hAnsi="Courier New"/>
      <w:szCs w:val="20"/>
    </w:rPr>
  </w:style>
  <w:style w:type="paragraph" w:styleId="16">
    <w:name w:val="Date"/>
    <w:basedOn w:val="1"/>
    <w:next w:val="1"/>
    <w:qFormat/>
    <w:uiPriority w:val="0"/>
    <w:rPr>
      <w:rFonts w:ascii="宋体" w:hAnsi="Courier New"/>
      <w:sz w:val="28"/>
      <w:szCs w:val="20"/>
    </w:rPr>
  </w:style>
  <w:style w:type="paragraph" w:styleId="17">
    <w:name w:val="Balloon Text"/>
    <w:basedOn w:val="1"/>
    <w:link w:val="34"/>
    <w:semiHidden/>
    <w:unhideWhenUsed/>
    <w:qFormat/>
    <w:uiPriority w:val="99"/>
    <w:rPr>
      <w:sz w:val="18"/>
      <w:szCs w:val="18"/>
    </w:rPr>
  </w:style>
  <w:style w:type="paragraph" w:styleId="18">
    <w:name w:val="footer"/>
    <w:basedOn w:val="1"/>
    <w:qFormat/>
    <w:uiPriority w:val="0"/>
    <w:pPr>
      <w:tabs>
        <w:tab w:val="center" w:pos="4153"/>
        <w:tab w:val="right" w:pos="8306"/>
      </w:tabs>
      <w:snapToGrid w:val="0"/>
      <w:jc w:val="left"/>
    </w:pPr>
    <w:rPr>
      <w:rFonts w:ascii="Times New Roman" w:hAnsi="Times New Roman"/>
      <w:sz w:val="18"/>
      <w:szCs w:val="20"/>
    </w:rPr>
  </w:style>
  <w:style w:type="paragraph" w:styleId="19">
    <w:name w:val="header"/>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20"/>
    </w:rPr>
  </w:style>
  <w:style w:type="paragraph" w:styleId="20">
    <w:name w:val="toc 1"/>
    <w:basedOn w:val="1"/>
    <w:next w:val="1"/>
    <w:qFormat/>
    <w:uiPriority w:val="39"/>
  </w:style>
  <w:style w:type="paragraph" w:styleId="21">
    <w:name w:val="toc 2"/>
    <w:basedOn w:val="1"/>
    <w:next w:val="1"/>
    <w:qFormat/>
    <w:uiPriority w:val="39"/>
    <w:pPr>
      <w:ind w:left="420" w:leftChars="200"/>
    </w:pPr>
  </w:style>
  <w:style w:type="paragraph" w:styleId="22">
    <w:name w:val="annotation subject"/>
    <w:basedOn w:val="13"/>
    <w:next w:val="13"/>
    <w:link w:val="33"/>
    <w:semiHidden/>
    <w:unhideWhenUsed/>
    <w:qFormat/>
    <w:uiPriority w:val="99"/>
    <w:rPr>
      <w:b/>
      <w:bCs/>
    </w:rPr>
  </w:style>
  <w:style w:type="table" w:styleId="24">
    <w:name w:val="Table Grid"/>
    <w:basedOn w:val="23"/>
    <w:qFormat/>
    <w:uiPriority w:val="59"/>
    <w:rPr>
      <w:rFonts w:ascii="仿宋" w:hAnsi="微软雅黑" w:eastAsia="仿宋"/>
      <w:kern w:val="2"/>
      <w:sz w:val="3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qFormat/>
    <w:uiPriority w:val="22"/>
    <w:rPr>
      <w:b/>
      <w:bCs/>
    </w:rPr>
  </w:style>
  <w:style w:type="character" w:styleId="27">
    <w:name w:val="page number"/>
    <w:basedOn w:val="25"/>
    <w:qFormat/>
    <w:uiPriority w:val="0"/>
  </w:style>
  <w:style w:type="character" w:styleId="28">
    <w:name w:val="Hyperlink"/>
    <w:qFormat/>
    <w:uiPriority w:val="99"/>
    <w:rPr>
      <w:color w:val="0000FF"/>
      <w:u w:val="single"/>
    </w:rPr>
  </w:style>
  <w:style w:type="character" w:styleId="29">
    <w:name w:val="annotation reference"/>
    <w:semiHidden/>
    <w:unhideWhenUsed/>
    <w:qFormat/>
    <w:uiPriority w:val="99"/>
    <w:rPr>
      <w:sz w:val="21"/>
      <w:szCs w:val="21"/>
    </w:rPr>
  </w:style>
  <w:style w:type="character" w:customStyle="1" w:styleId="30">
    <w:name w:val="apple-converted-space"/>
    <w:basedOn w:val="25"/>
    <w:qFormat/>
    <w:uiPriority w:val="0"/>
  </w:style>
  <w:style w:type="paragraph" w:styleId="31">
    <w:name w:val="List Paragraph"/>
    <w:basedOn w:val="1"/>
    <w:qFormat/>
    <w:uiPriority w:val="34"/>
    <w:pPr>
      <w:ind w:firstLine="420" w:firstLineChars="200"/>
    </w:pPr>
  </w:style>
  <w:style w:type="character" w:customStyle="1" w:styleId="32">
    <w:name w:val="批注文字 Char"/>
    <w:basedOn w:val="25"/>
    <w:link w:val="13"/>
    <w:semiHidden/>
    <w:qFormat/>
    <w:uiPriority w:val="99"/>
  </w:style>
  <w:style w:type="character" w:customStyle="1" w:styleId="33">
    <w:name w:val="批注主题 Char"/>
    <w:link w:val="22"/>
    <w:semiHidden/>
    <w:qFormat/>
    <w:uiPriority w:val="99"/>
    <w:rPr>
      <w:b/>
      <w:bCs/>
    </w:rPr>
  </w:style>
  <w:style w:type="character" w:customStyle="1" w:styleId="34">
    <w:name w:val="批注框文本 Char"/>
    <w:link w:val="17"/>
    <w:semiHidden/>
    <w:qFormat/>
    <w:uiPriority w:val="99"/>
    <w:rPr>
      <w:sz w:val="18"/>
      <w:szCs w:val="18"/>
    </w:rPr>
  </w:style>
  <w:style w:type="character" w:customStyle="1" w:styleId="35">
    <w:name w:val="纯文本 Char"/>
    <w:link w:val="15"/>
    <w:qFormat/>
    <w:uiPriority w:val="0"/>
    <w:rPr>
      <w:rFonts w:ascii="宋体" w:hAnsi="Courier New" w:eastAsia="宋体"/>
      <w:kern w:val="2"/>
      <w:sz w:val="21"/>
      <w:lang w:val="en-US" w:eastAsia="zh-CN" w:bidi="ar-SA"/>
    </w:rPr>
  </w:style>
  <w:style w:type="character" w:customStyle="1" w:styleId="36">
    <w:name w:val="正文缩进 Char"/>
    <w:link w:val="4"/>
    <w:qFormat/>
    <w:uiPriority w:val="0"/>
    <w:rPr>
      <w:rFonts w:eastAsia="宋体"/>
      <w:kern w:val="2"/>
      <w:sz w:val="21"/>
      <w:lang w:val="en-US" w:eastAsia="zh-CN" w:bidi="ar-SA"/>
    </w:rPr>
  </w:style>
  <w:style w:type="paragraph" w:customStyle="1" w:styleId="37">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38">
    <w:name w:val="标准"/>
    <w:basedOn w:val="1"/>
    <w:qFormat/>
    <w:uiPriority w:val="0"/>
    <w:pPr>
      <w:spacing w:line="360" w:lineRule="auto"/>
      <w:ind w:firstLine="200" w:firstLineChars="200"/>
    </w:pPr>
    <w:rPr>
      <w:rFonts w:ascii="Times New Roman" w:hAnsi="Times New Roman" w:cs="宋体"/>
      <w:szCs w:val="20"/>
    </w:rPr>
  </w:style>
  <w:style w:type="paragraph" w:customStyle="1" w:styleId="39">
    <w:name w:val="样式3"/>
    <w:basedOn w:val="15"/>
    <w:qFormat/>
    <w:uiPriority w:val="0"/>
    <w:pPr>
      <w:spacing w:line="0" w:lineRule="atLeast"/>
      <w:outlineLvl w:val="0"/>
    </w:pPr>
    <w:rPr>
      <w:sz w:val="28"/>
    </w:rPr>
  </w:style>
  <w:style w:type="character" w:customStyle="1" w:styleId="40">
    <w:name w:val="font21"/>
    <w:basedOn w:val="25"/>
    <w:qFormat/>
    <w:uiPriority w:val="0"/>
    <w:rPr>
      <w:rFonts w:hint="eastAsia" w:ascii="宋体" w:hAnsi="宋体" w:eastAsia="宋体" w:cs="宋体"/>
      <w:color w:val="FF0000"/>
      <w:sz w:val="24"/>
      <w:szCs w:val="24"/>
      <w:u w:val="none"/>
    </w:rPr>
  </w:style>
  <w:style w:type="character" w:customStyle="1" w:styleId="41">
    <w:name w:val="font01"/>
    <w:basedOn w:val="25"/>
    <w:qFormat/>
    <w:uiPriority w:val="0"/>
    <w:rPr>
      <w:rFonts w:hint="eastAsia" w:ascii="宋体" w:hAnsi="宋体" w:eastAsia="宋体" w:cs="宋体"/>
      <w:color w:val="000000"/>
      <w:sz w:val="24"/>
      <w:szCs w:val="24"/>
      <w:u w:val="none"/>
    </w:rPr>
  </w:style>
  <w:style w:type="character" w:customStyle="1" w:styleId="42">
    <w:name w:val="font51"/>
    <w:basedOn w:val="25"/>
    <w:qFormat/>
    <w:uiPriority w:val="0"/>
    <w:rPr>
      <w:rFonts w:hint="eastAsia" w:ascii="宋体" w:hAnsi="宋体" w:eastAsia="宋体" w:cs="宋体"/>
      <w:color w:val="000000"/>
      <w:sz w:val="22"/>
      <w:szCs w:val="22"/>
      <w:u w:val="none"/>
    </w:rPr>
  </w:style>
  <w:style w:type="character" w:customStyle="1" w:styleId="43">
    <w:name w:val="font41"/>
    <w:basedOn w:val="25"/>
    <w:qFormat/>
    <w:uiPriority w:val="0"/>
    <w:rPr>
      <w:rFonts w:hint="eastAsia" w:ascii="宋体" w:hAnsi="宋体" w:eastAsia="宋体" w:cs="宋体"/>
      <w:color w:val="000000"/>
      <w:sz w:val="22"/>
      <w:szCs w:val="22"/>
      <w:u w:val="none"/>
    </w:rPr>
  </w:style>
  <w:style w:type="character" w:customStyle="1" w:styleId="44">
    <w:name w:val="font91"/>
    <w:basedOn w:val="25"/>
    <w:qFormat/>
    <w:uiPriority w:val="0"/>
    <w:rPr>
      <w:rFonts w:hint="default" w:ascii="Times New Roman" w:hAnsi="Times New Roman" w:cs="Times New Roman"/>
      <w:color w:val="000000"/>
      <w:sz w:val="21"/>
      <w:szCs w:val="21"/>
      <w:u w:val="none"/>
    </w:rPr>
  </w:style>
  <w:style w:type="character" w:customStyle="1" w:styleId="45">
    <w:name w:val="font101"/>
    <w:basedOn w:val="25"/>
    <w:qFormat/>
    <w:uiPriority w:val="0"/>
    <w:rPr>
      <w:rFonts w:hint="eastAsia" w:ascii="宋体" w:hAnsi="宋体" w:eastAsia="宋体" w:cs="宋体"/>
      <w:color w:val="000000"/>
      <w:sz w:val="21"/>
      <w:szCs w:val="21"/>
      <w:u w:val="none"/>
    </w:rPr>
  </w:style>
  <w:style w:type="character" w:customStyle="1" w:styleId="46">
    <w:name w:val="font111"/>
    <w:basedOn w:val="25"/>
    <w:qFormat/>
    <w:uiPriority w:val="0"/>
    <w:rPr>
      <w:rFonts w:hint="eastAsia" w:ascii="宋体" w:hAnsi="宋体" w:eastAsia="宋体" w:cs="宋体"/>
      <w:color w:val="000000"/>
      <w:sz w:val="21"/>
      <w:szCs w:val="21"/>
      <w:u w:val="none"/>
    </w:rPr>
  </w:style>
  <w:style w:type="character" w:customStyle="1" w:styleId="47">
    <w:name w:val="font31"/>
    <w:basedOn w:val="25"/>
    <w:qFormat/>
    <w:uiPriority w:val="0"/>
    <w:rPr>
      <w:rFonts w:hint="default" w:ascii="Times New Roman" w:hAnsi="Times New Roman" w:cs="Times New Roman"/>
      <w:color w:val="000000"/>
      <w:sz w:val="22"/>
      <w:szCs w:val="22"/>
      <w:u w:val="none"/>
    </w:rPr>
  </w:style>
  <w:style w:type="character" w:customStyle="1" w:styleId="48">
    <w:name w:val="font11"/>
    <w:basedOn w:val="25"/>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FXFT</Company>
  <Pages>9</Pages>
  <Words>2362</Words>
  <Characters>2978</Characters>
  <Lines>41</Lines>
  <Paragraphs>11</Paragraphs>
  <TotalTime>1</TotalTime>
  <ScaleCrop>false</ScaleCrop>
  <LinksUpToDate>false</LinksUpToDate>
  <CharactersWithSpaces>3117</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2020-06-25T03:06:00Z</dcterms:created>
  <dc:creator>黄凯</dc:creator>
  <cp:lastModifiedBy>ccm</cp:lastModifiedBy>
  <cp:lastPrinted>2024-04-04T10:32:00Z</cp:lastPrinted>
  <dcterms:modified xsi:type="dcterms:W3CDTF">2025-05-15T16:22:54Z</dcterms:modified>
  <dc:title>福建省核电厂外围辐射环境监督性监测系统</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D44C161844A84B2B9F628C81BC75C7AE_13</vt:lpwstr>
  </property>
</Properties>
</file>