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90AA6B"/>
    <w:p w14:paraId="1AF246A4"/>
    <w:p w14:paraId="5DDA7D1A">
      <w:pPr>
        <w:jc w:val="center"/>
        <w:rPr>
          <w:rFonts w:ascii="仿宋" w:hAnsi="仿宋" w:eastAsia="仿宋"/>
          <w:b/>
          <w:bCs/>
          <w:sz w:val="72"/>
          <w:szCs w:val="72"/>
        </w:rPr>
      </w:pPr>
    </w:p>
    <w:p w14:paraId="5DDB33F0">
      <w:pPr>
        <w:jc w:val="center"/>
        <w:rPr>
          <w:rFonts w:ascii="仿宋" w:hAnsi="仿宋" w:eastAsia="仿宋"/>
          <w:b/>
          <w:bCs/>
          <w:sz w:val="72"/>
          <w:szCs w:val="72"/>
        </w:rPr>
      </w:pPr>
      <w:r>
        <w:rPr>
          <w:rFonts w:ascii="仿宋" w:hAnsi="仿宋" w:eastAsia="仿宋"/>
          <w:b/>
          <w:bCs/>
          <w:sz w:val="72"/>
          <w:szCs w:val="72"/>
        </w:rPr>
        <w:t>福建省漳州环境监测中心站</w:t>
      </w:r>
      <w:r>
        <w:rPr>
          <w:rFonts w:hint="eastAsia" w:ascii="仿宋" w:hAnsi="仿宋" w:eastAsia="仿宋"/>
          <w:b/>
          <w:bCs/>
          <w:sz w:val="72"/>
          <w:szCs w:val="72"/>
        </w:rPr>
        <w:t>环境空气非甲烷总烃自动监测站运维保障服务</w:t>
      </w:r>
      <w:r>
        <w:rPr>
          <w:rFonts w:ascii="仿宋" w:hAnsi="仿宋" w:eastAsia="仿宋"/>
          <w:b/>
          <w:bCs/>
          <w:sz w:val="72"/>
          <w:szCs w:val="72"/>
        </w:rPr>
        <w:t>采购项目招标公告</w:t>
      </w:r>
    </w:p>
    <w:p w14:paraId="6C121F0D">
      <w:pPr>
        <w:rPr>
          <w:rFonts w:ascii="仿宋" w:hAnsi="仿宋" w:eastAsia="仿宋"/>
          <w:sz w:val="32"/>
          <w:szCs w:val="32"/>
        </w:rPr>
      </w:pPr>
    </w:p>
    <w:p w14:paraId="66305C85">
      <w:pPr>
        <w:rPr>
          <w:rFonts w:ascii="仿宋" w:hAnsi="仿宋" w:eastAsia="仿宋"/>
          <w:sz w:val="32"/>
          <w:szCs w:val="32"/>
        </w:rPr>
      </w:pPr>
    </w:p>
    <w:p w14:paraId="7FF4ED25">
      <w:pPr>
        <w:rPr>
          <w:rFonts w:ascii="仿宋" w:hAnsi="仿宋" w:eastAsia="仿宋"/>
          <w:sz w:val="32"/>
          <w:szCs w:val="32"/>
        </w:rPr>
      </w:pPr>
    </w:p>
    <w:p w14:paraId="266A6359">
      <w:pPr>
        <w:rPr>
          <w:rFonts w:ascii="仿宋" w:hAnsi="仿宋" w:eastAsia="仿宋"/>
          <w:sz w:val="32"/>
          <w:szCs w:val="32"/>
        </w:rPr>
      </w:pPr>
    </w:p>
    <w:p w14:paraId="68A1CD81">
      <w:pPr>
        <w:rPr>
          <w:rFonts w:hint="eastAsia" w:ascii="仿宋" w:hAnsi="仿宋" w:eastAsia="仿宋"/>
          <w:sz w:val="32"/>
          <w:szCs w:val="32"/>
        </w:rPr>
      </w:pPr>
    </w:p>
    <w:p w14:paraId="337C818A">
      <w:pPr>
        <w:rPr>
          <w:rFonts w:ascii="仿宋" w:hAnsi="仿宋" w:eastAsia="仿宋"/>
          <w:sz w:val="32"/>
          <w:szCs w:val="32"/>
        </w:rPr>
      </w:pPr>
    </w:p>
    <w:p w14:paraId="19BE33AC">
      <w:pPr>
        <w:jc w:val="center"/>
        <w:rPr>
          <w:rFonts w:ascii="仿宋" w:hAnsi="仿宋" w:eastAsia="仿宋"/>
          <w:b/>
          <w:bCs/>
          <w:sz w:val="32"/>
          <w:szCs w:val="32"/>
        </w:rPr>
      </w:pPr>
      <w:r>
        <w:rPr>
          <w:rFonts w:ascii="仿宋" w:hAnsi="仿宋" w:eastAsia="仿宋"/>
          <w:b/>
          <w:bCs/>
          <w:sz w:val="32"/>
          <w:szCs w:val="32"/>
        </w:rPr>
        <w:t>采购单位：福建省漳州环境监测中心站</w:t>
      </w:r>
    </w:p>
    <w:p w14:paraId="49486287">
      <w:pPr>
        <w:jc w:val="center"/>
        <w:rPr>
          <w:rFonts w:ascii="仿宋" w:hAnsi="仿宋" w:eastAsia="仿宋"/>
          <w:b/>
          <w:bCs/>
          <w:sz w:val="32"/>
          <w:szCs w:val="32"/>
        </w:rPr>
      </w:pPr>
      <w:r>
        <w:rPr>
          <w:rFonts w:ascii="仿宋" w:hAnsi="仿宋" w:eastAsia="仿宋"/>
          <w:b/>
          <w:bCs/>
          <w:sz w:val="32"/>
          <w:szCs w:val="32"/>
        </w:rPr>
        <w:t>项目编号：ZHJZXCG202</w:t>
      </w:r>
      <w:r>
        <w:rPr>
          <w:rFonts w:hint="eastAsia" w:ascii="仿宋" w:hAnsi="仿宋" w:eastAsia="仿宋"/>
          <w:b/>
          <w:bCs/>
          <w:sz w:val="32"/>
          <w:szCs w:val="32"/>
        </w:rPr>
        <w:t>6</w:t>
      </w:r>
      <w:r>
        <w:rPr>
          <w:rFonts w:ascii="仿宋" w:hAnsi="仿宋" w:eastAsia="仿宋"/>
          <w:b/>
          <w:bCs/>
          <w:sz w:val="32"/>
          <w:szCs w:val="32"/>
        </w:rPr>
        <w:t>00</w:t>
      </w:r>
      <w:r>
        <w:rPr>
          <w:rFonts w:hint="eastAsia" w:ascii="仿宋" w:hAnsi="仿宋" w:eastAsia="仿宋"/>
          <w:b/>
          <w:bCs/>
          <w:sz w:val="32"/>
          <w:szCs w:val="32"/>
        </w:rPr>
        <w:t>2</w:t>
      </w:r>
    </w:p>
    <w:p w14:paraId="02AEEA40">
      <w:pPr>
        <w:jc w:val="center"/>
        <w:rPr>
          <w:rFonts w:hint="eastAsia" w:ascii="仿宋" w:hAnsi="仿宋" w:eastAsia="仿宋"/>
          <w:b/>
          <w:bCs/>
          <w:sz w:val="32"/>
          <w:szCs w:val="32"/>
        </w:rPr>
      </w:pPr>
      <w:r>
        <w:rPr>
          <w:rFonts w:ascii="仿宋" w:hAnsi="仿宋" w:eastAsia="仿宋"/>
          <w:b/>
          <w:bCs/>
          <w:sz w:val="32"/>
          <w:szCs w:val="32"/>
        </w:rPr>
        <w:t>时    间：二</w:t>
      </w:r>
      <w:r>
        <w:rPr>
          <w:rFonts w:hint="eastAsia" w:ascii="仿宋" w:hAnsi="仿宋" w:eastAsia="仿宋"/>
          <w:b/>
          <w:bCs/>
          <w:sz w:val="32"/>
          <w:szCs w:val="32"/>
        </w:rPr>
        <w:t>〇</w:t>
      </w:r>
      <w:r>
        <w:rPr>
          <w:rFonts w:ascii="仿宋" w:hAnsi="仿宋" w:eastAsia="仿宋"/>
          <w:b/>
          <w:bCs/>
          <w:sz w:val="32"/>
          <w:szCs w:val="32"/>
        </w:rPr>
        <w:t>二</w:t>
      </w:r>
      <w:r>
        <w:rPr>
          <w:rFonts w:hint="eastAsia" w:ascii="仿宋" w:hAnsi="仿宋" w:eastAsia="仿宋"/>
          <w:b/>
          <w:bCs/>
          <w:sz w:val="32"/>
          <w:szCs w:val="32"/>
        </w:rPr>
        <w:t>六</w:t>
      </w:r>
      <w:r>
        <w:rPr>
          <w:rFonts w:ascii="仿宋" w:hAnsi="仿宋" w:eastAsia="仿宋"/>
          <w:b/>
          <w:bCs/>
          <w:sz w:val="32"/>
          <w:szCs w:val="32"/>
        </w:rPr>
        <w:t>年</w:t>
      </w:r>
      <w:r>
        <w:rPr>
          <w:rFonts w:hint="eastAsia" w:ascii="仿宋" w:hAnsi="仿宋" w:eastAsia="仿宋"/>
          <w:b/>
          <w:bCs/>
          <w:sz w:val="32"/>
          <w:szCs w:val="32"/>
          <w:lang w:eastAsia="zh-CN"/>
        </w:rPr>
        <w:t>八</w:t>
      </w:r>
      <w:r>
        <w:rPr>
          <w:rFonts w:ascii="仿宋" w:hAnsi="仿宋" w:eastAsia="仿宋"/>
          <w:b/>
          <w:bCs/>
          <w:sz w:val="32"/>
          <w:szCs w:val="32"/>
        </w:rPr>
        <w:t>月</w:t>
      </w:r>
    </w:p>
    <w:p w14:paraId="3ECAE5C7">
      <w:pPr>
        <w:widowControl/>
        <w:jc w:val="left"/>
        <w:rPr>
          <w:rFonts w:hint="eastAsia" w:ascii="仿宋" w:hAnsi="仿宋" w:eastAsia="仿宋"/>
          <w:sz w:val="32"/>
          <w:szCs w:val="32"/>
        </w:rPr>
      </w:pPr>
      <w:r>
        <w:rPr>
          <w:rFonts w:hint="eastAsia" w:ascii="仿宋" w:hAnsi="仿宋" w:eastAsia="仿宋"/>
          <w:sz w:val="32"/>
          <w:szCs w:val="32"/>
        </w:rPr>
        <w:br w:type="page"/>
      </w:r>
    </w:p>
    <w:p w14:paraId="3676BEA7">
      <w:pPr>
        <w:widowControl/>
        <w:jc w:val="center"/>
        <w:outlineLvl w:val="0"/>
        <w:rPr>
          <w:rFonts w:ascii="仿宋" w:hAnsi="仿宋" w:eastAsia="仿宋" w:cs="Times New Roman"/>
          <w:b/>
          <w:bCs/>
          <w:sz w:val="36"/>
          <w:szCs w:val="36"/>
        </w:rPr>
      </w:pPr>
      <w:bookmarkStart w:id="0" w:name="_Toc22387"/>
      <w:r>
        <w:rPr>
          <w:rFonts w:ascii="仿宋" w:hAnsi="仿宋" w:eastAsia="仿宋" w:cs="Times New Roman"/>
          <w:b/>
          <w:bCs/>
          <w:sz w:val="36"/>
          <w:szCs w:val="36"/>
        </w:rPr>
        <w:t>第一章 采购邀请函</w:t>
      </w:r>
      <w:bookmarkEnd w:id="0"/>
    </w:p>
    <w:p w14:paraId="7C6ED682">
      <w:pPr>
        <w:widowControl/>
        <w:ind w:firstLine="560" w:firstLineChars="200"/>
        <w:jc w:val="left"/>
        <w:outlineLvl w:val="0"/>
        <w:rPr>
          <w:rFonts w:ascii="仿宋" w:hAnsi="仿宋" w:eastAsia="仿宋" w:cs="Times New Roman"/>
          <w:sz w:val="36"/>
          <w:szCs w:val="36"/>
        </w:rPr>
      </w:pPr>
      <w:r>
        <w:rPr>
          <w:rFonts w:ascii="仿宋" w:hAnsi="仿宋" w:eastAsia="仿宋" w:cs="Times New Roman"/>
          <w:color w:val="000000"/>
          <w:sz w:val="28"/>
          <w:szCs w:val="28"/>
        </w:rPr>
        <w:t>福建省漳州环境监测中心站拟对</w:t>
      </w:r>
      <w:r>
        <w:rPr>
          <w:rFonts w:hint="eastAsia" w:ascii="仿宋" w:hAnsi="仿宋" w:eastAsia="仿宋" w:cs="Times New Roman"/>
          <w:color w:val="000000"/>
          <w:sz w:val="28"/>
          <w:szCs w:val="28"/>
        </w:rPr>
        <w:t>环境空气非甲烷总烃自动监测站运维保障服务</w:t>
      </w:r>
      <w:r>
        <w:rPr>
          <w:rFonts w:ascii="仿宋" w:hAnsi="仿宋" w:eastAsia="仿宋" w:cs="Times New Roman"/>
          <w:color w:val="000000"/>
          <w:sz w:val="28"/>
          <w:szCs w:val="28"/>
        </w:rPr>
        <w:t>采购项目进行招标，现欢迎合格投标人前来提交密封的投标书。</w:t>
      </w:r>
    </w:p>
    <w:p w14:paraId="18F4B457">
      <w:pPr>
        <w:widowControl/>
        <w:ind w:firstLine="560" w:firstLineChars="200"/>
        <w:jc w:val="left"/>
        <w:outlineLvl w:val="0"/>
        <w:rPr>
          <w:rFonts w:ascii="仿宋" w:hAnsi="仿宋" w:eastAsia="仿宋" w:cs="Times New Roman"/>
          <w:sz w:val="36"/>
          <w:szCs w:val="36"/>
        </w:rPr>
      </w:pPr>
      <w:r>
        <w:rPr>
          <w:rFonts w:ascii="仿宋" w:hAnsi="仿宋" w:eastAsia="仿宋" w:cs="Times New Roman"/>
          <w:color w:val="000000"/>
          <w:sz w:val="28"/>
          <w:szCs w:val="28"/>
        </w:rPr>
        <w:t>一、招标方式：自行采购</w:t>
      </w:r>
    </w:p>
    <w:p w14:paraId="16D7EDB1">
      <w:pPr>
        <w:widowControl/>
        <w:ind w:firstLine="560" w:firstLineChars="200"/>
        <w:jc w:val="left"/>
        <w:outlineLvl w:val="0"/>
        <w:rPr>
          <w:rFonts w:ascii="仿宋" w:hAnsi="仿宋" w:eastAsia="仿宋" w:cs="Times New Roman"/>
          <w:sz w:val="36"/>
          <w:szCs w:val="36"/>
        </w:rPr>
      </w:pPr>
      <w:r>
        <w:rPr>
          <w:rFonts w:ascii="仿宋" w:hAnsi="仿宋" w:eastAsia="仿宋" w:cs="Times New Roman"/>
          <w:color w:val="000000"/>
          <w:sz w:val="28"/>
          <w:szCs w:val="28"/>
        </w:rPr>
        <w:t>二、招标文件获取方式：</w:t>
      </w:r>
    </w:p>
    <w:p w14:paraId="0B15CC45">
      <w:pPr>
        <w:widowControl/>
        <w:ind w:firstLine="560" w:firstLineChars="200"/>
        <w:jc w:val="left"/>
        <w:outlineLvl w:val="0"/>
        <w:rPr>
          <w:rFonts w:ascii="仿宋" w:hAnsi="仿宋" w:eastAsia="仿宋" w:cs="Times New Roman"/>
          <w:sz w:val="36"/>
          <w:szCs w:val="36"/>
        </w:rPr>
      </w:pPr>
      <w:r>
        <w:rPr>
          <w:rFonts w:ascii="仿宋" w:hAnsi="仿宋" w:eastAsia="仿宋" w:cs="Times New Roman"/>
          <w:sz w:val="28"/>
          <w:szCs w:val="28"/>
        </w:rPr>
        <w:t>公告电子版附件</w:t>
      </w:r>
      <w:r>
        <w:rPr>
          <w:rFonts w:hint="eastAsia" w:ascii="仿宋" w:hAnsi="仿宋" w:eastAsia="仿宋" w:cs="Times New Roman"/>
          <w:sz w:val="28"/>
          <w:szCs w:val="28"/>
        </w:rPr>
        <w:t>，</w:t>
      </w:r>
      <w:r>
        <w:rPr>
          <w:rFonts w:ascii="仿宋" w:hAnsi="仿宋" w:eastAsia="仿宋" w:cs="Times New Roman"/>
          <w:sz w:val="28"/>
          <w:szCs w:val="28"/>
        </w:rPr>
        <w:t>请进入</w:t>
      </w:r>
      <w:r>
        <w:rPr>
          <w:rFonts w:ascii="仿宋" w:hAnsi="仿宋" w:eastAsia="仿宋" w:cs="Times New Roman"/>
          <w:sz w:val="24"/>
          <w:szCs w:val="24"/>
          <w:u w:val="single"/>
        </w:rPr>
        <w:t>http://sthjt.fujian.gov.cn/zwgk/gsgg/</w:t>
      </w:r>
      <w:r>
        <w:rPr>
          <w:rFonts w:ascii="仿宋" w:hAnsi="仿宋" w:eastAsia="仿宋" w:cs="Times New Roman"/>
          <w:sz w:val="28"/>
          <w:szCs w:val="28"/>
        </w:rPr>
        <w:t>下载。</w:t>
      </w:r>
    </w:p>
    <w:p w14:paraId="29A877A2">
      <w:pPr>
        <w:widowControl/>
        <w:ind w:firstLine="560" w:firstLineChars="200"/>
        <w:jc w:val="left"/>
        <w:outlineLvl w:val="0"/>
        <w:rPr>
          <w:rFonts w:ascii="仿宋" w:hAnsi="仿宋" w:eastAsia="仿宋" w:cs="Times New Roman"/>
          <w:sz w:val="36"/>
          <w:szCs w:val="36"/>
        </w:rPr>
      </w:pPr>
      <w:r>
        <w:rPr>
          <w:rFonts w:ascii="仿宋" w:hAnsi="仿宋" w:eastAsia="仿宋" w:cs="Times New Roman"/>
          <w:sz w:val="28"/>
          <w:szCs w:val="28"/>
        </w:rPr>
        <w:t>三、投标截止时间：202</w:t>
      </w:r>
      <w:r>
        <w:rPr>
          <w:rFonts w:hint="eastAsia" w:ascii="仿宋" w:hAnsi="仿宋" w:eastAsia="仿宋" w:cs="Times New Roman"/>
          <w:sz w:val="28"/>
          <w:szCs w:val="28"/>
        </w:rPr>
        <w:t>6</w:t>
      </w:r>
      <w:r>
        <w:rPr>
          <w:rFonts w:ascii="仿宋" w:hAnsi="仿宋" w:eastAsia="仿宋" w:cs="Times New Roman"/>
          <w:sz w:val="28"/>
          <w:szCs w:val="28"/>
        </w:rPr>
        <w:t>年</w:t>
      </w:r>
      <w:r>
        <w:rPr>
          <w:rFonts w:hint="eastAsia" w:ascii="仿宋" w:hAnsi="仿宋" w:eastAsia="仿宋" w:cs="Times New Roman"/>
          <w:sz w:val="28"/>
          <w:szCs w:val="28"/>
        </w:rPr>
        <w:t>8</w:t>
      </w:r>
      <w:r>
        <w:rPr>
          <w:rFonts w:ascii="仿宋" w:hAnsi="仿宋" w:eastAsia="仿宋" w:cs="Times New Roman"/>
          <w:sz w:val="28"/>
          <w:szCs w:val="28"/>
        </w:rPr>
        <w:t>月</w:t>
      </w:r>
      <w:r>
        <w:rPr>
          <w:rFonts w:hint="eastAsia" w:ascii="仿宋" w:hAnsi="仿宋" w:eastAsia="仿宋" w:cs="Times New Roman"/>
          <w:sz w:val="28"/>
          <w:szCs w:val="28"/>
          <w:lang w:val="en-US" w:eastAsia="zh-CN"/>
        </w:rPr>
        <w:t>31</w:t>
      </w:r>
      <w:r>
        <w:rPr>
          <w:rFonts w:ascii="仿宋" w:hAnsi="仿宋" w:eastAsia="仿宋" w:cs="Times New Roman"/>
          <w:sz w:val="28"/>
          <w:szCs w:val="28"/>
        </w:rPr>
        <w:t>日1</w:t>
      </w:r>
      <w:r>
        <w:rPr>
          <w:rFonts w:hint="eastAsia" w:ascii="仿宋" w:hAnsi="仿宋" w:eastAsia="仿宋" w:cs="Times New Roman"/>
          <w:sz w:val="28"/>
          <w:szCs w:val="28"/>
        </w:rPr>
        <w:t>8</w:t>
      </w:r>
      <w:r>
        <w:rPr>
          <w:rFonts w:ascii="仿宋" w:hAnsi="仿宋" w:eastAsia="仿宋" w:cs="Times New Roman"/>
          <w:sz w:val="28"/>
          <w:szCs w:val="28"/>
        </w:rPr>
        <w:t>:00时 （北京时间），投标人应在此之前将密封盖章的投标文件邮寄或送达招标联系人（邮寄的以收件人签收时间为准），逾期送达的或不符合规定的投标文件将被拒绝接受。</w:t>
      </w:r>
    </w:p>
    <w:p w14:paraId="1F6FB7D3">
      <w:pPr>
        <w:widowControl/>
        <w:ind w:firstLine="560" w:firstLineChars="200"/>
        <w:jc w:val="left"/>
        <w:outlineLvl w:val="0"/>
        <w:rPr>
          <w:rFonts w:ascii="仿宋" w:hAnsi="仿宋" w:eastAsia="仿宋" w:cs="Times New Roman"/>
          <w:sz w:val="36"/>
          <w:szCs w:val="36"/>
        </w:rPr>
      </w:pPr>
      <w:r>
        <w:rPr>
          <w:rFonts w:ascii="仿宋" w:hAnsi="仿宋" w:eastAsia="仿宋" w:cs="Times New Roman"/>
          <w:sz w:val="28"/>
          <w:szCs w:val="28"/>
        </w:rPr>
        <w:t>四、投标文件送达地点：漳州市高新区颜厝镇路边村下庄306号物联网示范园5-2栋</w:t>
      </w:r>
      <w:r>
        <w:rPr>
          <w:rFonts w:hint="eastAsia" w:ascii="仿宋" w:hAnsi="仿宋" w:eastAsia="仿宋" w:cs="Times New Roman"/>
          <w:sz w:val="28"/>
          <w:szCs w:val="28"/>
        </w:rPr>
        <w:t xml:space="preserve"> </w:t>
      </w:r>
      <w:r>
        <w:rPr>
          <w:rFonts w:ascii="仿宋" w:hAnsi="仿宋" w:eastAsia="仿宋" w:cs="Times New Roman"/>
          <w:sz w:val="28"/>
          <w:szCs w:val="28"/>
        </w:rPr>
        <w:t>福建省漳州环境监测中心站</w:t>
      </w:r>
      <w:r>
        <w:rPr>
          <w:rFonts w:hint="eastAsia" w:ascii="仿宋" w:hAnsi="仿宋" w:eastAsia="仿宋" w:cs="Times New Roman"/>
          <w:sz w:val="28"/>
          <w:szCs w:val="28"/>
        </w:rPr>
        <w:t>总工办</w:t>
      </w:r>
    </w:p>
    <w:p w14:paraId="460C1ECA">
      <w:pPr>
        <w:widowControl/>
        <w:ind w:firstLine="560" w:firstLineChars="200"/>
        <w:jc w:val="left"/>
        <w:outlineLvl w:val="0"/>
        <w:rPr>
          <w:rFonts w:ascii="仿宋" w:hAnsi="仿宋" w:eastAsia="仿宋" w:cs="Times New Roman"/>
          <w:sz w:val="36"/>
          <w:szCs w:val="36"/>
        </w:rPr>
      </w:pPr>
      <w:r>
        <w:rPr>
          <w:rFonts w:ascii="仿宋" w:hAnsi="仿宋" w:eastAsia="仿宋" w:cs="Times New Roman"/>
          <w:sz w:val="28"/>
          <w:szCs w:val="28"/>
        </w:rPr>
        <w:t>联系人：</w:t>
      </w:r>
      <w:r>
        <w:rPr>
          <w:rFonts w:hint="eastAsia" w:ascii="仿宋" w:hAnsi="仿宋" w:eastAsia="仿宋" w:cs="Times New Roman"/>
          <w:sz w:val="28"/>
          <w:szCs w:val="28"/>
        </w:rPr>
        <w:t xml:space="preserve"> 小汤</w:t>
      </w:r>
      <w:r>
        <w:rPr>
          <w:rFonts w:ascii="仿宋" w:hAnsi="仿宋" w:eastAsia="仿宋" w:cs="Times New Roman"/>
          <w:sz w:val="28"/>
          <w:szCs w:val="28"/>
        </w:rPr>
        <w:t xml:space="preserve">  电话：0596-</w:t>
      </w:r>
      <w:r>
        <w:rPr>
          <w:rFonts w:hint="eastAsia" w:ascii="仿宋" w:hAnsi="仿宋" w:eastAsia="仿宋" w:cs="Times New Roman"/>
          <w:sz w:val="28"/>
          <w:szCs w:val="28"/>
        </w:rPr>
        <w:t>2053088</w:t>
      </w:r>
    </w:p>
    <w:p w14:paraId="5E04D936">
      <w:pPr>
        <w:ind w:firstLine="560"/>
        <w:jc w:val="left"/>
        <w:rPr>
          <w:rFonts w:ascii="仿宋" w:hAnsi="仿宋" w:eastAsia="仿宋" w:cs="Times New Roman"/>
          <w:sz w:val="28"/>
          <w:szCs w:val="28"/>
        </w:rPr>
      </w:pPr>
      <w:r>
        <w:rPr>
          <w:rFonts w:hint="eastAsia" w:ascii="仿宋" w:hAnsi="仿宋" w:eastAsia="仿宋" w:cs="Times New Roman"/>
          <w:sz w:val="28"/>
          <w:szCs w:val="28"/>
        </w:rPr>
        <w:t>技术咨询</w:t>
      </w:r>
      <w:r>
        <w:rPr>
          <w:rFonts w:ascii="仿宋" w:hAnsi="仿宋" w:eastAsia="仿宋" w:cs="Times New Roman"/>
          <w:sz w:val="28"/>
          <w:szCs w:val="28"/>
        </w:rPr>
        <w:t>：</w:t>
      </w:r>
      <w:r>
        <w:rPr>
          <w:rFonts w:hint="eastAsia" w:ascii="仿宋" w:hAnsi="仿宋" w:eastAsia="仿宋" w:cs="Times New Roman"/>
          <w:sz w:val="28"/>
          <w:szCs w:val="28"/>
        </w:rPr>
        <w:t>林工</w:t>
      </w:r>
      <w:r>
        <w:rPr>
          <w:rFonts w:ascii="仿宋" w:hAnsi="仿宋" w:eastAsia="仿宋" w:cs="Times New Roman"/>
          <w:sz w:val="28"/>
          <w:szCs w:val="28"/>
        </w:rPr>
        <w:t xml:space="preserve">  电话：</w:t>
      </w:r>
      <w:r>
        <w:rPr>
          <w:rFonts w:hint="eastAsia" w:ascii="仿宋" w:hAnsi="仿宋" w:eastAsia="仿宋" w:cs="Times New Roman"/>
          <w:sz w:val="28"/>
          <w:szCs w:val="28"/>
        </w:rPr>
        <w:t>13235050288</w:t>
      </w:r>
    </w:p>
    <w:p w14:paraId="3E3F07F9">
      <w:pPr>
        <w:ind w:firstLine="560"/>
        <w:jc w:val="left"/>
        <w:rPr>
          <w:rFonts w:ascii="仿宋" w:hAnsi="仿宋" w:eastAsia="仿宋" w:cs="Times New Roman"/>
          <w:sz w:val="28"/>
          <w:szCs w:val="28"/>
        </w:rPr>
      </w:pPr>
    </w:p>
    <w:p w14:paraId="6E2727F4">
      <w:pPr>
        <w:ind w:firstLine="560"/>
        <w:jc w:val="left"/>
        <w:rPr>
          <w:rFonts w:hint="eastAsia" w:ascii="仿宋" w:hAnsi="仿宋" w:eastAsia="仿宋" w:cs="Times New Roman"/>
          <w:sz w:val="28"/>
          <w:szCs w:val="28"/>
        </w:rPr>
      </w:pPr>
    </w:p>
    <w:p w14:paraId="1E377141">
      <w:pPr>
        <w:wordWrap w:val="0"/>
        <w:jc w:val="right"/>
        <w:rPr>
          <w:rFonts w:ascii="仿宋" w:hAnsi="仿宋" w:eastAsia="仿宋" w:cs="Times New Roman"/>
          <w:sz w:val="28"/>
          <w:szCs w:val="28"/>
        </w:rPr>
      </w:pPr>
      <w:r>
        <w:rPr>
          <w:rFonts w:ascii="仿宋" w:hAnsi="仿宋" w:eastAsia="仿宋" w:cs="Times New Roman"/>
          <w:sz w:val="28"/>
          <w:szCs w:val="28"/>
        </w:rPr>
        <w:t>福建省漳州环境监测中心站</w:t>
      </w:r>
    </w:p>
    <w:p w14:paraId="00F8DFB4">
      <w:pPr>
        <w:jc w:val="right"/>
        <w:rPr>
          <w:rFonts w:hint="eastAsia" w:ascii="仿宋" w:hAnsi="仿宋" w:eastAsia="仿宋" w:cs="Times New Roman"/>
          <w:sz w:val="28"/>
          <w:szCs w:val="28"/>
        </w:rPr>
      </w:pPr>
      <w:r>
        <w:rPr>
          <w:rFonts w:ascii="仿宋" w:hAnsi="仿宋" w:eastAsia="仿宋" w:cs="Times New Roman"/>
          <w:sz w:val="28"/>
          <w:szCs w:val="28"/>
        </w:rPr>
        <w:t>202</w:t>
      </w:r>
      <w:r>
        <w:rPr>
          <w:rFonts w:hint="eastAsia" w:ascii="仿宋" w:hAnsi="仿宋" w:eastAsia="仿宋" w:cs="Times New Roman"/>
          <w:sz w:val="28"/>
          <w:szCs w:val="28"/>
        </w:rPr>
        <w:t>6</w:t>
      </w:r>
      <w:r>
        <w:rPr>
          <w:rFonts w:ascii="仿宋" w:hAnsi="仿宋" w:eastAsia="仿宋" w:cs="Times New Roman"/>
          <w:sz w:val="28"/>
          <w:szCs w:val="28"/>
        </w:rPr>
        <w:t>年</w:t>
      </w:r>
      <w:r>
        <w:rPr>
          <w:rFonts w:hint="eastAsia" w:ascii="仿宋" w:hAnsi="仿宋" w:eastAsia="仿宋" w:cs="Times New Roman"/>
          <w:sz w:val="28"/>
          <w:szCs w:val="28"/>
        </w:rPr>
        <w:t>8</w:t>
      </w:r>
      <w:r>
        <w:rPr>
          <w:rFonts w:ascii="仿宋" w:hAnsi="仿宋" w:eastAsia="仿宋" w:cs="Times New Roman"/>
          <w:sz w:val="28"/>
          <w:szCs w:val="28"/>
        </w:rPr>
        <w:t>月</w:t>
      </w:r>
      <w:r>
        <w:rPr>
          <w:rFonts w:hint="eastAsia" w:ascii="仿宋" w:hAnsi="仿宋" w:eastAsia="仿宋" w:cs="Times New Roman"/>
          <w:sz w:val="28"/>
          <w:szCs w:val="28"/>
          <w:lang w:val="en-US" w:eastAsia="zh-CN"/>
        </w:rPr>
        <w:t>25</w:t>
      </w:r>
      <w:r>
        <w:rPr>
          <w:rFonts w:ascii="仿宋" w:hAnsi="仿宋" w:eastAsia="仿宋" w:cs="Times New Roman"/>
          <w:sz w:val="28"/>
          <w:szCs w:val="28"/>
        </w:rPr>
        <w:t>日</w:t>
      </w:r>
    </w:p>
    <w:p w14:paraId="36E05415">
      <w:pPr>
        <w:widowControl/>
        <w:jc w:val="left"/>
        <w:rPr>
          <w:rFonts w:hint="eastAsia" w:ascii="仿宋" w:hAnsi="仿宋" w:eastAsia="仿宋" w:cs="Times New Roman"/>
          <w:sz w:val="28"/>
          <w:szCs w:val="28"/>
        </w:rPr>
      </w:pPr>
      <w:r>
        <w:rPr>
          <w:rFonts w:hint="eastAsia" w:ascii="仿宋" w:hAnsi="仿宋" w:eastAsia="仿宋" w:cs="Times New Roman"/>
          <w:sz w:val="28"/>
          <w:szCs w:val="28"/>
        </w:rPr>
        <w:br w:type="page"/>
      </w:r>
    </w:p>
    <w:p w14:paraId="477B5536">
      <w:pPr>
        <w:jc w:val="center"/>
        <w:outlineLvl w:val="0"/>
        <w:rPr>
          <w:rFonts w:hint="eastAsia" w:ascii="仿宋" w:hAnsi="仿宋" w:eastAsia="仿宋" w:cs="Times New Roman"/>
          <w:b/>
          <w:bCs/>
          <w:sz w:val="36"/>
          <w:szCs w:val="36"/>
        </w:rPr>
      </w:pPr>
      <w:bookmarkStart w:id="1" w:name="_Toc11570"/>
      <w:r>
        <w:rPr>
          <w:rFonts w:ascii="仿宋" w:hAnsi="仿宋" w:eastAsia="仿宋" w:cs="Times New Roman"/>
          <w:b/>
          <w:bCs/>
          <w:sz w:val="36"/>
          <w:szCs w:val="36"/>
        </w:rPr>
        <w:t xml:space="preserve">第二章 </w:t>
      </w:r>
      <w:r>
        <w:rPr>
          <w:rFonts w:hint="eastAsia" w:ascii="仿宋" w:hAnsi="仿宋" w:eastAsia="仿宋" w:cs="Times New Roman"/>
          <w:b/>
          <w:bCs/>
          <w:sz w:val="36"/>
          <w:szCs w:val="36"/>
        </w:rPr>
        <w:t>采购内容及要求</w:t>
      </w:r>
      <w:bookmarkEnd w:id="1"/>
    </w:p>
    <w:p w14:paraId="4F7F7CE5">
      <w:pPr>
        <w:spacing w:line="520" w:lineRule="exact"/>
        <w:jc w:val="left"/>
        <w:rPr>
          <w:rFonts w:ascii="仿宋" w:hAnsi="仿宋" w:eastAsia="仿宋" w:cs="Times New Roman"/>
          <w:b/>
          <w:bCs/>
          <w:sz w:val="28"/>
          <w:szCs w:val="28"/>
        </w:rPr>
      </w:pPr>
      <w:r>
        <w:rPr>
          <w:rFonts w:ascii="仿宋" w:hAnsi="仿宋" w:eastAsia="仿宋" w:cs="Times New Roman"/>
          <w:b/>
          <w:bCs/>
          <w:sz w:val="28"/>
          <w:szCs w:val="28"/>
        </w:rPr>
        <w:t>一、项目名称</w:t>
      </w:r>
    </w:p>
    <w:p w14:paraId="09374331">
      <w:pPr>
        <w:spacing w:line="520" w:lineRule="exact"/>
        <w:ind w:firstLine="560" w:firstLineChars="200"/>
        <w:jc w:val="left"/>
        <w:rPr>
          <w:rFonts w:ascii="仿宋" w:hAnsi="仿宋" w:eastAsia="仿宋" w:cs="Times New Roman"/>
          <w:b/>
          <w:bCs/>
          <w:sz w:val="28"/>
          <w:szCs w:val="28"/>
        </w:rPr>
      </w:pPr>
      <w:r>
        <w:rPr>
          <w:rFonts w:hint="eastAsia" w:ascii="仿宋" w:hAnsi="仿宋" w:eastAsia="仿宋" w:cs="Times New Roman"/>
          <w:sz w:val="28"/>
          <w:szCs w:val="28"/>
        </w:rPr>
        <w:t>环境空气非甲烷总烃自动监测站运维保障服务。</w:t>
      </w:r>
    </w:p>
    <w:p w14:paraId="6FEC18C0">
      <w:pPr>
        <w:widowControl/>
        <w:shd w:val="clear" w:color="auto" w:fill="FFFFFF"/>
        <w:spacing w:line="520" w:lineRule="exact"/>
        <w:jc w:val="left"/>
        <w:rPr>
          <w:rFonts w:ascii="仿宋" w:hAnsi="仿宋" w:eastAsia="仿宋" w:cs="Times New Roman"/>
          <w:kern w:val="0"/>
          <w:sz w:val="24"/>
          <w:szCs w:val="24"/>
        </w:rPr>
      </w:pPr>
      <w:r>
        <w:rPr>
          <w:rFonts w:ascii="仿宋" w:hAnsi="仿宋" w:eastAsia="仿宋" w:cs="Times New Roman"/>
          <w:b/>
          <w:sz w:val="28"/>
          <w:szCs w:val="28"/>
        </w:rPr>
        <w:t>二、项目概述及采购要求</w:t>
      </w:r>
    </w:p>
    <w:p w14:paraId="6EB74D34">
      <w:pPr>
        <w:widowControl/>
        <w:shd w:val="clear" w:color="auto" w:fill="FFFFFF"/>
        <w:spacing w:line="520" w:lineRule="exact"/>
        <w:ind w:firstLine="562" w:firstLineChars="200"/>
        <w:jc w:val="left"/>
        <w:rPr>
          <w:rFonts w:ascii="仿宋" w:hAnsi="仿宋" w:eastAsia="仿宋" w:cs="Times New Roman"/>
          <w:kern w:val="0"/>
          <w:sz w:val="24"/>
          <w:szCs w:val="24"/>
        </w:rPr>
      </w:pPr>
      <w:r>
        <w:rPr>
          <w:rFonts w:ascii="仿宋" w:hAnsi="仿宋" w:eastAsia="仿宋" w:cs="Times New Roman"/>
          <w:b/>
          <w:bCs/>
          <w:kern w:val="0"/>
          <w:sz w:val="28"/>
          <w:szCs w:val="28"/>
        </w:rPr>
        <w:t>（一）项目概述</w:t>
      </w:r>
    </w:p>
    <w:p w14:paraId="5A334E0C">
      <w:pPr>
        <w:widowControl/>
        <w:shd w:val="clear" w:color="auto" w:fill="FFFFFF"/>
        <w:spacing w:line="520" w:lineRule="exact"/>
        <w:ind w:firstLine="560" w:firstLineChars="200"/>
        <w:jc w:val="left"/>
        <w:rPr>
          <w:rFonts w:ascii="仿宋" w:hAnsi="仿宋" w:eastAsia="仿宋" w:cs="Times New Roman"/>
          <w:kern w:val="0"/>
          <w:sz w:val="24"/>
          <w:szCs w:val="24"/>
        </w:rPr>
      </w:pPr>
      <w:r>
        <w:rPr>
          <w:rFonts w:hint="eastAsia" w:ascii="仿宋" w:hAnsi="仿宋" w:eastAsia="仿宋"/>
          <w:color w:val="000000" w:themeColor="text1"/>
          <w:sz w:val="28"/>
          <w:szCs w:val="28"/>
          <w14:textFill>
            <w14:solidFill>
              <w14:schemeClr w14:val="tx1"/>
            </w14:solidFill>
          </w14:textFill>
        </w:rPr>
        <w:t>漳州龙文田丰环境空气中非甲烷总烃自动监测站位于漳州市龙文区步文镇田丰村漳州市第二实验小学济众楼楼顶，监测项目为甲烷、总烃、非甲烷总烃共3个项目，目前仪器设备稳定运行。</w:t>
      </w:r>
    </w:p>
    <w:p w14:paraId="40D3CEAE">
      <w:pPr>
        <w:widowControl/>
        <w:shd w:val="clear" w:color="auto" w:fill="FFFFFF"/>
        <w:spacing w:line="520" w:lineRule="exact"/>
        <w:ind w:firstLine="560" w:firstLineChars="200"/>
        <w:jc w:val="left"/>
        <w:rPr>
          <w:rFonts w:ascii="仿宋" w:hAnsi="仿宋" w:eastAsia="仿宋" w:cs="Times New Roman"/>
          <w:kern w:val="0"/>
          <w:sz w:val="24"/>
          <w:szCs w:val="24"/>
        </w:rPr>
      </w:pPr>
      <w:r>
        <w:rPr>
          <w:rFonts w:hint="eastAsia" w:ascii="仿宋" w:hAnsi="仿宋" w:eastAsia="仿宋"/>
          <w:color w:val="000000" w:themeColor="text1"/>
          <w:sz w:val="28"/>
          <w:szCs w:val="28"/>
          <w14:textFill>
            <w14:solidFill>
              <w14:schemeClr w14:val="tx1"/>
            </w14:solidFill>
          </w14:textFill>
        </w:rPr>
        <w:t>为持续做好该点位仪器设备的日常运维、耗材更换、质量保证及控制、故障维修等运维工作，需采购非甲烷总烃监测站点运维保障服务，项目内容包含仪器所需的耗材、日常维护保养、定期质量控制、故障维修、电费、网络费、人工费等运行维护保障费用。</w:t>
      </w:r>
    </w:p>
    <w:p w14:paraId="07AFCE05">
      <w:pPr>
        <w:widowControl/>
        <w:shd w:val="clear" w:color="auto" w:fill="FFFFFF"/>
        <w:spacing w:line="520" w:lineRule="exact"/>
        <w:ind w:firstLine="562" w:firstLineChars="200"/>
        <w:jc w:val="left"/>
        <w:rPr>
          <w:rFonts w:ascii="仿宋" w:hAnsi="仿宋" w:eastAsia="仿宋" w:cs="Times New Roman"/>
          <w:kern w:val="0"/>
          <w:sz w:val="24"/>
          <w:szCs w:val="24"/>
        </w:rPr>
      </w:pPr>
      <w:r>
        <w:rPr>
          <w:rFonts w:ascii="仿宋" w:hAnsi="仿宋" w:eastAsia="仿宋" w:cs="Times New Roman"/>
          <w:b/>
          <w:bCs/>
          <w:kern w:val="0"/>
          <w:sz w:val="28"/>
          <w:szCs w:val="28"/>
        </w:rPr>
        <w:t>（二）采购</w:t>
      </w:r>
      <w:r>
        <w:rPr>
          <w:rFonts w:hint="eastAsia" w:ascii="仿宋" w:hAnsi="仿宋" w:eastAsia="仿宋" w:cs="Times New Roman"/>
          <w:b/>
          <w:bCs/>
          <w:kern w:val="0"/>
          <w:sz w:val="28"/>
          <w:szCs w:val="28"/>
        </w:rPr>
        <w:t>内容</w:t>
      </w:r>
    </w:p>
    <w:p w14:paraId="3A15934F">
      <w:pPr>
        <w:widowControl/>
        <w:shd w:val="clear" w:color="auto" w:fill="FFFFFF"/>
        <w:spacing w:line="520" w:lineRule="exact"/>
        <w:ind w:firstLine="560" w:firstLineChars="200"/>
        <w:jc w:val="left"/>
        <w:rPr>
          <w:rFonts w:hint="eastAsia" w:ascii="仿宋" w:hAnsi="仿宋" w:eastAsia="仿宋" w:cs="Times New Roman"/>
          <w:kern w:val="0"/>
          <w:sz w:val="24"/>
          <w:szCs w:val="24"/>
        </w:rPr>
      </w:pPr>
      <w:r>
        <w:rPr>
          <w:rFonts w:hint="eastAsia" w:ascii="仿宋" w:hAnsi="仿宋" w:eastAsia="仿宋" w:cs="Times New Roman"/>
          <w:color w:val="000000" w:themeColor="text1"/>
          <w:sz w:val="28"/>
          <w:szCs w:val="28"/>
          <w14:textFill>
            <w14:solidFill>
              <w14:schemeClr w14:val="tx1"/>
            </w14:solidFill>
          </w14:textFill>
        </w:rPr>
        <w:t>环境空气非甲烷总烃自动监测站运维保障服务，服务周期一年，</w:t>
      </w:r>
      <w:r>
        <w:rPr>
          <w:rFonts w:hint="eastAsia" w:ascii="仿宋" w:hAnsi="仿宋" w:eastAsia="仿宋" w:cs="Times New Roman"/>
          <w:sz w:val="28"/>
          <w:szCs w:val="28"/>
        </w:rPr>
        <w:t>计划</w:t>
      </w:r>
      <w:r>
        <w:rPr>
          <w:rFonts w:hint="eastAsia" w:ascii="仿宋" w:hAnsi="仿宋" w:eastAsia="仿宋" w:cs="Times New Roman"/>
          <w:color w:val="000000" w:themeColor="text1"/>
          <w:sz w:val="28"/>
          <w:szCs w:val="28"/>
          <w14:textFill>
            <w14:solidFill>
              <w14:schemeClr w14:val="tx1"/>
            </w14:solidFill>
          </w14:textFill>
        </w:rPr>
        <w:t>2026年9月至2027年9月（以交接和合同签订时间为准）。</w:t>
      </w:r>
    </w:p>
    <w:p w14:paraId="0C02538D">
      <w:pPr>
        <w:spacing w:line="520" w:lineRule="exact"/>
        <w:rPr>
          <w:rFonts w:ascii="仿宋" w:hAnsi="仿宋" w:eastAsia="仿宋" w:cs="Times New Roman"/>
          <w:b/>
          <w:bCs/>
          <w:sz w:val="28"/>
          <w:szCs w:val="28"/>
        </w:rPr>
      </w:pPr>
      <w:r>
        <w:rPr>
          <w:rFonts w:ascii="仿宋" w:hAnsi="仿宋" w:eastAsia="仿宋" w:cs="Times New Roman"/>
          <w:b/>
          <w:bCs/>
          <w:sz w:val="28"/>
          <w:szCs w:val="28"/>
        </w:rPr>
        <w:t>三、预算最高控制价：</w:t>
      </w:r>
      <w:r>
        <w:rPr>
          <w:rFonts w:hint="eastAsia" w:ascii="仿宋" w:hAnsi="仿宋" w:eastAsia="仿宋" w:cs="Times New Roman"/>
          <w:bCs/>
          <w:sz w:val="28"/>
          <w:szCs w:val="24"/>
        </w:rPr>
        <w:t>796</w:t>
      </w:r>
      <w:r>
        <w:rPr>
          <w:rFonts w:ascii="仿宋" w:hAnsi="仿宋" w:eastAsia="仿宋" w:cs="Times New Roman"/>
          <w:bCs/>
          <w:sz w:val="28"/>
          <w:szCs w:val="24"/>
        </w:rPr>
        <w:t>00元。</w:t>
      </w:r>
    </w:p>
    <w:p w14:paraId="0333B685">
      <w:pPr>
        <w:spacing w:line="520" w:lineRule="exact"/>
        <w:rPr>
          <w:rFonts w:hint="eastAsia" w:ascii="仿宋" w:hAnsi="仿宋" w:eastAsia="仿宋" w:cs="Times New Roman"/>
          <w:b/>
          <w:bCs/>
          <w:sz w:val="28"/>
          <w:szCs w:val="28"/>
        </w:rPr>
      </w:pPr>
      <w:r>
        <w:rPr>
          <w:rFonts w:ascii="仿宋" w:hAnsi="仿宋" w:eastAsia="仿宋" w:cs="Times New Roman"/>
          <w:b/>
          <w:bCs/>
          <w:sz w:val="28"/>
          <w:szCs w:val="28"/>
        </w:rPr>
        <w:t>四、结算方式及期限</w:t>
      </w:r>
    </w:p>
    <w:p w14:paraId="6C3B287E">
      <w:pPr>
        <w:spacing w:line="520" w:lineRule="exact"/>
        <w:ind w:firstLine="560" w:firstLineChars="200"/>
        <w:rPr>
          <w:rFonts w:ascii="仿宋" w:hAnsi="仿宋" w:eastAsia="仿宋" w:cs="Times New Roman"/>
          <w:kern w:val="0"/>
          <w:sz w:val="28"/>
          <w:szCs w:val="28"/>
        </w:rPr>
      </w:pPr>
      <w:r>
        <w:rPr>
          <w:rFonts w:hint="eastAsia" w:ascii="仿宋" w:hAnsi="仿宋" w:eastAsia="仿宋" w:cs="Times New Roman"/>
          <w:kern w:val="0"/>
          <w:sz w:val="28"/>
          <w:szCs w:val="28"/>
        </w:rPr>
        <w:t>项目中标价格为运维服务过程中所有可能发生的费用，包括且不限于标准气体、耗材、易耗件、备品备件、电费、网络费、维修费、人工费等所有与完成本项目有关的费用。</w:t>
      </w:r>
    </w:p>
    <w:p w14:paraId="77700CCF">
      <w:pPr>
        <w:spacing w:line="520" w:lineRule="exact"/>
        <w:ind w:firstLine="560" w:firstLineChars="200"/>
        <w:rPr>
          <w:rFonts w:ascii="仿宋" w:hAnsi="仿宋" w:eastAsia="仿宋" w:cs="Times New Roman"/>
          <w:sz w:val="28"/>
          <w:szCs w:val="28"/>
        </w:rPr>
      </w:pPr>
      <w:r>
        <w:rPr>
          <w:rFonts w:hint="eastAsia" w:ascii="仿宋" w:hAnsi="仿宋" w:eastAsia="仿宋" w:cs="Times New Roman"/>
          <w:sz w:val="28"/>
          <w:szCs w:val="28"/>
        </w:rPr>
        <w:t>项目费用分两期支付：</w:t>
      </w:r>
    </w:p>
    <w:p w14:paraId="301B9E58">
      <w:pPr>
        <w:spacing w:line="520" w:lineRule="exact"/>
        <w:ind w:firstLine="560" w:firstLineChars="200"/>
        <w:rPr>
          <w:rFonts w:ascii="仿宋" w:hAnsi="仿宋" w:eastAsia="仿宋" w:cs="Times New Roman"/>
          <w:sz w:val="28"/>
          <w:szCs w:val="28"/>
        </w:rPr>
      </w:pPr>
      <w:r>
        <w:rPr>
          <w:rFonts w:hint="eastAsia" w:ascii="仿宋" w:hAnsi="仿宋" w:eastAsia="仿宋"/>
          <w:bCs/>
          <w:sz w:val="28"/>
          <w:szCs w:val="28"/>
        </w:rPr>
        <w:t>1.合同签订后，中标人开具正</w:t>
      </w:r>
      <w:r>
        <w:rPr>
          <w:rFonts w:hint="eastAsia" w:ascii="仿宋" w:hAnsi="仿宋" w:eastAsia="仿宋" w:cs="Times New Roman"/>
          <w:sz w:val="28"/>
          <w:szCs w:val="28"/>
        </w:rPr>
        <w:t>式</w:t>
      </w:r>
      <w:ins w:id="0" w:author="XenonD Clement" w:date="2026-08-24T10:38:00Z">
        <w:r>
          <w:rPr>
            <w:rFonts w:hint="eastAsia" w:ascii="仿宋" w:hAnsi="仿宋" w:eastAsia="仿宋" w:cs="Times New Roman"/>
            <w:sz w:val="28"/>
            <w:szCs w:val="28"/>
          </w:rPr>
          <w:t>等额</w:t>
        </w:r>
      </w:ins>
      <w:r>
        <w:rPr>
          <w:rFonts w:hint="eastAsia" w:ascii="仿宋" w:hAnsi="仿宋" w:eastAsia="仿宋" w:cs="Times New Roman"/>
          <w:sz w:val="28"/>
          <w:szCs w:val="28"/>
        </w:rPr>
        <w:t>发票，</w:t>
      </w:r>
      <w:ins w:id="1" w:author="XenonD Clement" w:date="2026-08-24T10:36:00Z">
        <w:r>
          <w:rPr>
            <w:rFonts w:hint="eastAsia" w:ascii="仿宋" w:hAnsi="仿宋" w:eastAsia="仿宋" w:cs="Times New Roman"/>
            <w:sz w:val="28"/>
            <w:szCs w:val="28"/>
          </w:rPr>
          <w:t>达到付款条件</w:t>
        </w:r>
      </w:ins>
      <w:r>
        <w:rPr>
          <w:rFonts w:hint="eastAsia" w:ascii="仿宋" w:hAnsi="仿宋" w:eastAsia="仿宋" w:cs="Times New Roman"/>
          <w:sz w:val="28"/>
          <w:szCs w:val="28"/>
          <w:lang w:val="en-US" w:eastAsia="zh-CN"/>
        </w:rPr>
        <w:t>15</w:t>
      </w:r>
      <w:ins w:id="2" w:author="XenonD Clement" w:date="2026-08-24T10:36:00Z">
        <w:r>
          <w:rPr>
            <w:rFonts w:hint="eastAsia" w:ascii="仿宋" w:hAnsi="仿宋" w:eastAsia="仿宋" w:cs="Times New Roman"/>
            <w:sz w:val="28"/>
            <w:szCs w:val="28"/>
          </w:rPr>
          <w:t>日内，</w:t>
        </w:r>
      </w:ins>
      <w:r>
        <w:rPr>
          <w:rFonts w:hint="eastAsia" w:ascii="仿宋" w:hAnsi="仿宋" w:eastAsia="仿宋" w:cs="Times New Roman"/>
          <w:sz w:val="28"/>
          <w:szCs w:val="28"/>
        </w:rPr>
        <w:t>向中标人支付合同金额的50%；</w:t>
      </w:r>
    </w:p>
    <w:p w14:paraId="4167627F">
      <w:pPr>
        <w:spacing w:line="520" w:lineRule="exact"/>
        <w:ind w:firstLine="560" w:firstLineChars="200"/>
        <w:rPr>
          <w:rFonts w:ascii="仿宋" w:hAnsi="仿宋" w:eastAsia="仿宋" w:cs="Times New Roman"/>
          <w:b/>
          <w:bCs/>
          <w:sz w:val="28"/>
          <w:szCs w:val="28"/>
        </w:rPr>
      </w:pPr>
      <w:r>
        <w:rPr>
          <w:rFonts w:hint="eastAsia" w:ascii="仿宋" w:hAnsi="仿宋" w:eastAsia="仿宋" w:cs="Times New Roman"/>
          <w:sz w:val="28"/>
          <w:szCs w:val="28"/>
        </w:rPr>
        <w:t>2.服务期满后，</w:t>
      </w:r>
      <w:del w:id="3" w:author="XenonD Clement" w:date="2026-08-24T10:37:00Z">
        <w:r>
          <w:rPr>
            <w:rFonts w:hint="eastAsia" w:ascii="仿宋" w:hAnsi="仿宋" w:eastAsia="仿宋" w:cs="Times New Roman"/>
            <w:sz w:val="28"/>
            <w:szCs w:val="28"/>
          </w:rPr>
          <w:delText>采购人</w:delText>
        </w:r>
      </w:del>
      <w:r>
        <w:rPr>
          <w:rFonts w:hint="eastAsia" w:ascii="仿宋" w:hAnsi="仿宋" w:eastAsia="仿宋" w:cs="Times New Roman"/>
          <w:sz w:val="28"/>
          <w:szCs w:val="28"/>
        </w:rPr>
        <w:t>根据年度验收情况</w:t>
      </w:r>
      <w:ins w:id="4" w:author="XenonD Clement" w:date="2026-08-24T10:37:00Z">
        <w:r>
          <w:rPr>
            <w:rFonts w:hint="eastAsia" w:ascii="仿宋" w:hAnsi="仿宋" w:eastAsia="仿宋" w:cs="Times New Roman"/>
            <w:sz w:val="28"/>
            <w:szCs w:val="28"/>
          </w:rPr>
          <w:t>经双方确认后，中标人提供</w:t>
        </w:r>
      </w:ins>
      <w:ins w:id="5" w:author="XenonD Clement" w:date="2026-08-24T10:38:00Z">
        <w:r>
          <w:rPr>
            <w:rFonts w:hint="eastAsia" w:ascii="仿宋" w:hAnsi="仿宋" w:eastAsia="仿宋" w:cs="Times New Roman"/>
            <w:sz w:val="28"/>
            <w:szCs w:val="28"/>
          </w:rPr>
          <w:t>正式等额发票，达到付款条件</w:t>
        </w:r>
      </w:ins>
      <w:r>
        <w:rPr>
          <w:rFonts w:hint="eastAsia" w:ascii="仿宋" w:hAnsi="仿宋" w:eastAsia="仿宋" w:cs="Times New Roman"/>
          <w:sz w:val="28"/>
          <w:szCs w:val="28"/>
          <w:lang w:val="en-US" w:eastAsia="zh-CN"/>
        </w:rPr>
        <w:t>15</w:t>
      </w:r>
      <w:ins w:id="6" w:author="XenonD Clement" w:date="2026-08-24T10:38:00Z">
        <w:r>
          <w:rPr>
            <w:rFonts w:hint="eastAsia" w:ascii="仿宋" w:hAnsi="仿宋" w:eastAsia="仿宋" w:cs="Times New Roman"/>
            <w:sz w:val="28"/>
            <w:szCs w:val="28"/>
          </w:rPr>
          <w:t>日内，</w:t>
        </w:r>
      </w:ins>
      <w:r>
        <w:rPr>
          <w:rFonts w:hint="eastAsia" w:ascii="仿宋" w:hAnsi="仿宋" w:eastAsia="仿宋" w:cs="Times New Roman"/>
          <w:sz w:val="28"/>
          <w:szCs w:val="28"/>
        </w:rPr>
        <w:t>向中标人支付项目相应的尾款</w:t>
      </w:r>
      <w:r>
        <w:rPr>
          <w:rFonts w:hint="eastAsia" w:ascii="仿宋" w:hAnsi="仿宋" w:eastAsia="仿宋" w:cs="Times New Roman"/>
          <w:color w:val="000000" w:themeColor="text1"/>
          <w:sz w:val="28"/>
          <w:szCs w:val="28"/>
          <w14:textFill>
            <w14:solidFill>
              <w14:schemeClr w14:val="tx1"/>
            </w14:solidFill>
          </w14:textFill>
        </w:rPr>
        <w:t>。</w:t>
      </w:r>
    </w:p>
    <w:tbl>
      <w:tblPr>
        <w:tblStyle w:val="19"/>
        <w:tblpPr w:leftFromText="180" w:rightFromText="180" w:vertAnchor="text" w:tblpX="10214" w:tblpY="-863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3"/>
      </w:tblGrid>
      <w:tr w14:paraId="4F6AE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933" w:type="dxa"/>
          </w:tcPr>
          <w:p w14:paraId="5FCFA6F5">
            <w:pPr>
              <w:widowControl/>
              <w:spacing w:line="520" w:lineRule="exact"/>
              <w:jc w:val="left"/>
              <w:rPr>
                <w:rFonts w:ascii="仿宋" w:hAnsi="仿宋" w:eastAsia="仿宋" w:cs="Times New Roman"/>
                <w:kern w:val="0"/>
                <w:sz w:val="28"/>
                <w:szCs w:val="28"/>
              </w:rPr>
            </w:pPr>
          </w:p>
        </w:tc>
      </w:tr>
    </w:tbl>
    <w:p w14:paraId="4A7E7FAC">
      <w:pPr>
        <w:spacing w:line="520" w:lineRule="exact"/>
        <w:rPr>
          <w:rFonts w:ascii="仿宋" w:hAnsi="仿宋" w:eastAsia="仿宋" w:cs="Times New Roman"/>
          <w:b/>
          <w:bCs/>
          <w:sz w:val="28"/>
          <w:szCs w:val="28"/>
        </w:rPr>
      </w:pPr>
      <w:r>
        <w:rPr>
          <w:rFonts w:ascii="仿宋" w:hAnsi="仿宋" w:eastAsia="仿宋" w:cs="Times New Roman"/>
          <w:b/>
          <w:bCs/>
          <w:sz w:val="28"/>
          <w:szCs w:val="28"/>
        </w:rPr>
        <w:t>五、</w:t>
      </w:r>
      <w:r>
        <w:rPr>
          <w:rFonts w:hint="eastAsia" w:ascii="仿宋" w:hAnsi="仿宋" w:eastAsia="仿宋" w:cs="Times New Roman"/>
          <w:b/>
          <w:bCs/>
          <w:sz w:val="28"/>
          <w:szCs w:val="28"/>
        </w:rPr>
        <w:t>技术</w:t>
      </w:r>
      <w:r>
        <w:rPr>
          <w:rFonts w:ascii="仿宋" w:hAnsi="仿宋" w:eastAsia="仿宋" w:cs="Times New Roman"/>
          <w:b/>
          <w:bCs/>
          <w:sz w:val="28"/>
          <w:szCs w:val="28"/>
        </w:rPr>
        <w:t>要求：</w:t>
      </w:r>
    </w:p>
    <w:p w14:paraId="0AC4E28C">
      <w:pPr>
        <w:spacing w:line="520" w:lineRule="exact"/>
        <w:ind w:firstLine="562" w:firstLineChars="200"/>
        <w:rPr>
          <w:rFonts w:ascii="仿宋" w:hAnsi="仿宋" w:eastAsia="仿宋" w:cs="Times New Roman"/>
          <w:b/>
          <w:bCs/>
          <w:sz w:val="28"/>
          <w:szCs w:val="28"/>
        </w:rPr>
      </w:pPr>
      <w:r>
        <w:rPr>
          <w:rFonts w:hint="eastAsia" w:ascii="仿宋" w:hAnsi="仿宋" w:eastAsia="仿宋" w:cs="Times New Roman"/>
          <w:b/>
          <w:bCs/>
          <w:color w:val="000000" w:themeColor="text1"/>
          <w:sz w:val="28"/>
          <w:szCs w:val="28"/>
          <w14:textFill>
            <w14:solidFill>
              <w14:schemeClr w14:val="tx1"/>
            </w14:solidFill>
          </w14:textFill>
        </w:rPr>
        <w:t>（一）基本保障</w:t>
      </w:r>
    </w:p>
    <w:p w14:paraId="56E43DF7">
      <w:pPr>
        <w:spacing w:line="520" w:lineRule="exact"/>
        <w:ind w:firstLine="560" w:firstLineChars="200"/>
        <w:rPr>
          <w:rFonts w:ascii="仿宋" w:hAnsi="仿宋" w:eastAsia="仿宋" w:cs="Times New Roman"/>
          <w:b/>
          <w:bCs/>
          <w:sz w:val="28"/>
          <w:szCs w:val="28"/>
        </w:rPr>
      </w:pPr>
      <w:r>
        <w:rPr>
          <w:rFonts w:hint="eastAsia" w:ascii="仿宋" w:hAnsi="仿宋" w:eastAsia="仿宋" w:cs="Times New Roman"/>
          <w:color w:val="000000" w:themeColor="text1"/>
          <w:sz w:val="28"/>
          <w:szCs w:val="28"/>
          <w14:textFill>
            <w14:solidFill>
              <w14:schemeClr w14:val="tx1"/>
            </w14:solidFill>
          </w14:textFill>
        </w:rPr>
        <w:t>1.按照《环境空气非甲烷总烃连续自动监测系统技术规定（试行）》（总站气字〔2021〕61号）和《环境空气非甲烷总烃自动监测系统技术要求及检测方法 HJ 1419-2025》等国家相关文件和技术规范有关要求，对非甲烷总烃自动监测站进行运维，包括但不限于站点基础设施情况及站房的日常维护、质量控制、故障维修、年度检修、检定等工作。</w:t>
      </w:r>
    </w:p>
    <w:p w14:paraId="0FC45088">
      <w:pPr>
        <w:spacing w:line="520" w:lineRule="exact"/>
        <w:ind w:firstLine="560" w:firstLineChars="200"/>
        <w:rPr>
          <w:rFonts w:ascii="仿宋" w:hAnsi="仿宋" w:eastAsia="仿宋" w:cs="Times New Roman"/>
          <w:b/>
          <w:bCs/>
          <w:sz w:val="28"/>
          <w:szCs w:val="28"/>
        </w:rPr>
      </w:pPr>
      <w:r>
        <w:rPr>
          <w:rFonts w:hint="eastAsia" w:ascii="仿宋" w:hAnsi="仿宋" w:eastAsia="仿宋" w:cs="Times New Roman"/>
          <w:color w:val="000000" w:themeColor="text1"/>
          <w:sz w:val="28"/>
          <w:szCs w:val="28"/>
          <w14:textFill>
            <w14:solidFill>
              <w14:schemeClr w14:val="tx1"/>
            </w14:solidFill>
          </w14:textFill>
        </w:rPr>
        <w:t>2.承担非甲烷总烃自动监测站日常正常运行维护、详细的预防性检修与非外界不可抗力而发生突发性故障进行针对性维护工作。</w:t>
      </w:r>
    </w:p>
    <w:p w14:paraId="6C295BFE">
      <w:pPr>
        <w:spacing w:line="520" w:lineRule="exact"/>
        <w:ind w:firstLine="560" w:firstLineChars="200"/>
        <w:rPr>
          <w:rFonts w:ascii="仿宋" w:hAnsi="仿宋" w:eastAsia="仿宋" w:cs="Times New Roman"/>
          <w:b/>
          <w:bCs/>
          <w:sz w:val="28"/>
          <w:szCs w:val="28"/>
        </w:rPr>
      </w:pPr>
      <w:r>
        <w:rPr>
          <w:rFonts w:hint="eastAsia" w:ascii="仿宋" w:hAnsi="仿宋" w:eastAsia="仿宋" w:cs="Times New Roman"/>
          <w:color w:val="000000" w:themeColor="text1"/>
          <w:sz w:val="28"/>
          <w:szCs w:val="28"/>
          <w14:textFill>
            <w14:solidFill>
              <w14:schemeClr w14:val="tx1"/>
            </w14:solidFill>
          </w14:textFill>
        </w:rPr>
        <w:t>3.运维人员应对非甲烷总烃自动监测站站房、辅助设备及周边环境定期巡检，检查结果应满足相关规范要求；保持站房内部环境清洁，布置整齐，各仪器设备干净清洁，设备标识清楚，保持站房外20米以内的环境清洁。</w:t>
      </w:r>
    </w:p>
    <w:p w14:paraId="6302C066">
      <w:pPr>
        <w:spacing w:line="520" w:lineRule="exact"/>
        <w:ind w:firstLine="560" w:firstLineChars="200"/>
        <w:rPr>
          <w:rFonts w:ascii="仿宋" w:hAnsi="仿宋" w:eastAsia="仿宋" w:cs="Times New Roman"/>
          <w:b/>
          <w:bCs/>
          <w:sz w:val="28"/>
          <w:szCs w:val="28"/>
        </w:rPr>
      </w:pPr>
      <w:r>
        <w:rPr>
          <w:rFonts w:hint="eastAsia" w:ascii="仿宋" w:hAnsi="仿宋" w:eastAsia="仿宋" w:cs="Times New Roman"/>
          <w:color w:val="000000" w:themeColor="text1"/>
          <w:sz w:val="28"/>
          <w:szCs w:val="28"/>
          <w14:textFill>
            <w14:solidFill>
              <w14:schemeClr w14:val="tx1"/>
            </w14:solidFill>
          </w14:textFill>
        </w:rPr>
        <w:t>4.指派专人维护，确保站房条件满足仪器运行要求，供电、数据采集、传输及网络通讯正常，非工作人员未经许可不得入内。</w:t>
      </w:r>
    </w:p>
    <w:p w14:paraId="1ACD5A89">
      <w:pPr>
        <w:spacing w:line="520" w:lineRule="exact"/>
        <w:ind w:firstLine="560" w:firstLineChars="200"/>
        <w:rPr>
          <w:rFonts w:ascii="仿宋" w:hAnsi="仿宋" w:eastAsia="仿宋" w:cs="Times New Roman"/>
          <w:b/>
          <w:bCs/>
          <w:sz w:val="28"/>
          <w:szCs w:val="28"/>
        </w:rPr>
      </w:pPr>
      <w:r>
        <w:rPr>
          <w:rFonts w:hint="eastAsia" w:ascii="仿宋" w:hAnsi="仿宋" w:eastAsia="仿宋" w:cs="Times New Roman"/>
          <w:color w:val="000000" w:themeColor="text1"/>
          <w:sz w:val="28"/>
          <w:szCs w:val="28"/>
          <w14:textFill>
            <w14:solidFill>
              <w14:schemeClr w14:val="tx1"/>
            </w14:solidFill>
          </w14:textFill>
        </w:rPr>
        <w:t>5.做好站点消防、安全、防漏雨、避雷设施等检查工作。</w:t>
      </w:r>
    </w:p>
    <w:p w14:paraId="589F768C">
      <w:pPr>
        <w:spacing w:line="520" w:lineRule="exact"/>
        <w:ind w:firstLine="560" w:firstLineChars="200"/>
        <w:rPr>
          <w:rFonts w:ascii="仿宋" w:hAnsi="仿宋" w:eastAsia="仿宋" w:cs="Times New Roman"/>
          <w:b/>
          <w:bCs/>
          <w:sz w:val="28"/>
          <w:szCs w:val="28"/>
        </w:rPr>
      </w:pPr>
      <w:r>
        <w:rPr>
          <w:rFonts w:hint="eastAsia" w:ascii="仿宋" w:hAnsi="仿宋" w:eastAsia="仿宋" w:cs="Times New Roman"/>
          <w:color w:val="000000" w:themeColor="text1"/>
          <w:sz w:val="28"/>
          <w:szCs w:val="28"/>
          <w14:textFill>
            <w14:solidFill>
              <w14:schemeClr w14:val="tx1"/>
            </w14:solidFill>
          </w14:textFill>
        </w:rPr>
        <w:t>6.每次维护做好系统运行维护记录；进行维护时，规范操作，注意安全，防止意外发生</w:t>
      </w:r>
      <w:bookmarkStart w:id="2" w:name="OLE_LINK2"/>
      <w:r>
        <w:rPr>
          <w:rFonts w:hint="eastAsia" w:ascii="仿宋" w:hAnsi="仿宋" w:eastAsia="仿宋" w:cs="Times New Roman"/>
          <w:color w:val="000000" w:themeColor="text1"/>
          <w:sz w:val="28"/>
          <w:szCs w:val="28"/>
          <w14:textFill>
            <w14:solidFill>
              <w14:schemeClr w14:val="tx1"/>
            </w14:solidFill>
          </w14:textFill>
        </w:rPr>
        <w:t>。</w:t>
      </w:r>
      <w:bookmarkEnd w:id="2"/>
    </w:p>
    <w:p w14:paraId="4364B3D6">
      <w:pPr>
        <w:spacing w:line="520" w:lineRule="exact"/>
        <w:ind w:firstLine="560" w:firstLineChars="200"/>
        <w:rPr>
          <w:rFonts w:ascii="仿宋" w:hAnsi="仿宋" w:eastAsia="仿宋" w:cs="Times New Roman"/>
          <w:b/>
          <w:bCs/>
          <w:sz w:val="28"/>
          <w:szCs w:val="28"/>
        </w:rPr>
      </w:pPr>
      <w:r>
        <w:rPr>
          <w:rFonts w:hint="eastAsia" w:ascii="仿宋" w:hAnsi="仿宋" w:eastAsia="仿宋" w:cs="Times New Roman"/>
          <w:color w:val="000000" w:themeColor="text1"/>
          <w:sz w:val="28"/>
          <w:szCs w:val="28"/>
          <w14:textFill>
            <w14:solidFill>
              <w14:schemeClr w14:val="tx1"/>
            </w14:solidFill>
          </w14:textFill>
        </w:rPr>
        <w:t>7.中标单位除需承担非甲烷总烃自动监测站日常正常运行所产生的包括但不限于人工、消耗件、备品备件等费用外，还需承担站点的其他费用如场地租金、水电、物业及网络通讯等。</w:t>
      </w:r>
      <w:bookmarkStart w:id="3" w:name="_Hlk45218725"/>
    </w:p>
    <w:p w14:paraId="42E3B74B">
      <w:pPr>
        <w:spacing w:line="520" w:lineRule="exact"/>
        <w:ind w:firstLine="562" w:firstLineChars="200"/>
        <w:rPr>
          <w:rFonts w:ascii="仿宋" w:hAnsi="仿宋" w:eastAsia="仿宋" w:cs="Times New Roman"/>
          <w:b/>
          <w:bCs/>
          <w:sz w:val="28"/>
          <w:szCs w:val="28"/>
        </w:rPr>
      </w:pPr>
      <w:r>
        <w:rPr>
          <w:rFonts w:hint="eastAsia" w:ascii="仿宋" w:hAnsi="仿宋" w:eastAsia="仿宋" w:cs="Times New Roman"/>
          <w:b/>
          <w:bCs/>
          <w:color w:val="000000" w:themeColor="text1"/>
          <w:sz w:val="28"/>
          <w:szCs w:val="28"/>
          <w14:textFill>
            <w14:solidFill>
              <w14:schemeClr w14:val="tx1"/>
            </w14:solidFill>
          </w14:textFill>
        </w:rPr>
        <w:t>（二）运维内容</w:t>
      </w:r>
    </w:p>
    <w:p w14:paraId="0DA18E89">
      <w:pPr>
        <w:spacing w:line="520" w:lineRule="exact"/>
        <w:ind w:firstLine="560" w:firstLineChars="200"/>
        <w:rPr>
          <w:rFonts w:ascii="仿宋" w:hAnsi="仿宋" w:eastAsia="仿宋" w:cs="Times New Roman"/>
          <w:b/>
          <w:bCs/>
          <w:sz w:val="28"/>
          <w:szCs w:val="28"/>
        </w:rPr>
      </w:pPr>
      <w:r>
        <w:rPr>
          <w:rFonts w:hint="eastAsia" w:ascii="仿宋" w:hAnsi="仿宋" w:eastAsia="仿宋" w:cs="Times New Roman"/>
          <w:color w:val="000000" w:themeColor="text1"/>
          <w:sz w:val="28"/>
          <w:szCs w:val="28"/>
          <w14:textFill>
            <w14:solidFill>
              <w14:schemeClr w14:val="tx1"/>
            </w14:solidFill>
          </w14:textFill>
        </w:rPr>
        <w:t>1.每日一次检查系统仪器运行状态，查看相关参数，确认数据是否正常。</w:t>
      </w:r>
    </w:p>
    <w:p w14:paraId="77EAA37D">
      <w:pPr>
        <w:spacing w:line="520" w:lineRule="exact"/>
        <w:ind w:firstLine="560" w:firstLineChars="200"/>
        <w:rPr>
          <w:rFonts w:ascii="仿宋" w:hAnsi="仿宋" w:eastAsia="仿宋" w:cs="Times New Roman"/>
          <w:b/>
          <w:bCs/>
          <w:sz w:val="28"/>
          <w:szCs w:val="28"/>
        </w:rPr>
      </w:pPr>
      <w:r>
        <w:rPr>
          <w:rFonts w:hint="eastAsia" w:ascii="仿宋" w:hAnsi="仿宋" w:eastAsia="仿宋" w:cs="Times New Roman"/>
          <w:color w:val="000000" w:themeColor="text1"/>
          <w:sz w:val="28"/>
          <w:szCs w:val="28"/>
          <w14:textFill>
            <w14:solidFill>
              <w14:schemeClr w14:val="tx1"/>
            </w14:solidFill>
          </w14:textFill>
        </w:rPr>
        <w:t>2.每周一次巡检，对零点、单点检查或校准，检查站房及周边情况，排查安全隐患。</w:t>
      </w:r>
    </w:p>
    <w:p w14:paraId="34298398">
      <w:pPr>
        <w:spacing w:line="520" w:lineRule="exact"/>
        <w:ind w:firstLine="560" w:firstLineChars="200"/>
        <w:rPr>
          <w:rFonts w:ascii="仿宋" w:hAnsi="仿宋" w:eastAsia="仿宋" w:cs="Times New Roman"/>
          <w:b/>
          <w:bCs/>
          <w:sz w:val="28"/>
          <w:szCs w:val="28"/>
        </w:rPr>
      </w:pPr>
      <w:r>
        <w:rPr>
          <w:rFonts w:hint="eastAsia" w:ascii="仿宋" w:hAnsi="仿宋" w:eastAsia="仿宋" w:cs="Times New Roman"/>
          <w:color w:val="000000" w:themeColor="text1"/>
          <w:sz w:val="28"/>
          <w:szCs w:val="28"/>
          <w14:textFill>
            <w14:solidFill>
              <w14:schemeClr w14:val="tx1"/>
            </w14:solidFill>
          </w14:textFill>
        </w:rPr>
        <w:t>3.每月整理一次站点内部环境，清洗空调滤网。</w:t>
      </w:r>
    </w:p>
    <w:p w14:paraId="668BCFBE">
      <w:pPr>
        <w:spacing w:line="520" w:lineRule="exact"/>
        <w:ind w:firstLine="560" w:firstLineChars="200"/>
        <w:rPr>
          <w:rFonts w:ascii="仿宋" w:hAnsi="仿宋" w:eastAsia="仿宋" w:cs="Times New Roman"/>
          <w:b/>
          <w:bCs/>
          <w:sz w:val="28"/>
          <w:szCs w:val="28"/>
        </w:rPr>
      </w:pPr>
      <w:r>
        <w:rPr>
          <w:rFonts w:hint="eastAsia" w:ascii="仿宋" w:hAnsi="仿宋" w:eastAsia="仿宋" w:cs="Times New Roman"/>
          <w:color w:val="000000" w:themeColor="text1"/>
          <w:sz w:val="28"/>
          <w:szCs w:val="28"/>
          <w14:textFill>
            <w14:solidFill>
              <w14:schemeClr w14:val="tx1"/>
            </w14:solidFill>
          </w14:textFill>
        </w:rPr>
        <w:t>4.每季度一次标准曲线绘制，对动态校准系统流量进行检</w:t>
      </w:r>
      <w:r>
        <w:rPr>
          <w:rFonts w:hint="eastAsia" w:ascii="仿宋" w:hAnsi="仿宋" w:eastAsia="仿宋" w:cs="Times New Roman"/>
          <w:sz w:val="28"/>
          <w:szCs w:val="28"/>
        </w:rPr>
        <w:t>查。</w:t>
      </w:r>
    </w:p>
    <w:p w14:paraId="4975B681">
      <w:pPr>
        <w:spacing w:line="520" w:lineRule="exact"/>
        <w:ind w:firstLine="560" w:firstLineChars="200"/>
        <w:rPr>
          <w:rFonts w:ascii="仿宋" w:hAnsi="仿宋" w:eastAsia="仿宋" w:cs="Times New Roman"/>
          <w:b/>
          <w:bCs/>
          <w:sz w:val="28"/>
          <w:szCs w:val="28"/>
        </w:rPr>
      </w:pPr>
      <w:r>
        <w:rPr>
          <w:rFonts w:hint="eastAsia" w:ascii="仿宋" w:hAnsi="仿宋" w:eastAsia="仿宋" w:cs="Times New Roman"/>
          <w:color w:val="000000" w:themeColor="text1"/>
          <w:sz w:val="28"/>
          <w:szCs w:val="28"/>
          <w14:textFill>
            <w14:solidFill>
              <w14:schemeClr w14:val="tx1"/>
            </w14:solidFill>
          </w14:textFill>
        </w:rPr>
        <w:t>5.每年一次系统稳定性、准确性、检出限检查，对系统、辅助设备、校准或配气设备等开展预防性维护，对关键零部件进行拆卸清洁和保养，必要时进行更换，预防性维护后进行全面质控检查。</w:t>
      </w:r>
    </w:p>
    <w:p w14:paraId="27C827FC">
      <w:pPr>
        <w:spacing w:line="520" w:lineRule="exact"/>
        <w:ind w:firstLine="562" w:firstLineChars="200"/>
        <w:rPr>
          <w:rFonts w:ascii="仿宋" w:hAnsi="仿宋" w:eastAsia="仿宋" w:cs="Times New Roman"/>
          <w:b/>
          <w:bCs/>
          <w:sz w:val="28"/>
          <w:szCs w:val="28"/>
        </w:rPr>
      </w:pPr>
      <w:r>
        <w:rPr>
          <w:rFonts w:hint="eastAsia" w:ascii="仿宋" w:hAnsi="仿宋" w:eastAsia="仿宋" w:cs="Times New Roman"/>
          <w:b/>
          <w:bCs/>
          <w:color w:val="000000" w:themeColor="text1"/>
          <w:sz w:val="28"/>
          <w:szCs w:val="28"/>
          <w14:textFill>
            <w14:solidFill>
              <w14:schemeClr w14:val="tx1"/>
            </w14:solidFill>
          </w14:textFill>
        </w:rPr>
        <w:t>（三）质量保障措施</w:t>
      </w:r>
    </w:p>
    <w:p w14:paraId="73319770">
      <w:pPr>
        <w:spacing w:line="520" w:lineRule="exact"/>
        <w:ind w:firstLine="560" w:firstLineChars="200"/>
        <w:rPr>
          <w:rFonts w:ascii="仿宋" w:hAnsi="仿宋" w:eastAsia="仿宋" w:cs="Times New Roman"/>
          <w:b/>
          <w:bCs/>
          <w:sz w:val="28"/>
          <w:szCs w:val="28"/>
        </w:rPr>
      </w:pPr>
      <w:r>
        <w:rPr>
          <w:rFonts w:hint="eastAsia" w:ascii="仿宋" w:hAnsi="仿宋" w:eastAsia="仿宋" w:cs="Times New Roman"/>
          <w:color w:val="000000" w:themeColor="text1"/>
          <w:sz w:val="28"/>
          <w:szCs w:val="28"/>
          <w14:textFill>
            <w14:solidFill>
              <w14:schemeClr w14:val="tx1"/>
            </w14:solidFill>
          </w14:textFill>
        </w:rPr>
        <w:t>1.投标人应具备完善的管理制度及技术人员培训制度，指定运维管理人员，制定自动监测系统运行维护规章制度，相关运维人员遵照该规章制度及招标单位运行管理规定开展工作。</w:t>
      </w:r>
    </w:p>
    <w:p w14:paraId="393BB94E">
      <w:pPr>
        <w:spacing w:line="520" w:lineRule="exact"/>
        <w:ind w:firstLine="560" w:firstLineChars="200"/>
        <w:rPr>
          <w:rFonts w:ascii="仿宋" w:hAnsi="仿宋" w:eastAsia="仿宋" w:cs="Times New Roman"/>
          <w:color w:val="000000" w:themeColor="text1"/>
          <w:sz w:val="28"/>
          <w:szCs w:val="28"/>
          <w14:textFill>
            <w14:solidFill>
              <w14:schemeClr w14:val="tx1"/>
            </w14:solidFill>
          </w14:textFill>
        </w:rPr>
      </w:pPr>
      <w:r>
        <w:rPr>
          <w:rFonts w:hint="eastAsia" w:ascii="仿宋" w:hAnsi="仿宋" w:eastAsia="仿宋" w:cs="Times New Roman"/>
          <w:color w:val="000000" w:themeColor="text1"/>
          <w:sz w:val="28"/>
          <w:szCs w:val="28"/>
          <w14:textFill>
            <w14:solidFill>
              <w14:schemeClr w14:val="tx1"/>
            </w14:solidFill>
          </w14:textFill>
        </w:rPr>
        <w:t>2.必须至少安排1名专业技术人员负责每日仪器监控及日常运行维护，</w:t>
      </w:r>
      <w:r>
        <w:rPr>
          <w:rFonts w:hint="eastAsia" w:ascii="仿宋" w:hAnsi="仿宋" w:eastAsia="仿宋" w:cs="Times New Roman"/>
          <w:kern w:val="0"/>
          <w:sz w:val="28"/>
          <w:szCs w:val="28"/>
        </w:rPr>
        <w:t>根据其负责的监测系统和运维任务对技术人员进行必要的理论和实操培训，使其能够熟练</w:t>
      </w:r>
      <w:bookmarkStart w:id="6" w:name="_GoBack"/>
      <w:r>
        <w:rPr>
          <w:rFonts w:hint="eastAsia" w:ascii="仿宋" w:hAnsi="仿宋" w:eastAsia="仿宋" w:cs="Times New Roman"/>
          <w:kern w:val="0"/>
          <w:sz w:val="28"/>
          <w:szCs w:val="28"/>
        </w:rPr>
        <w:t>的</w:t>
      </w:r>
      <w:bookmarkEnd w:id="6"/>
      <w:r>
        <w:rPr>
          <w:rFonts w:hint="eastAsia" w:ascii="仿宋" w:hAnsi="仿宋" w:eastAsia="仿宋" w:cs="Times New Roman"/>
          <w:kern w:val="0"/>
          <w:sz w:val="28"/>
          <w:szCs w:val="28"/>
        </w:rPr>
        <w:t>掌握系统的运维和质控操作，掌握耗材备件更换及必要的维护工作，并熟练使用数据平台，能够及时判断系统运行的异常并进行重积分、异常数据标识等</w:t>
      </w:r>
      <w:r>
        <w:rPr>
          <w:rFonts w:hint="eastAsia" w:ascii="仿宋" w:hAnsi="仿宋" w:eastAsia="仿宋" w:cs="Times New Roman"/>
          <w:color w:val="000000" w:themeColor="text1"/>
          <w:sz w:val="28"/>
          <w:szCs w:val="28"/>
          <w14:textFill>
            <w14:solidFill>
              <w14:schemeClr w14:val="tx1"/>
            </w14:solidFill>
          </w14:textFill>
        </w:rPr>
        <w:t>。</w:t>
      </w:r>
    </w:p>
    <w:p w14:paraId="4B62DBF4">
      <w:pPr>
        <w:spacing w:line="520" w:lineRule="exact"/>
        <w:ind w:firstLine="560" w:firstLineChars="200"/>
        <w:rPr>
          <w:rFonts w:ascii="仿宋" w:hAnsi="仿宋" w:eastAsia="仿宋" w:cs="Times New Roman"/>
          <w:sz w:val="28"/>
          <w:szCs w:val="28"/>
        </w:rPr>
      </w:pPr>
      <w:r>
        <w:rPr>
          <w:rFonts w:hint="eastAsia" w:ascii="仿宋" w:hAnsi="仿宋" w:eastAsia="仿宋" w:cs="Times New Roman"/>
          <w:color w:val="000000" w:themeColor="text1"/>
          <w:sz w:val="28"/>
          <w:szCs w:val="28"/>
          <w14:textFill>
            <w14:solidFill>
              <w14:schemeClr w14:val="tx1"/>
            </w14:solidFill>
          </w14:textFill>
        </w:rPr>
        <w:t>3.</w:t>
      </w:r>
      <w:r>
        <w:rPr>
          <w:rFonts w:hint="eastAsia" w:ascii="仿宋" w:hAnsi="仿宋" w:eastAsia="仿宋" w:cs="Times New Roman"/>
          <w:sz w:val="28"/>
          <w:szCs w:val="28"/>
        </w:rPr>
        <w:t>运维单位应制定相应的质量管理工作计划，明确各项运维时间频次、合格标准，质控保证和控制，耗品耗材、标准气体更换，数据审核和标识，计量标准器具量值传递等各项工作要求。</w:t>
      </w:r>
    </w:p>
    <w:p w14:paraId="6A297B42">
      <w:pPr>
        <w:spacing w:line="520" w:lineRule="exact"/>
        <w:ind w:firstLine="560" w:firstLineChars="200"/>
        <w:rPr>
          <w:rFonts w:ascii="仿宋" w:hAnsi="仿宋" w:eastAsia="仿宋" w:cs="Times New Roman"/>
          <w:sz w:val="28"/>
          <w:szCs w:val="28"/>
        </w:rPr>
      </w:pPr>
      <w:r>
        <w:rPr>
          <w:rFonts w:hint="eastAsia" w:ascii="仿宋" w:hAnsi="仿宋" w:eastAsia="仿宋" w:cs="Times New Roman"/>
          <w:color w:val="000000" w:themeColor="text1"/>
          <w:sz w:val="28"/>
          <w:szCs w:val="28"/>
          <w14:textFill>
            <w14:solidFill>
              <w14:schemeClr w14:val="tx1"/>
            </w14:solidFill>
          </w14:textFill>
        </w:rPr>
        <w:t>4.</w:t>
      </w:r>
      <w:r>
        <w:rPr>
          <w:rFonts w:hint="eastAsia" w:ascii="仿宋" w:hAnsi="仿宋" w:eastAsia="仿宋" w:cs="Times New Roman"/>
          <w:sz w:val="28"/>
          <w:szCs w:val="28"/>
        </w:rPr>
        <w:t>运维单位应根据负责运维的系统设备、标准气体、计量标准器具制定相应的记录表格，记录表格应包括各项运维工作、质控工作、维修工作、耗材配件更换记录等，并将一年内记录放置于点位现场备查。</w:t>
      </w:r>
    </w:p>
    <w:p w14:paraId="6818A837">
      <w:pPr>
        <w:spacing w:line="520" w:lineRule="exact"/>
        <w:ind w:firstLine="560" w:firstLineChars="200"/>
        <w:rPr>
          <w:rFonts w:ascii="仿宋" w:hAnsi="仿宋" w:eastAsia="仿宋" w:cs="Times New Roman"/>
          <w:b/>
          <w:bCs/>
          <w:sz w:val="28"/>
          <w:szCs w:val="28"/>
        </w:rPr>
      </w:pPr>
      <w:r>
        <w:rPr>
          <w:rFonts w:hint="eastAsia" w:ascii="仿宋" w:hAnsi="仿宋" w:eastAsia="仿宋" w:cs="Times New Roman"/>
          <w:sz w:val="28"/>
          <w:szCs w:val="28"/>
        </w:rPr>
        <w:t>5.用于传递的流量计、标准气压表、温湿度计，每年至少送国家有关部门进行计量检定和量值传递一次，每季度至少对动态校准仪进行一次质量流量检查，标准气体应可追溯至国家一级标准或者国际同等级以上标准。</w:t>
      </w:r>
    </w:p>
    <w:p w14:paraId="7802768C">
      <w:pPr>
        <w:spacing w:line="520" w:lineRule="exact"/>
        <w:ind w:firstLine="562" w:firstLineChars="200"/>
        <w:rPr>
          <w:rFonts w:ascii="仿宋" w:hAnsi="仿宋" w:eastAsia="仿宋" w:cs="Times New Roman"/>
          <w:b/>
          <w:bCs/>
          <w:sz w:val="28"/>
          <w:szCs w:val="28"/>
        </w:rPr>
      </w:pPr>
      <w:r>
        <w:rPr>
          <w:rFonts w:hint="eastAsia" w:ascii="仿宋" w:hAnsi="仿宋" w:eastAsia="仿宋" w:cs="Times New Roman"/>
          <w:b/>
          <w:bCs/>
          <w:color w:val="000000" w:themeColor="text1"/>
          <w:sz w:val="28"/>
          <w:szCs w:val="28"/>
          <w14:textFill>
            <w14:solidFill>
              <w14:schemeClr w14:val="tx1"/>
            </w14:solidFill>
          </w14:textFill>
        </w:rPr>
        <w:t>（四）数据审核</w:t>
      </w:r>
    </w:p>
    <w:p w14:paraId="1D235A71">
      <w:pPr>
        <w:spacing w:line="520" w:lineRule="exact"/>
        <w:ind w:firstLine="560" w:firstLineChars="200"/>
        <w:rPr>
          <w:rFonts w:ascii="仿宋" w:hAnsi="仿宋" w:eastAsia="仿宋" w:cs="Times New Roman"/>
          <w:kern w:val="0"/>
          <w:sz w:val="28"/>
          <w:szCs w:val="28"/>
        </w:rPr>
      </w:pPr>
      <w:r>
        <w:rPr>
          <w:rFonts w:hint="eastAsia" w:ascii="仿宋" w:hAnsi="仿宋" w:eastAsia="仿宋" w:cs="Times New Roman"/>
          <w:kern w:val="0"/>
          <w:sz w:val="28"/>
          <w:szCs w:val="28"/>
        </w:rPr>
        <w:t>对上传至“国家光化学监测数据质控与分析平台”的数据进行审核，按时上传质控记录，记录包含标气证书、零点及单点检查、标准曲线等质控结果，对仪器设备故障及其他异常情况进行报备，对无效异常数据进行剔除，对缺失数据进行补录。</w:t>
      </w:r>
    </w:p>
    <w:p w14:paraId="0048F644">
      <w:pPr>
        <w:spacing w:line="520" w:lineRule="exact"/>
        <w:ind w:firstLine="560" w:firstLineChars="200"/>
        <w:rPr>
          <w:rFonts w:ascii="仿宋" w:hAnsi="仿宋" w:eastAsia="仿宋" w:cs="Times New Roman"/>
          <w:sz w:val="28"/>
          <w:szCs w:val="28"/>
        </w:rPr>
      </w:pPr>
      <w:r>
        <w:rPr>
          <w:rFonts w:hint="eastAsia" w:ascii="仿宋" w:hAnsi="仿宋" w:eastAsia="仿宋" w:cs="Times New Roman"/>
          <w:sz w:val="28"/>
          <w:szCs w:val="28"/>
        </w:rPr>
        <w:t>1.无效及异常数据剔除</w:t>
      </w:r>
    </w:p>
    <w:p w14:paraId="76662C0E">
      <w:pPr>
        <w:spacing w:line="520" w:lineRule="exact"/>
        <w:ind w:firstLine="560" w:firstLineChars="200"/>
        <w:rPr>
          <w:rFonts w:ascii="仿宋" w:hAnsi="仿宋" w:eastAsia="仿宋" w:cs="Times New Roman"/>
          <w:sz w:val="28"/>
          <w:szCs w:val="28"/>
        </w:rPr>
      </w:pPr>
      <w:r>
        <w:rPr>
          <w:rFonts w:hint="eastAsia" w:ascii="仿宋" w:hAnsi="仿宋" w:eastAsia="仿宋" w:cs="Times New Roman"/>
          <w:sz w:val="28"/>
          <w:szCs w:val="28"/>
        </w:rPr>
        <w:t>日常运行及数据上报过程中，应依据系统运行状况、色谱图、质控结果等识别系统运行过程中产生的无效或异常数据，在平台数据库中对无效或异常情况进行剔除。</w:t>
      </w:r>
    </w:p>
    <w:p w14:paraId="1F3B0673">
      <w:pPr>
        <w:spacing w:line="520" w:lineRule="exact"/>
        <w:ind w:firstLine="560" w:firstLineChars="200"/>
        <w:rPr>
          <w:rFonts w:ascii="仿宋" w:hAnsi="仿宋" w:eastAsia="仿宋" w:cs="Times New Roman"/>
          <w:sz w:val="28"/>
          <w:szCs w:val="28"/>
        </w:rPr>
      </w:pPr>
      <w:r>
        <w:rPr>
          <w:rFonts w:hint="eastAsia" w:ascii="仿宋" w:hAnsi="仿宋" w:eastAsia="仿宋" w:cs="Times New Roman"/>
          <w:sz w:val="28"/>
          <w:szCs w:val="28"/>
        </w:rPr>
        <w:t>2. 数据补录</w:t>
      </w:r>
    </w:p>
    <w:p w14:paraId="6F2A81C1">
      <w:pPr>
        <w:spacing w:line="520" w:lineRule="exact"/>
        <w:ind w:firstLine="560" w:firstLineChars="200"/>
        <w:rPr>
          <w:rFonts w:ascii="仿宋" w:hAnsi="仿宋" w:eastAsia="仿宋" w:cs="Times New Roman"/>
          <w:sz w:val="28"/>
          <w:szCs w:val="28"/>
        </w:rPr>
      </w:pPr>
      <w:r>
        <w:rPr>
          <w:rFonts w:hint="eastAsia" w:ascii="仿宋" w:hAnsi="仿宋" w:eastAsia="仿宋" w:cs="Times New Roman"/>
          <w:sz w:val="28"/>
          <w:szCs w:val="28"/>
        </w:rPr>
        <w:t>监测数据因通讯等连接问题导致上位端平台数据缺失时，应对缺失时段数据进行补录。</w:t>
      </w:r>
    </w:p>
    <w:p w14:paraId="43D3E653">
      <w:pPr>
        <w:spacing w:line="520" w:lineRule="exact"/>
        <w:ind w:firstLine="560" w:firstLineChars="200"/>
        <w:rPr>
          <w:rFonts w:ascii="仿宋" w:hAnsi="仿宋" w:eastAsia="仿宋" w:cs="Times New Roman"/>
          <w:sz w:val="28"/>
          <w:szCs w:val="28"/>
        </w:rPr>
      </w:pPr>
      <w:r>
        <w:rPr>
          <w:rFonts w:hint="eastAsia" w:ascii="仿宋" w:hAnsi="仿宋" w:eastAsia="仿宋" w:cs="Times New Roman"/>
          <w:sz w:val="28"/>
          <w:szCs w:val="28"/>
        </w:rPr>
        <w:t>3.异常情况报备</w:t>
      </w:r>
    </w:p>
    <w:p w14:paraId="2347327E">
      <w:pPr>
        <w:spacing w:line="520" w:lineRule="exact"/>
        <w:ind w:firstLine="560" w:firstLineChars="200"/>
        <w:rPr>
          <w:rFonts w:ascii="仿宋" w:hAnsi="仿宋" w:eastAsia="仿宋" w:cs="Times New Roman"/>
          <w:sz w:val="28"/>
          <w:szCs w:val="28"/>
        </w:rPr>
      </w:pPr>
      <w:r>
        <w:rPr>
          <w:rFonts w:hint="eastAsia" w:ascii="仿宋" w:hAnsi="仿宋" w:eastAsia="仿宋" w:cs="Times New Roman"/>
          <w:sz w:val="28"/>
          <w:szCs w:val="28"/>
        </w:rPr>
        <w:t>对仪器硬件故障、仪器软件故障、数采软件故障，以及停电、自然灾害等不可抗力因素产生的故障，及时在平台上进行异常情况报备。</w:t>
      </w:r>
    </w:p>
    <w:p w14:paraId="02CD3B7A">
      <w:pPr>
        <w:spacing w:line="520" w:lineRule="exact"/>
        <w:ind w:firstLine="560" w:firstLineChars="200"/>
        <w:rPr>
          <w:rFonts w:ascii="仿宋" w:hAnsi="仿宋" w:eastAsia="仿宋" w:cs="Times New Roman"/>
          <w:sz w:val="28"/>
          <w:szCs w:val="28"/>
        </w:rPr>
      </w:pPr>
      <w:r>
        <w:rPr>
          <w:rFonts w:hint="eastAsia" w:ascii="仿宋" w:hAnsi="仿宋" w:eastAsia="仿宋" w:cs="Times New Roman"/>
          <w:sz w:val="28"/>
          <w:szCs w:val="28"/>
        </w:rPr>
        <w:t>4.有效数据率</w:t>
      </w:r>
    </w:p>
    <w:p w14:paraId="39F8C08A">
      <w:pPr>
        <w:spacing w:line="520" w:lineRule="exact"/>
        <w:ind w:firstLine="560" w:firstLineChars="200"/>
        <w:rPr>
          <w:rFonts w:ascii="仿宋" w:hAnsi="仿宋" w:eastAsia="仿宋" w:cs="Times New Roman"/>
          <w:b/>
          <w:bCs/>
          <w:sz w:val="28"/>
          <w:szCs w:val="28"/>
        </w:rPr>
      </w:pPr>
      <w:r>
        <w:rPr>
          <w:rFonts w:hint="eastAsia" w:ascii="仿宋" w:hAnsi="仿宋" w:eastAsia="仿宋" w:cs="Times New Roman"/>
          <w:sz w:val="28"/>
          <w:szCs w:val="28"/>
        </w:rPr>
        <w:t>运维单位应最大限度保证系统连续运行,数据缺失时，应尽快解决问题并恢复正常运行；重大活动保障和重污染时段，设备不得无故停机。</w:t>
      </w:r>
    </w:p>
    <w:p w14:paraId="3997D092">
      <w:pPr>
        <w:spacing w:line="520" w:lineRule="exact"/>
        <w:ind w:firstLine="560" w:firstLineChars="200"/>
        <w:rPr>
          <w:rFonts w:ascii="仿宋" w:hAnsi="仿宋" w:eastAsia="仿宋" w:cs="Times New Roman"/>
          <w:b/>
          <w:bCs/>
          <w:sz w:val="28"/>
          <w:szCs w:val="28"/>
        </w:rPr>
      </w:pPr>
      <w:r>
        <w:rPr>
          <w:rFonts w:hint="eastAsia" w:ascii="仿宋" w:hAnsi="仿宋" w:eastAsia="仿宋" w:cs="Times New Roman"/>
          <w:color w:val="000000" w:themeColor="text1"/>
          <w:sz w:val="28"/>
          <w:szCs w:val="28"/>
          <w14:textFill>
            <w14:solidFill>
              <w14:schemeClr w14:val="tx1"/>
            </w14:solidFill>
          </w14:textFill>
        </w:rPr>
        <w:t>（五）运维耗材</w:t>
      </w:r>
    </w:p>
    <w:p w14:paraId="009A9E56">
      <w:pPr>
        <w:spacing w:line="520" w:lineRule="exact"/>
        <w:ind w:firstLine="560" w:firstLineChars="200"/>
        <w:rPr>
          <w:rFonts w:hint="eastAsia" w:ascii="仿宋" w:hAnsi="仿宋" w:eastAsia="仿宋" w:cs="Times New Roman"/>
          <w:b/>
          <w:bCs/>
          <w:sz w:val="28"/>
          <w:szCs w:val="28"/>
        </w:rPr>
      </w:pPr>
      <w:r>
        <w:rPr>
          <w:rFonts w:hint="eastAsia" w:ascii="仿宋" w:hAnsi="仿宋" w:eastAsia="仿宋" w:cs="Times New Roman"/>
          <w:color w:val="000000" w:themeColor="text1"/>
          <w:sz w:val="28"/>
          <w:szCs w:val="28"/>
          <w14:textFill>
            <w14:solidFill>
              <w14:schemeClr w14:val="tx1"/>
            </w14:solidFill>
          </w14:textFill>
        </w:rPr>
        <w:t>为保证非甲烷总烃自动监测站日常正常运行，中标单位需定期更换运行耗材，耗材内容及更换频次如下（包括不限于）：</w:t>
      </w:r>
    </w:p>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1"/>
        <w:gridCol w:w="4525"/>
        <w:gridCol w:w="1169"/>
        <w:gridCol w:w="1937"/>
        <w:gridCol w:w="1136"/>
      </w:tblGrid>
      <w:tr w14:paraId="28EC2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47" w:type="pct"/>
            <w:vAlign w:val="center"/>
          </w:tcPr>
          <w:p w14:paraId="45653601">
            <w:pPr>
              <w:jc w:val="center"/>
              <w:rPr>
                <w:rFonts w:hint="eastAsia" w:ascii="仿宋" w:hAnsi="仿宋" w:eastAsia="仿宋"/>
                <w:kern w:val="0"/>
                <w:sz w:val="24"/>
                <w:szCs w:val="24"/>
              </w:rPr>
            </w:pPr>
            <w:r>
              <w:rPr>
                <w:rFonts w:hint="eastAsia" w:ascii="仿宋" w:hAnsi="仿宋" w:eastAsia="仿宋"/>
                <w:kern w:val="0"/>
                <w:sz w:val="24"/>
                <w:szCs w:val="24"/>
              </w:rPr>
              <w:t>序号</w:t>
            </w:r>
          </w:p>
        </w:tc>
        <w:tc>
          <w:tcPr>
            <w:tcW w:w="2350" w:type="pct"/>
            <w:vAlign w:val="center"/>
          </w:tcPr>
          <w:p w14:paraId="2B94BC91">
            <w:pPr>
              <w:jc w:val="center"/>
              <w:rPr>
                <w:rFonts w:hint="eastAsia" w:ascii="仿宋" w:hAnsi="仿宋" w:eastAsia="仿宋"/>
                <w:kern w:val="0"/>
                <w:sz w:val="24"/>
                <w:szCs w:val="24"/>
              </w:rPr>
            </w:pPr>
            <w:r>
              <w:rPr>
                <w:rFonts w:hint="eastAsia" w:ascii="仿宋" w:hAnsi="仿宋" w:eastAsia="仿宋"/>
                <w:kern w:val="0"/>
                <w:sz w:val="24"/>
                <w:szCs w:val="24"/>
              </w:rPr>
              <w:t>项目</w:t>
            </w:r>
          </w:p>
        </w:tc>
        <w:tc>
          <w:tcPr>
            <w:tcW w:w="607" w:type="pct"/>
            <w:vAlign w:val="center"/>
          </w:tcPr>
          <w:p w14:paraId="60963691">
            <w:pPr>
              <w:jc w:val="center"/>
              <w:rPr>
                <w:rFonts w:hint="eastAsia" w:ascii="仿宋" w:hAnsi="仿宋" w:eastAsia="仿宋"/>
                <w:kern w:val="0"/>
                <w:sz w:val="24"/>
                <w:szCs w:val="24"/>
              </w:rPr>
            </w:pPr>
            <w:r>
              <w:rPr>
                <w:rFonts w:hint="eastAsia" w:ascii="仿宋" w:hAnsi="仿宋" w:eastAsia="仿宋"/>
                <w:kern w:val="0"/>
                <w:sz w:val="24"/>
                <w:szCs w:val="24"/>
              </w:rPr>
              <w:t>数量</w:t>
            </w:r>
          </w:p>
        </w:tc>
        <w:tc>
          <w:tcPr>
            <w:tcW w:w="1006" w:type="pct"/>
            <w:vAlign w:val="center"/>
          </w:tcPr>
          <w:p w14:paraId="0F873B83">
            <w:pPr>
              <w:jc w:val="center"/>
              <w:rPr>
                <w:rFonts w:hint="eastAsia" w:ascii="仿宋" w:hAnsi="仿宋" w:eastAsia="仿宋"/>
                <w:kern w:val="0"/>
                <w:sz w:val="24"/>
                <w:szCs w:val="24"/>
              </w:rPr>
            </w:pPr>
            <w:r>
              <w:rPr>
                <w:rFonts w:hint="eastAsia" w:ascii="仿宋" w:hAnsi="仿宋" w:eastAsia="仿宋"/>
                <w:kern w:val="0"/>
                <w:sz w:val="24"/>
                <w:szCs w:val="24"/>
              </w:rPr>
              <w:t>建议更换周期</w:t>
            </w:r>
          </w:p>
        </w:tc>
        <w:tc>
          <w:tcPr>
            <w:tcW w:w="590" w:type="pct"/>
            <w:vAlign w:val="center"/>
          </w:tcPr>
          <w:p w14:paraId="3E5140FC">
            <w:pPr>
              <w:jc w:val="center"/>
              <w:rPr>
                <w:rFonts w:hint="eastAsia" w:ascii="仿宋" w:hAnsi="仿宋" w:eastAsia="仿宋"/>
                <w:kern w:val="0"/>
                <w:sz w:val="24"/>
                <w:szCs w:val="24"/>
              </w:rPr>
            </w:pPr>
            <w:r>
              <w:rPr>
                <w:rFonts w:hint="eastAsia" w:ascii="仿宋" w:hAnsi="仿宋" w:eastAsia="仿宋"/>
                <w:kern w:val="0"/>
                <w:sz w:val="24"/>
                <w:szCs w:val="24"/>
              </w:rPr>
              <w:t>备注</w:t>
            </w:r>
          </w:p>
        </w:tc>
      </w:tr>
      <w:tr w14:paraId="61857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47" w:type="pct"/>
            <w:vAlign w:val="center"/>
          </w:tcPr>
          <w:p w14:paraId="519F37E1">
            <w:pPr>
              <w:jc w:val="center"/>
              <w:rPr>
                <w:rFonts w:hint="eastAsia" w:ascii="仿宋" w:hAnsi="仿宋" w:eastAsia="仿宋"/>
                <w:kern w:val="0"/>
                <w:sz w:val="24"/>
                <w:szCs w:val="24"/>
              </w:rPr>
            </w:pPr>
            <w:r>
              <w:rPr>
                <w:rFonts w:hint="eastAsia" w:ascii="仿宋" w:hAnsi="仿宋" w:eastAsia="仿宋"/>
                <w:kern w:val="0"/>
                <w:sz w:val="24"/>
                <w:szCs w:val="24"/>
              </w:rPr>
              <w:t>1</w:t>
            </w:r>
          </w:p>
        </w:tc>
        <w:tc>
          <w:tcPr>
            <w:tcW w:w="2350" w:type="pct"/>
            <w:vAlign w:val="center"/>
          </w:tcPr>
          <w:p w14:paraId="7ADD48F6">
            <w:pPr>
              <w:jc w:val="center"/>
              <w:rPr>
                <w:rFonts w:hint="eastAsia" w:ascii="仿宋" w:hAnsi="仿宋" w:eastAsia="仿宋"/>
                <w:kern w:val="0"/>
                <w:sz w:val="24"/>
                <w:szCs w:val="24"/>
              </w:rPr>
            </w:pPr>
            <w:r>
              <w:rPr>
                <w:rFonts w:hint="eastAsia" w:ascii="仿宋" w:hAnsi="仿宋" w:eastAsia="仿宋"/>
                <w:kern w:val="0"/>
                <w:sz w:val="24"/>
                <w:szCs w:val="24"/>
              </w:rPr>
              <w:t>色谱柱</w:t>
            </w:r>
          </w:p>
        </w:tc>
        <w:tc>
          <w:tcPr>
            <w:tcW w:w="607" w:type="pct"/>
            <w:vAlign w:val="center"/>
          </w:tcPr>
          <w:p w14:paraId="37A6ECE0">
            <w:pPr>
              <w:jc w:val="center"/>
              <w:rPr>
                <w:rFonts w:hint="eastAsia" w:ascii="仿宋" w:hAnsi="仿宋" w:eastAsia="仿宋"/>
                <w:kern w:val="0"/>
                <w:sz w:val="24"/>
                <w:szCs w:val="24"/>
              </w:rPr>
            </w:pPr>
            <w:r>
              <w:rPr>
                <w:rFonts w:hint="eastAsia" w:ascii="仿宋" w:hAnsi="仿宋" w:eastAsia="仿宋"/>
                <w:kern w:val="0"/>
                <w:sz w:val="24"/>
                <w:szCs w:val="24"/>
              </w:rPr>
              <w:t>1根</w:t>
            </w:r>
          </w:p>
        </w:tc>
        <w:tc>
          <w:tcPr>
            <w:tcW w:w="1006" w:type="pct"/>
            <w:vAlign w:val="center"/>
          </w:tcPr>
          <w:p w14:paraId="3115C19A">
            <w:pPr>
              <w:jc w:val="center"/>
              <w:rPr>
                <w:rFonts w:hint="eastAsia" w:ascii="仿宋" w:hAnsi="仿宋" w:eastAsia="仿宋"/>
                <w:kern w:val="0"/>
                <w:sz w:val="24"/>
                <w:szCs w:val="24"/>
              </w:rPr>
            </w:pPr>
            <w:r>
              <w:rPr>
                <w:rFonts w:hint="eastAsia" w:ascii="仿宋" w:hAnsi="仿宋" w:eastAsia="仿宋"/>
                <w:kern w:val="0"/>
                <w:sz w:val="24"/>
                <w:szCs w:val="24"/>
              </w:rPr>
              <w:t>一年</w:t>
            </w:r>
          </w:p>
        </w:tc>
        <w:tc>
          <w:tcPr>
            <w:tcW w:w="590" w:type="pct"/>
            <w:vAlign w:val="center"/>
          </w:tcPr>
          <w:p w14:paraId="00973544">
            <w:pPr>
              <w:jc w:val="center"/>
              <w:rPr>
                <w:rFonts w:hint="eastAsia" w:ascii="仿宋" w:hAnsi="仿宋" w:eastAsia="仿宋"/>
                <w:kern w:val="0"/>
                <w:sz w:val="24"/>
                <w:szCs w:val="24"/>
              </w:rPr>
            </w:pPr>
            <w:r>
              <w:rPr>
                <w:rFonts w:hint="eastAsia" w:ascii="仿宋" w:hAnsi="仿宋" w:eastAsia="仿宋"/>
                <w:kern w:val="0"/>
                <w:sz w:val="24"/>
                <w:szCs w:val="24"/>
              </w:rPr>
              <w:t>耗材</w:t>
            </w:r>
          </w:p>
        </w:tc>
      </w:tr>
      <w:tr w14:paraId="2CA0A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47" w:type="pct"/>
            <w:vAlign w:val="center"/>
          </w:tcPr>
          <w:p w14:paraId="76C2970F">
            <w:pPr>
              <w:jc w:val="center"/>
              <w:rPr>
                <w:rFonts w:hint="eastAsia" w:ascii="仿宋" w:hAnsi="仿宋" w:eastAsia="仿宋"/>
                <w:kern w:val="0"/>
                <w:sz w:val="24"/>
                <w:szCs w:val="24"/>
              </w:rPr>
            </w:pPr>
            <w:r>
              <w:rPr>
                <w:rFonts w:hint="eastAsia" w:ascii="仿宋" w:hAnsi="仿宋" w:eastAsia="仿宋"/>
                <w:kern w:val="0"/>
                <w:sz w:val="24"/>
                <w:szCs w:val="24"/>
              </w:rPr>
              <w:t>2</w:t>
            </w:r>
          </w:p>
        </w:tc>
        <w:tc>
          <w:tcPr>
            <w:tcW w:w="2350" w:type="pct"/>
            <w:vAlign w:val="center"/>
          </w:tcPr>
          <w:p w14:paraId="5CB7F071">
            <w:pPr>
              <w:jc w:val="center"/>
              <w:rPr>
                <w:rFonts w:hint="eastAsia" w:ascii="仿宋" w:hAnsi="仿宋" w:eastAsia="仿宋"/>
                <w:kern w:val="0"/>
                <w:sz w:val="24"/>
                <w:szCs w:val="24"/>
              </w:rPr>
            </w:pPr>
            <w:r>
              <w:rPr>
                <w:rFonts w:hint="eastAsia" w:ascii="仿宋" w:hAnsi="仿宋" w:eastAsia="仿宋"/>
                <w:kern w:val="0"/>
                <w:sz w:val="24"/>
                <w:szCs w:val="24"/>
              </w:rPr>
              <w:t>FID信号板</w:t>
            </w:r>
          </w:p>
        </w:tc>
        <w:tc>
          <w:tcPr>
            <w:tcW w:w="607" w:type="pct"/>
            <w:vAlign w:val="center"/>
          </w:tcPr>
          <w:p w14:paraId="400E859A">
            <w:pPr>
              <w:jc w:val="center"/>
              <w:rPr>
                <w:rFonts w:hint="eastAsia" w:ascii="仿宋" w:hAnsi="仿宋" w:eastAsia="仿宋"/>
                <w:kern w:val="0"/>
                <w:sz w:val="24"/>
                <w:szCs w:val="24"/>
              </w:rPr>
            </w:pPr>
            <w:r>
              <w:rPr>
                <w:rFonts w:hint="eastAsia" w:ascii="仿宋" w:hAnsi="仿宋" w:eastAsia="仿宋"/>
                <w:kern w:val="0"/>
                <w:sz w:val="24"/>
                <w:szCs w:val="24"/>
              </w:rPr>
              <w:t>1个</w:t>
            </w:r>
          </w:p>
        </w:tc>
        <w:tc>
          <w:tcPr>
            <w:tcW w:w="1006" w:type="pct"/>
            <w:vAlign w:val="center"/>
          </w:tcPr>
          <w:p w14:paraId="216ED77C">
            <w:pPr>
              <w:jc w:val="center"/>
              <w:rPr>
                <w:rFonts w:hint="eastAsia" w:ascii="仿宋" w:hAnsi="仿宋" w:eastAsia="仿宋"/>
                <w:kern w:val="0"/>
                <w:sz w:val="24"/>
                <w:szCs w:val="24"/>
              </w:rPr>
            </w:pPr>
            <w:r>
              <w:rPr>
                <w:rFonts w:hint="eastAsia" w:ascii="仿宋" w:hAnsi="仿宋" w:eastAsia="仿宋"/>
                <w:kern w:val="0"/>
                <w:sz w:val="24"/>
                <w:szCs w:val="24"/>
              </w:rPr>
              <w:t>一年</w:t>
            </w:r>
          </w:p>
        </w:tc>
        <w:tc>
          <w:tcPr>
            <w:tcW w:w="590" w:type="pct"/>
            <w:vAlign w:val="center"/>
          </w:tcPr>
          <w:p w14:paraId="387C4AF7">
            <w:pPr>
              <w:jc w:val="center"/>
              <w:rPr>
                <w:rFonts w:hint="eastAsia" w:ascii="仿宋" w:hAnsi="仿宋" w:eastAsia="仿宋"/>
                <w:kern w:val="0"/>
                <w:sz w:val="24"/>
                <w:szCs w:val="24"/>
              </w:rPr>
            </w:pPr>
            <w:r>
              <w:rPr>
                <w:rFonts w:hint="eastAsia" w:ascii="仿宋" w:hAnsi="仿宋" w:eastAsia="仿宋"/>
                <w:kern w:val="0"/>
                <w:sz w:val="24"/>
                <w:szCs w:val="24"/>
              </w:rPr>
              <w:t>耗材</w:t>
            </w:r>
          </w:p>
        </w:tc>
      </w:tr>
      <w:tr w14:paraId="1AF56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47" w:type="pct"/>
            <w:vAlign w:val="center"/>
          </w:tcPr>
          <w:p w14:paraId="4FA592F7">
            <w:pPr>
              <w:jc w:val="center"/>
              <w:rPr>
                <w:rFonts w:hint="eastAsia" w:ascii="仿宋" w:hAnsi="仿宋" w:eastAsia="仿宋"/>
                <w:kern w:val="0"/>
                <w:sz w:val="24"/>
                <w:szCs w:val="24"/>
              </w:rPr>
            </w:pPr>
            <w:r>
              <w:rPr>
                <w:rFonts w:hint="eastAsia" w:ascii="仿宋" w:hAnsi="仿宋" w:eastAsia="仿宋"/>
                <w:kern w:val="0"/>
                <w:sz w:val="24"/>
                <w:szCs w:val="24"/>
              </w:rPr>
              <w:t>3</w:t>
            </w:r>
          </w:p>
        </w:tc>
        <w:tc>
          <w:tcPr>
            <w:tcW w:w="2350" w:type="pct"/>
            <w:vAlign w:val="center"/>
          </w:tcPr>
          <w:p w14:paraId="486C3177">
            <w:pPr>
              <w:jc w:val="center"/>
              <w:rPr>
                <w:rFonts w:hint="eastAsia" w:ascii="仿宋" w:hAnsi="仿宋" w:eastAsia="仿宋"/>
                <w:kern w:val="0"/>
                <w:sz w:val="24"/>
                <w:szCs w:val="24"/>
              </w:rPr>
            </w:pPr>
            <w:r>
              <w:rPr>
                <w:rFonts w:hint="eastAsia" w:ascii="仿宋" w:hAnsi="仿宋" w:eastAsia="仿宋"/>
                <w:kern w:val="0"/>
                <w:sz w:val="24"/>
                <w:szCs w:val="24"/>
              </w:rPr>
              <w:t>FID 点火线圈</w:t>
            </w:r>
          </w:p>
        </w:tc>
        <w:tc>
          <w:tcPr>
            <w:tcW w:w="607" w:type="pct"/>
            <w:vAlign w:val="center"/>
          </w:tcPr>
          <w:p w14:paraId="725FF281">
            <w:pPr>
              <w:jc w:val="center"/>
              <w:rPr>
                <w:rFonts w:hint="eastAsia" w:ascii="仿宋" w:hAnsi="仿宋" w:eastAsia="仿宋"/>
                <w:kern w:val="0"/>
                <w:sz w:val="24"/>
                <w:szCs w:val="24"/>
              </w:rPr>
            </w:pPr>
            <w:r>
              <w:rPr>
                <w:rFonts w:hint="eastAsia" w:ascii="仿宋" w:hAnsi="仿宋" w:eastAsia="仿宋"/>
                <w:kern w:val="0"/>
                <w:sz w:val="24"/>
                <w:szCs w:val="24"/>
              </w:rPr>
              <w:t>1件</w:t>
            </w:r>
          </w:p>
        </w:tc>
        <w:tc>
          <w:tcPr>
            <w:tcW w:w="1006" w:type="pct"/>
            <w:vAlign w:val="center"/>
          </w:tcPr>
          <w:p w14:paraId="1C46A357">
            <w:pPr>
              <w:jc w:val="center"/>
              <w:rPr>
                <w:rFonts w:hint="eastAsia" w:ascii="仿宋" w:hAnsi="仿宋" w:eastAsia="仿宋"/>
                <w:kern w:val="0"/>
                <w:sz w:val="24"/>
                <w:szCs w:val="24"/>
              </w:rPr>
            </w:pPr>
            <w:r>
              <w:rPr>
                <w:rFonts w:hint="eastAsia" w:ascii="仿宋" w:hAnsi="仿宋" w:eastAsia="仿宋"/>
                <w:kern w:val="0"/>
                <w:sz w:val="24"/>
                <w:szCs w:val="24"/>
              </w:rPr>
              <w:t>一年</w:t>
            </w:r>
          </w:p>
        </w:tc>
        <w:tc>
          <w:tcPr>
            <w:tcW w:w="590" w:type="pct"/>
            <w:vAlign w:val="center"/>
          </w:tcPr>
          <w:p w14:paraId="0103433B">
            <w:pPr>
              <w:jc w:val="center"/>
              <w:rPr>
                <w:rFonts w:hint="eastAsia" w:ascii="仿宋" w:hAnsi="仿宋" w:eastAsia="仿宋"/>
                <w:kern w:val="0"/>
                <w:sz w:val="24"/>
                <w:szCs w:val="24"/>
              </w:rPr>
            </w:pPr>
            <w:r>
              <w:rPr>
                <w:rFonts w:hint="eastAsia" w:ascii="仿宋" w:hAnsi="仿宋" w:eastAsia="仿宋"/>
                <w:kern w:val="0"/>
                <w:sz w:val="24"/>
                <w:szCs w:val="24"/>
              </w:rPr>
              <w:t>耗材</w:t>
            </w:r>
          </w:p>
        </w:tc>
      </w:tr>
      <w:tr w14:paraId="2CFCF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47" w:type="pct"/>
            <w:vAlign w:val="center"/>
          </w:tcPr>
          <w:p w14:paraId="24F42777">
            <w:pPr>
              <w:jc w:val="center"/>
              <w:rPr>
                <w:rFonts w:hint="eastAsia" w:ascii="仿宋" w:hAnsi="仿宋" w:eastAsia="仿宋"/>
                <w:kern w:val="0"/>
                <w:sz w:val="24"/>
                <w:szCs w:val="24"/>
              </w:rPr>
            </w:pPr>
            <w:r>
              <w:rPr>
                <w:rFonts w:hint="eastAsia" w:ascii="仿宋" w:hAnsi="仿宋" w:eastAsia="仿宋"/>
                <w:kern w:val="0"/>
                <w:sz w:val="24"/>
                <w:szCs w:val="24"/>
              </w:rPr>
              <w:t>4</w:t>
            </w:r>
          </w:p>
        </w:tc>
        <w:tc>
          <w:tcPr>
            <w:tcW w:w="2350" w:type="pct"/>
            <w:vAlign w:val="center"/>
          </w:tcPr>
          <w:p w14:paraId="70CFF883">
            <w:pPr>
              <w:jc w:val="center"/>
              <w:rPr>
                <w:rFonts w:hint="eastAsia" w:ascii="仿宋" w:hAnsi="仿宋" w:eastAsia="仿宋"/>
                <w:kern w:val="0"/>
                <w:sz w:val="24"/>
                <w:szCs w:val="24"/>
              </w:rPr>
            </w:pPr>
            <w:r>
              <w:rPr>
                <w:rFonts w:hint="eastAsia" w:ascii="仿宋" w:hAnsi="仿宋" w:eastAsia="仿宋"/>
                <w:kern w:val="0"/>
                <w:sz w:val="24"/>
                <w:szCs w:val="24"/>
              </w:rPr>
              <w:t>十四通阀</w:t>
            </w:r>
          </w:p>
        </w:tc>
        <w:tc>
          <w:tcPr>
            <w:tcW w:w="607" w:type="pct"/>
            <w:vAlign w:val="center"/>
          </w:tcPr>
          <w:p w14:paraId="0FC6A360">
            <w:pPr>
              <w:jc w:val="center"/>
              <w:rPr>
                <w:rFonts w:hint="eastAsia" w:ascii="仿宋" w:hAnsi="仿宋" w:eastAsia="仿宋"/>
                <w:kern w:val="0"/>
                <w:sz w:val="24"/>
                <w:szCs w:val="24"/>
              </w:rPr>
            </w:pPr>
            <w:r>
              <w:rPr>
                <w:rFonts w:hint="eastAsia" w:ascii="仿宋" w:hAnsi="仿宋" w:eastAsia="仿宋"/>
                <w:kern w:val="0"/>
                <w:sz w:val="24"/>
                <w:szCs w:val="24"/>
              </w:rPr>
              <w:t>1件</w:t>
            </w:r>
          </w:p>
        </w:tc>
        <w:tc>
          <w:tcPr>
            <w:tcW w:w="1006" w:type="pct"/>
            <w:vAlign w:val="center"/>
          </w:tcPr>
          <w:p w14:paraId="4E6D3E70">
            <w:pPr>
              <w:jc w:val="center"/>
              <w:rPr>
                <w:rFonts w:hint="eastAsia" w:ascii="仿宋" w:hAnsi="仿宋" w:eastAsia="仿宋"/>
                <w:kern w:val="0"/>
                <w:sz w:val="24"/>
                <w:szCs w:val="24"/>
              </w:rPr>
            </w:pPr>
            <w:r>
              <w:rPr>
                <w:rFonts w:hint="eastAsia" w:ascii="仿宋" w:hAnsi="仿宋" w:eastAsia="仿宋"/>
                <w:kern w:val="0"/>
                <w:sz w:val="24"/>
                <w:szCs w:val="24"/>
              </w:rPr>
              <w:t>一年</w:t>
            </w:r>
          </w:p>
        </w:tc>
        <w:tc>
          <w:tcPr>
            <w:tcW w:w="590" w:type="pct"/>
            <w:vAlign w:val="center"/>
          </w:tcPr>
          <w:p w14:paraId="5BB1A61A">
            <w:pPr>
              <w:jc w:val="center"/>
              <w:rPr>
                <w:rFonts w:hint="eastAsia" w:ascii="仿宋" w:hAnsi="仿宋" w:eastAsia="仿宋"/>
                <w:kern w:val="0"/>
                <w:sz w:val="24"/>
                <w:szCs w:val="24"/>
              </w:rPr>
            </w:pPr>
            <w:r>
              <w:rPr>
                <w:rFonts w:hint="eastAsia" w:ascii="仿宋" w:hAnsi="仿宋" w:eastAsia="仿宋"/>
                <w:kern w:val="0"/>
                <w:sz w:val="24"/>
                <w:szCs w:val="24"/>
              </w:rPr>
              <w:t>耗材</w:t>
            </w:r>
          </w:p>
        </w:tc>
      </w:tr>
      <w:tr w14:paraId="63CA9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47" w:type="pct"/>
            <w:vAlign w:val="center"/>
          </w:tcPr>
          <w:p w14:paraId="503969E2">
            <w:pPr>
              <w:jc w:val="center"/>
              <w:rPr>
                <w:rFonts w:hint="eastAsia" w:ascii="仿宋" w:hAnsi="仿宋" w:eastAsia="仿宋"/>
                <w:kern w:val="0"/>
                <w:sz w:val="24"/>
                <w:szCs w:val="24"/>
              </w:rPr>
            </w:pPr>
            <w:r>
              <w:rPr>
                <w:rFonts w:hint="eastAsia" w:ascii="仿宋" w:hAnsi="仿宋" w:eastAsia="仿宋"/>
                <w:kern w:val="0"/>
                <w:sz w:val="24"/>
                <w:szCs w:val="24"/>
              </w:rPr>
              <w:t>5</w:t>
            </w:r>
          </w:p>
        </w:tc>
        <w:tc>
          <w:tcPr>
            <w:tcW w:w="2350" w:type="pct"/>
            <w:vAlign w:val="center"/>
          </w:tcPr>
          <w:p w14:paraId="53201ED8">
            <w:pPr>
              <w:jc w:val="center"/>
              <w:rPr>
                <w:rFonts w:hint="eastAsia" w:ascii="仿宋" w:hAnsi="仿宋" w:eastAsia="仿宋"/>
                <w:kern w:val="0"/>
                <w:sz w:val="24"/>
                <w:szCs w:val="24"/>
              </w:rPr>
            </w:pPr>
            <w:r>
              <w:rPr>
                <w:rFonts w:hint="eastAsia" w:ascii="仿宋" w:hAnsi="仿宋" w:eastAsia="仿宋"/>
                <w:kern w:val="0"/>
                <w:sz w:val="24"/>
                <w:szCs w:val="24"/>
              </w:rPr>
              <w:t>一级标气</w:t>
            </w:r>
          </w:p>
        </w:tc>
        <w:tc>
          <w:tcPr>
            <w:tcW w:w="607" w:type="pct"/>
            <w:vAlign w:val="center"/>
          </w:tcPr>
          <w:p w14:paraId="0409EB88">
            <w:pPr>
              <w:jc w:val="center"/>
              <w:rPr>
                <w:rFonts w:hint="eastAsia" w:ascii="仿宋" w:hAnsi="仿宋" w:eastAsia="仿宋"/>
                <w:kern w:val="0"/>
                <w:sz w:val="24"/>
                <w:szCs w:val="24"/>
              </w:rPr>
            </w:pPr>
            <w:r>
              <w:rPr>
                <w:rFonts w:hint="eastAsia" w:ascii="仿宋" w:hAnsi="仿宋" w:eastAsia="仿宋"/>
                <w:kern w:val="0"/>
                <w:sz w:val="24"/>
                <w:szCs w:val="24"/>
              </w:rPr>
              <w:t>1瓶</w:t>
            </w:r>
          </w:p>
        </w:tc>
        <w:tc>
          <w:tcPr>
            <w:tcW w:w="1006" w:type="pct"/>
            <w:vAlign w:val="center"/>
          </w:tcPr>
          <w:p w14:paraId="5B68DB5A">
            <w:pPr>
              <w:jc w:val="center"/>
              <w:rPr>
                <w:rFonts w:hint="eastAsia" w:ascii="仿宋" w:hAnsi="仿宋" w:eastAsia="仿宋"/>
                <w:kern w:val="0"/>
                <w:sz w:val="24"/>
                <w:szCs w:val="24"/>
              </w:rPr>
            </w:pPr>
            <w:r>
              <w:rPr>
                <w:rFonts w:hint="eastAsia" w:ascii="仿宋" w:hAnsi="仿宋" w:eastAsia="仿宋"/>
                <w:kern w:val="0"/>
                <w:sz w:val="24"/>
                <w:szCs w:val="24"/>
              </w:rPr>
              <w:t>一年</w:t>
            </w:r>
          </w:p>
        </w:tc>
        <w:tc>
          <w:tcPr>
            <w:tcW w:w="590" w:type="pct"/>
            <w:vAlign w:val="center"/>
          </w:tcPr>
          <w:p w14:paraId="61C8F142">
            <w:pPr>
              <w:jc w:val="center"/>
              <w:rPr>
                <w:rFonts w:hint="eastAsia" w:ascii="仿宋" w:hAnsi="仿宋" w:eastAsia="仿宋"/>
                <w:kern w:val="0"/>
                <w:sz w:val="24"/>
                <w:szCs w:val="24"/>
              </w:rPr>
            </w:pPr>
            <w:r>
              <w:rPr>
                <w:rFonts w:hint="eastAsia" w:ascii="仿宋" w:hAnsi="仿宋" w:eastAsia="仿宋"/>
                <w:kern w:val="0"/>
                <w:sz w:val="24"/>
                <w:szCs w:val="24"/>
              </w:rPr>
              <w:t>耗材</w:t>
            </w:r>
          </w:p>
        </w:tc>
      </w:tr>
      <w:tr w14:paraId="45D60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47" w:type="pct"/>
            <w:vAlign w:val="center"/>
          </w:tcPr>
          <w:p w14:paraId="2F8B5237">
            <w:pPr>
              <w:jc w:val="center"/>
              <w:rPr>
                <w:rFonts w:hint="eastAsia" w:ascii="仿宋" w:hAnsi="仿宋" w:eastAsia="仿宋"/>
                <w:kern w:val="0"/>
                <w:sz w:val="24"/>
                <w:szCs w:val="24"/>
              </w:rPr>
            </w:pPr>
            <w:r>
              <w:rPr>
                <w:rFonts w:hint="eastAsia" w:ascii="仿宋" w:hAnsi="仿宋" w:eastAsia="仿宋"/>
                <w:kern w:val="0"/>
                <w:sz w:val="24"/>
                <w:szCs w:val="24"/>
              </w:rPr>
              <w:t>6</w:t>
            </w:r>
          </w:p>
        </w:tc>
        <w:tc>
          <w:tcPr>
            <w:tcW w:w="2350" w:type="pct"/>
            <w:vAlign w:val="center"/>
          </w:tcPr>
          <w:p w14:paraId="61BF16AB">
            <w:pPr>
              <w:jc w:val="center"/>
              <w:rPr>
                <w:rFonts w:hint="eastAsia" w:ascii="仿宋" w:hAnsi="仿宋" w:eastAsia="仿宋"/>
                <w:kern w:val="0"/>
                <w:sz w:val="24"/>
                <w:szCs w:val="24"/>
              </w:rPr>
            </w:pPr>
            <w:r>
              <w:rPr>
                <w:rFonts w:hint="eastAsia" w:ascii="仿宋" w:hAnsi="仿宋" w:eastAsia="仿宋"/>
                <w:kern w:val="0"/>
                <w:sz w:val="24"/>
                <w:szCs w:val="24"/>
              </w:rPr>
              <w:t>真空采样泵</w:t>
            </w:r>
          </w:p>
        </w:tc>
        <w:tc>
          <w:tcPr>
            <w:tcW w:w="607" w:type="pct"/>
            <w:vAlign w:val="center"/>
          </w:tcPr>
          <w:p w14:paraId="2A9B12A0">
            <w:pPr>
              <w:jc w:val="center"/>
              <w:rPr>
                <w:rFonts w:hint="eastAsia" w:ascii="仿宋" w:hAnsi="仿宋" w:eastAsia="仿宋"/>
                <w:kern w:val="0"/>
                <w:sz w:val="24"/>
                <w:szCs w:val="24"/>
              </w:rPr>
            </w:pPr>
            <w:r>
              <w:rPr>
                <w:rFonts w:hint="eastAsia" w:ascii="仿宋" w:hAnsi="仿宋" w:eastAsia="仿宋"/>
                <w:kern w:val="0"/>
                <w:sz w:val="24"/>
                <w:szCs w:val="24"/>
              </w:rPr>
              <w:t>4件</w:t>
            </w:r>
          </w:p>
        </w:tc>
        <w:tc>
          <w:tcPr>
            <w:tcW w:w="1006" w:type="pct"/>
            <w:vAlign w:val="center"/>
          </w:tcPr>
          <w:p w14:paraId="5899969B">
            <w:pPr>
              <w:jc w:val="center"/>
              <w:rPr>
                <w:rFonts w:hint="eastAsia" w:ascii="仿宋" w:hAnsi="仿宋" w:eastAsia="仿宋"/>
                <w:kern w:val="0"/>
                <w:sz w:val="24"/>
                <w:szCs w:val="24"/>
              </w:rPr>
            </w:pPr>
            <w:r>
              <w:rPr>
                <w:rFonts w:hint="eastAsia" w:ascii="仿宋" w:hAnsi="仿宋" w:eastAsia="仿宋"/>
                <w:kern w:val="0"/>
                <w:sz w:val="24"/>
                <w:szCs w:val="24"/>
              </w:rPr>
              <w:t>三个月</w:t>
            </w:r>
          </w:p>
        </w:tc>
        <w:tc>
          <w:tcPr>
            <w:tcW w:w="590" w:type="pct"/>
            <w:vAlign w:val="center"/>
          </w:tcPr>
          <w:p w14:paraId="224C2A17">
            <w:pPr>
              <w:jc w:val="center"/>
              <w:rPr>
                <w:rFonts w:hint="eastAsia" w:ascii="仿宋" w:hAnsi="仿宋" w:eastAsia="仿宋"/>
                <w:kern w:val="0"/>
                <w:sz w:val="24"/>
                <w:szCs w:val="24"/>
              </w:rPr>
            </w:pPr>
            <w:r>
              <w:rPr>
                <w:rFonts w:hint="eastAsia" w:ascii="仿宋" w:hAnsi="仿宋" w:eastAsia="仿宋"/>
                <w:kern w:val="0"/>
                <w:sz w:val="24"/>
                <w:szCs w:val="24"/>
              </w:rPr>
              <w:t>耗材</w:t>
            </w:r>
          </w:p>
        </w:tc>
      </w:tr>
      <w:tr w14:paraId="606DE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47" w:type="pct"/>
            <w:vAlign w:val="center"/>
          </w:tcPr>
          <w:p w14:paraId="67A0DA72">
            <w:pPr>
              <w:jc w:val="center"/>
              <w:rPr>
                <w:rFonts w:hint="eastAsia" w:ascii="仿宋" w:hAnsi="仿宋" w:eastAsia="仿宋"/>
                <w:kern w:val="0"/>
                <w:sz w:val="24"/>
                <w:szCs w:val="24"/>
              </w:rPr>
            </w:pPr>
            <w:r>
              <w:rPr>
                <w:rFonts w:hint="eastAsia" w:ascii="仿宋" w:hAnsi="仿宋" w:eastAsia="仿宋"/>
                <w:kern w:val="0"/>
                <w:sz w:val="24"/>
                <w:szCs w:val="24"/>
              </w:rPr>
              <w:t>7</w:t>
            </w:r>
          </w:p>
        </w:tc>
        <w:tc>
          <w:tcPr>
            <w:tcW w:w="2350" w:type="pct"/>
            <w:vAlign w:val="center"/>
          </w:tcPr>
          <w:p w14:paraId="0EA2F454">
            <w:pPr>
              <w:jc w:val="center"/>
              <w:rPr>
                <w:rFonts w:hint="eastAsia" w:ascii="仿宋" w:hAnsi="仿宋" w:eastAsia="仿宋"/>
                <w:kern w:val="0"/>
                <w:sz w:val="24"/>
                <w:szCs w:val="24"/>
              </w:rPr>
            </w:pPr>
            <w:r>
              <w:rPr>
                <w:rFonts w:hint="eastAsia" w:ascii="仿宋" w:hAnsi="仿宋" w:eastAsia="仿宋"/>
                <w:kern w:val="0"/>
                <w:sz w:val="24"/>
                <w:szCs w:val="24"/>
              </w:rPr>
              <w:t>氢气发生器 纯水</w:t>
            </w:r>
          </w:p>
        </w:tc>
        <w:tc>
          <w:tcPr>
            <w:tcW w:w="607" w:type="pct"/>
            <w:vAlign w:val="center"/>
          </w:tcPr>
          <w:p w14:paraId="3765EDDB">
            <w:pPr>
              <w:jc w:val="center"/>
              <w:rPr>
                <w:rFonts w:hint="eastAsia" w:ascii="仿宋" w:hAnsi="仿宋" w:eastAsia="仿宋"/>
                <w:kern w:val="0"/>
                <w:sz w:val="24"/>
                <w:szCs w:val="24"/>
              </w:rPr>
            </w:pPr>
            <w:r>
              <w:rPr>
                <w:rFonts w:hint="eastAsia" w:ascii="仿宋" w:hAnsi="仿宋" w:eastAsia="仿宋"/>
                <w:kern w:val="0"/>
                <w:sz w:val="24"/>
                <w:szCs w:val="24"/>
              </w:rPr>
              <w:t>26件</w:t>
            </w:r>
          </w:p>
        </w:tc>
        <w:tc>
          <w:tcPr>
            <w:tcW w:w="1006" w:type="pct"/>
            <w:vAlign w:val="center"/>
          </w:tcPr>
          <w:p w14:paraId="37C6BA0E">
            <w:pPr>
              <w:jc w:val="center"/>
              <w:rPr>
                <w:rFonts w:hint="eastAsia" w:ascii="仿宋" w:hAnsi="仿宋" w:eastAsia="仿宋"/>
                <w:kern w:val="0"/>
                <w:sz w:val="24"/>
                <w:szCs w:val="24"/>
              </w:rPr>
            </w:pPr>
            <w:r>
              <w:rPr>
                <w:rFonts w:hint="eastAsia" w:ascii="仿宋" w:hAnsi="仿宋" w:eastAsia="仿宋"/>
                <w:kern w:val="0"/>
                <w:sz w:val="24"/>
                <w:szCs w:val="24"/>
              </w:rPr>
              <w:t>半个月</w:t>
            </w:r>
          </w:p>
        </w:tc>
        <w:tc>
          <w:tcPr>
            <w:tcW w:w="590" w:type="pct"/>
            <w:vAlign w:val="center"/>
          </w:tcPr>
          <w:p w14:paraId="2BE4DC72">
            <w:pPr>
              <w:jc w:val="center"/>
              <w:rPr>
                <w:rFonts w:hint="eastAsia" w:ascii="仿宋" w:hAnsi="仿宋" w:eastAsia="仿宋"/>
                <w:kern w:val="0"/>
                <w:sz w:val="24"/>
                <w:szCs w:val="24"/>
              </w:rPr>
            </w:pPr>
            <w:r>
              <w:rPr>
                <w:rFonts w:hint="eastAsia" w:ascii="仿宋" w:hAnsi="仿宋" w:eastAsia="仿宋"/>
                <w:kern w:val="0"/>
                <w:sz w:val="24"/>
                <w:szCs w:val="24"/>
              </w:rPr>
              <w:t>耗材</w:t>
            </w:r>
          </w:p>
        </w:tc>
      </w:tr>
      <w:tr w14:paraId="1ED15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47" w:type="pct"/>
            <w:vAlign w:val="center"/>
          </w:tcPr>
          <w:p w14:paraId="43CFBC8C">
            <w:pPr>
              <w:jc w:val="center"/>
              <w:rPr>
                <w:rFonts w:hint="eastAsia" w:ascii="仿宋" w:hAnsi="仿宋" w:eastAsia="仿宋"/>
                <w:kern w:val="0"/>
                <w:sz w:val="24"/>
                <w:szCs w:val="24"/>
              </w:rPr>
            </w:pPr>
            <w:r>
              <w:rPr>
                <w:rFonts w:hint="eastAsia" w:ascii="仿宋" w:hAnsi="仿宋" w:eastAsia="仿宋"/>
                <w:kern w:val="0"/>
                <w:sz w:val="24"/>
                <w:szCs w:val="24"/>
              </w:rPr>
              <w:t>8</w:t>
            </w:r>
          </w:p>
        </w:tc>
        <w:tc>
          <w:tcPr>
            <w:tcW w:w="2350" w:type="pct"/>
            <w:vAlign w:val="center"/>
          </w:tcPr>
          <w:p w14:paraId="6B4E8FD9">
            <w:pPr>
              <w:jc w:val="center"/>
              <w:rPr>
                <w:rFonts w:hint="eastAsia" w:ascii="仿宋" w:hAnsi="仿宋" w:eastAsia="仿宋"/>
                <w:kern w:val="0"/>
                <w:sz w:val="24"/>
                <w:szCs w:val="24"/>
              </w:rPr>
            </w:pPr>
            <w:r>
              <w:rPr>
                <w:rFonts w:hint="eastAsia" w:ascii="仿宋" w:hAnsi="仿宋" w:eastAsia="仿宋"/>
                <w:kern w:val="0"/>
                <w:sz w:val="24"/>
                <w:szCs w:val="24"/>
              </w:rPr>
              <w:t>氢氧化钾</w:t>
            </w:r>
          </w:p>
        </w:tc>
        <w:tc>
          <w:tcPr>
            <w:tcW w:w="607" w:type="pct"/>
            <w:vAlign w:val="center"/>
          </w:tcPr>
          <w:p w14:paraId="6703DEE6">
            <w:pPr>
              <w:jc w:val="center"/>
              <w:rPr>
                <w:rFonts w:hint="eastAsia" w:ascii="仿宋" w:hAnsi="仿宋" w:eastAsia="仿宋"/>
                <w:kern w:val="0"/>
                <w:sz w:val="24"/>
                <w:szCs w:val="24"/>
              </w:rPr>
            </w:pPr>
            <w:r>
              <w:rPr>
                <w:rFonts w:hint="eastAsia" w:ascii="仿宋" w:hAnsi="仿宋" w:eastAsia="仿宋"/>
                <w:kern w:val="0"/>
                <w:sz w:val="24"/>
                <w:szCs w:val="24"/>
              </w:rPr>
              <w:t>1</w:t>
            </w:r>
          </w:p>
        </w:tc>
        <w:tc>
          <w:tcPr>
            <w:tcW w:w="1006" w:type="pct"/>
            <w:vAlign w:val="center"/>
          </w:tcPr>
          <w:p w14:paraId="0A2F7E94">
            <w:pPr>
              <w:jc w:val="center"/>
              <w:rPr>
                <w:rFonts w:hint="eastAsia" w:ascii="仿宋" w:hAnsi="仿宋" w:eastAsia="仿宋"/>
                <w:kern w:val="0"/>
                <w:sz w:val="24"/>
                <w:szCs w:val="24"/>
              </w:rPr>
            </w:pPr>
            <w:r>
              <w:rPr>
                <w:rFonts w:hint="eastAsia" w:ascii="仿宋" w:hAnsi="仿宋" w:eastAsia="仿宋"/>
                <w:kern w:val="0"/>
                <w:sz w:val="24"/>
                <w:szCs w:val="24"/>
              </w:rPr>
              <w:t>一年</w:t>
            </w:r>
          </w:p>
        </w:tc>
        <w:tc>
          <w:tcPr>
            <w:tcW w:w="590" w:type="pct"/>
            <w:vAlign w:val="center"/>
          </w:tcPr>
          <w:p w14:paraId="0F3C5D4D">
            <w:pPr>
              <w:jc w:val="center"/>
              <w:rPr>
                <w:rFonts w:hint="eastAsia" w:ascii="仿宋" w:hAnsi="仿宋" w:eastAsia="仿宋"/>
                <w:kern w:val="0"/>
                <w:sz w:val="24"/>
                <w:szCs w:val="24"/>
              </w:rPr>
            </w:pPr>
            <w:r>
              <w:rPr>
                <w:rFonts w:hint="eastAsia" w:ascii="仿宋" w:hAnsi="仿宋" w:eastAsia="仿宋"/>
                <w:kern w:val="0"/>
                <w:sz w:val="24"/>
                <w:szCs w:val="24"/>
              </w:rPr>
              <w:t>耗材</w:t>
            </w:r>
          </w:p>
        </w:tc>
      </w:tr>
      <w:tr w14:paraId="72F37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47" w:type="pct"/>
            <w:vAlign w:val="center"/>
          </w:tcPr>
          <w:p w14:paraId="75B176BC">
            <w:pPr>
              <w:jc w:val="center"/>
              <w:rPr>
                <w:rFonts w:hint="eastAsia" w:ascii="仿宋" w:hAnsi="仿宋" w:eastAsia="仿宋"/>
                <w:kern w:val="0"/>
                <w:sz w:val="24"/>
                <w:szCs w:val="24"/>
              </w:rPr>
            </w:pPr>
            <w:r>
              <w:rPr>
                <w:rFonts w:hint="eastAsia" w:ascii="仿宋" w:hAnsi="仿宋" w:eastAsia="仿宋"/>
                <w:kern w:val="0"/>
                <w:sz w:val="24"/>
                <w:szCs w:val="24"/>
              </w:rPr>
              <w:t>9</w:t>
            </w:r>
          </w:p>
        </w:tc>
        <w:tc>
          <w:tcPr>
            <w:tcW w:w="2350" w:type="pct"/>
            <w:vAlign w:val="center"/>
          </w:tcPr>
          <w:p w14:paraId="7A1A576C">
            <w:pPr>
              <w:jc w:val="center"/>
              <w:rPr>
                <w:rFonts w:hint="eastAsia" w:ascii="仿宋" w:hAnsi="仿宋" w:eastAsia="仿宋"/>
                <w:kern w:val="0"/>
                <w:sz w:val="24"/>
                <w:szCs w:val="24"/>
              </w:rPr>
            </w:pPr>
            <w:r>
              <w:rPr>
                <w:rFonts w:hint="eastAsia" w:ascii="仿宋" w:hAnsi="仿宋" w:eastAsia="仿宋"/>
                <w:kern w:val="0"/>
                <w:sz w:val="24"/>
                <w:szCs w:val="24"/>
              </w:rPr>
              <w:t>滤膜</w:t>
            </w:r>
          </w:p>
        </w:tc>
        <w:tc>
          <w:tcPr>
            <w:tcW w:w="607" w:type="pct"/>
            <w:vAlign w:val="center"/>
          </w:tcPr>
          <w:p w14:paraId="1F34214D">
            <w:pPr>
              <w:jc w:val="center"/>
              <w:rPr>
                <w:rFonts w:hint="eastAsia" w:ascii="仿宋" w:hAnsi="仿宋" w:eastAsia="仿宋"/>
                <w:kern w:val="0"/>
                <w:sz w:val="24"/>
                <w:szCs w:val="24"/>
              </w:rPr>
            </w:pPr>
            <w:r>
              <w:rPr>
                <w:rFonts w:hint="eastAsia" w:ascii="仿宋" w:hAnsi="仿宋" w:eastAsia="仿宋"/>
                <w:kern w:val="0"/>
                <w:sz w:val="24"/>
                <w:szCs w:val="24"/>
              </w:rPr>
              <w:t>3盒</w:t>
            </w:r>
          </w:p>
        </w:tc>
        <w:tc>
          <w:tcPr>
            <w:tcW w:w="1006" w:type="pct"/>
            <w:vAlign w:val="center"/>
          </w:tcPr>
          <w:p w14:paraId="4B81DEC6">
            <w:pPr>
              <w:jc w:val="center"/>
              <w:rPr>
                <w:rFonts w:hint="eastAsia" w:ascii="仿宋" w:hAnsi="仿宋" w:eastAsia="仿宋"/>
                <w:kern w:val="0"/>
                <w:sz w:val="24"/>
                <w:szCs w:val="24"/>
              </w:rPr>
            </w:pPr>
            <w:r>
              <w:rPr>
                <w:rFonts w:hint="eastAsia" w:ascii="仿宋" w:hAnsi="仿宋" w:eastAsia="仿宋"/>
                <w:kern w:val="0"/>
                <w:sz w:val="24"/>
                <w:szCs w:val="24"/>
              </w:rPr>
              <w:t>半个月</w:t>
            </w:r>
          </w:p>
        </w:tc>
        <w:tc>
          <w:tcPr>
            <w:tcW w:w="590" w:type="pct"/>
            <w:vAlign w:val="center"/>
          </w:tcPr>
          <w:p w14:paraId="7E85C71B">
            <w:pPr>
              <w:jc w:val="center"/>
              <w:rPr>
                <w:rFonts w:hint="eastAsia" w:ascii="仿宋" w:hAnsi="仿宋" w:eastAsia="仿宋"/>
                <w:kern w:val="0"/>
                <w:sz w:val="24"/>
                <w:szCs w:val="24"/>
              </w:rPr>
            </w:pPr>
            <w:r>
              <w:rPr>
                <w:rFonts w:hint="eastAsia" w:ascii="仿宋" w:hAnsi="仿宋" w:eastAsia="仿宋"/>
                <w:kern w:val="0"/>
                <w:sz w:val="24"/>
                <w:szCs w:val="24"/>
              </w:rPr>
              <w:t>耗材</w:t>
            </w:r>
          </w:p>
        </w:tc>
      </w:tr>
      <w:tr w14:paraId="09F03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47" w:type="pct"/>
            <w:vAlign w:val="center"/>
          </w:tcPr>
          <w:p w14:paraId="06EC0860">
            <w:pPr>
              <w:jc w:val="center"/>
              <w:rPr>
                <w:rFonts w:hint="eastAsia" w:ascii="仿宋" w:hAnsi="仿宋" w:eastAsia="仿宋"/>
                <w:kern w:val="0"/>
                <w:sz w:val="24"/>
                <w:szCs w:val="24"/>
              </w:rPr>
            </w:pPr>
            <w:r>
              <w:rPr>
                <w:rFonts w:hint="eastAsia" w:ascii="仿宋" w:hAnsi="仿宋" w:eastAsia="仿宋"/>
                <w:kern w:val="0"/>
                <w:sz w:val="24"/>
                <w:szCs w:val="24"/>
              </w:rPr>
              <w:t>10</w:t>
            </w:r>
          </w:p>
        </w:tc>
        <w:tc>
          <w:tcPr>
            <w:tcW w:w="2350" w:type="pct"/>
            <w:vAlign w:val="center"/>
          </w:tcPr>
          <w:p w14:paraId="2A0CF9BF">
            <w:pPr>
              <w:jc w:val="center"/>
              <w:rPr>
                <w:rFonts w:hint="eastAsia" w:ascii="仿宋" w:hAnsi="仿宋" w:eastAsia="仿宋"/>
                <w:kern w:val="0"/>
                <w:sz w:val="24"/>
                <w:szCs w:val="24"/>
              </w:rPr>
            </w:pPr>
            <w:r>
              <w:rPr>
                <w:rFonts w:hint="eastAsia" w:ascii="仿宋" w:hAnsi="仿宋" w:eastAsia="仿宋"/>
                <w:kern w:val="0"/>
                <w:sz w:val="24"/>
                <w:szCs w:val="24"/>
              </w:rPr>
              <w:t>干燥剂</w:t>
            </w:r>
          </w:p>
        </w:tc>
        <w:tc>
          <w:tcPr>
            <w:tcW w:w="607" w:type="pct"/>
            <w:vAlign w:val="center"/>
          </w:tcPr>
          <w:p w14:paraId="63BA6473">
            <w:pPr>
              <w:jc w:val="center"/>
              <w:rPr>
                <w:rFonts w:hint="eastAsia" w:ascii="仿宋" w:hAnsi="仿宋" w:eastAsia="仿宋"/>
                <w:kern w:val="0"/>
                <w:sz w:val="24"/>
                <w:szCs w:val="24"/>
              </w:rPr>
            </w:pPr>
            <w:r>
              <w:rPr>
                <w:rFonts w:hint="eastAsia" w:ascii="仿宋" w:hAnsi="仿宋" w:eastAsia="仿宋"/>
                <w:kern w:val="0"/>
                <w:sz w:val="24"/>
                <w:szCs w:val="24"/>
              </w:rPr>
              <w:t>26瓶</w:t>
            </w:r>
          </w:p>
        </w:tc>
        <w:tc>
          <w:tcPr>
            <w:tcW w:w="1006" w:type="pct"/>
            <w:vAlign w:val="center"/>
          </w:tcPr>
          <w:p w14:paraId="20F96032">
            <w:pPr>
              <w:jc w:val="center"/>
              <w:rPr>
                <w:rFonts w:hint="eastAsia" w:ascii="仿宋" w:hAnsi="仿宋" w:eastAsia="仿宋"/>
                <w:kern w:val="0"/>
                <w:sz w:val="24"/>
                <w:szCs w:val="24"/>
              </w:rPr>
            </w:pPr>
            <w:r>
              <w:rPr>
                <w:rFonts w:hint="eastAsia" w:ascii="仿宋" w:hAnsi="仿宋" w:eastAsia="仿宋"/>
                <w:kern w:val="0"/>
                <w:sz w:val="24"/>
                <w:szCs w:val="24"/>
              </w:rPr>
              <w:t>半个月</w:t>
            </w:r>
          </w:p>
        </w:tc>
        <w:tc>
          <w:tcPr>
            <w:tcW w:w="590" w:type="pct"/>
            <w:vAlign w:val="center"/>
          </w:tcPr>
          <w:p w14:paraId="0D4A46E9">
            <w:pPr>
              <w:jc w:val="center"/>
              <w:rPr>
                <w:rFonts w:hint="eastAsia" w:ascii="仿宋" w:hAnsi="仿宋" w:eastAsia="仿宋"/>
                <w:kern w:val="0"/>
                <w:sz w:val="24"/>
                <w:szCs w:val="24"/>
              </w:rPr>
            </w:pPr>
            <w:r>
              <w:rPr>
                <w:rFonts w:hint="eastAsia" w:ascii="仿宋" w:hAnsi="仿宋" w:eastAsia="仿宋"/>
                <w:kern w:val="0"/>
                <w:sz w:val="24"/>
                <w:szCs w:val="24"/>
              </w:rPr>
              <w:t>耗材</w:t>
            </w:r>
          </w:p>
        </w:tc>
      </w:tr>
      <w:tr w14:paraId="1AC9F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47" w:type="pct"/>
            <w:vAlign w:val="center"/>
          </w:tcPr>
          <w:p w14:paraId="75F3CB29">
            <w:pPr>
              <w:jc w:val="center"/>
              <w:rPr>
                <w:rFonts w:hint="eastAsia" w:ascii="仿宋" w:hAnsi="仿宋" w:eastAsia="仿宋"/>
                <w:kern w:val="0"/>
                <w:sz w:val="24"/>
                <w:szCs w:val="24"/>
              </w:rPr>
            </w:pPr>
            <w:r>
              <w:rPr>
                <w:rFonts w:hint="eastAsia" w:ascii="仿宋" w:hAnsi="仿宋" w:eastAsia="仿宋"/>
                <w:kern w:val="0"/>
                <w:sz w:val="24"/>
                <w:szCs w:val="24"/>
              </w:rPr>
              <w:t>11</w:t>
            </w:r>
          </w:p>
        </w:tc>
        <w:tc>
          <w:tcPr>
            <w:tcW w:w="2350" w:type="pct"/>
            <w:vAlign w:val="center"/>
          </w:tcPr>
          <w:p w14:paraId="694A46F0">
            <w:pPr>
              <w:jc w:val="center"/>
              <w:rPr>
                <w:rFonts w:hint="eastAsia" w:ascii="仿宋" w:hAnsi="仿宋" w:eastAsia="仿宋"/>
                <w:kern w:val="0"/>
                <w:sz w:val="24"/>
                <w:szCs w:val="24"/>
              </w:rPr>
            </w:pPr>
            <w:r>
              <w:rPr>
                <w:rFonts w:hint="eastAsia" w:ascii="仿宋" w:hAnsi="仿宋" w:eastAsia="仿宋"/>
                <w:kern w:val="0"/>
                <w:sz w:val="24"/>
                <w:szCs w:val="24"/>
              </w:rPr>
              <w:t>空压机 气缸皮碗</w:t>
            </w:r>
          </w:p>
        </w:tc>
        <w:tc>
          <w:tcPr>
            <w:tcW w:w="607" w:type="pct"/>
            <w:vAlign w:val="center"/>
          </w:tcPr>
          <w:p w14:paraId="0C87273A">
            <w:pPr>
              <w:jc w:val="center"/>
              <w:rPr>
                <w:rFonts w:hint="eastAsia" w:ascii="仿宋" w:hAnsi="仿宋" w:eastAsia="仿宋"/>
                <w:kern w:val="0"/>
                <w:sz w:val="24"/>
                <w:szCs w:val="24"/>
              </w:rPr>
            </w:pPr>
            <w:r>
              <w:rPr>
                <w:rFonts w:hint="eastAsia" w:ascii="仿宋" w:hAnsi="仿宋" w:eastAsia="仿宋"/>
                <w:kern w:val="0"/>
                <w:sz w:val="24"/>
                <w:szCs w:val="24"/>
              </w:rPr>
              <w:t>1</w:t>
            </w:r>
          </w:p>
        </w:tc>
        <w:tc>
          <w:tcPr>
            <w:tcW w:w="1006" w:type="pct"/>
            <w:vAlign w:val="center"/>
          </w:tcPr>
          <w:p w14:paraId="63678C22">
            <w:pPr>
              <w:jc w:val="center"/>
              <w:rPr>
                <w:rFonts w:hint="eastAsia" w:ascii="仿宋" w:hAnsi="仿宋" w:eastAsia="仿宋"/>
                <w:kern w:val="0"/>
                <w:sz w:val="24"/>
                <w:szCs w:val="24"/>
              </w:rPr>
            </w:pPr>
            <w:r>
              <w:rPr>
                <w:rFonts w:hint="eastAsia" w:ascii="仿宋" w:hAnsi="仿宋" w:eastAsia="仿宋"/>
                <w:kern w:val="0"/>
                <w:sz w:val="24"/>
                <w:szCs w:val="24"/>
              </w:rPr>
              <w:t>一年</w:t>
            </w:r>
          </w:p>
        </w:tc>
        <w:tc>
          <w:tcPr>
            <w:tcW w:w="590" w:type="pct"/>
            <w:vAlign w:val="center"/>
          </w:tcPr>
          <w:p w14:paraId="4EFDA4FE">
            <w:pPr>
              <w:jc w:val="center"/>
              <w:rPr>
                <w:rFonts w:hint="eastAsia" w:ascii="仿宋" w:hAnsi="仿宋" w:eastAsia="仿宋"/>
                <w:kern w:val="0"/>
                <w:sz w:val="24"/>
                <w:szCs w:val="24"/>
              </w:rPr>
            </w:pPr>
            <w:r>
              <w:rPr>
                <w:rFonts w:hint="eastAsia" w:ascii="仿宋" w:hAnsi="仿宋" w:eastAsia="仿宋"/>
                <w:kern w:val="0"/>
                <w:sz w:val="24"/>
                <w:szCs w:val="24"/>
              </w:rPr>
              <w:t>耗材</w:t>
            </w:r>
          </w:p>
        </w:tc>
      </w:tr>
      <w:tr w14:paraId="492C8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47" w:type="pct"/>
            <w:vAlign w:val="center"/>
          </w:tcPr>
          <w:p w14:paraId="1A4AAA15">
            <w:pPr>
              <w:jc w:val="center"/>
              <w:rPr>
                <w:rFonts w:hint="eastAsia" w:ascii="仿宋" w:hAnsi="仿宋" w:eastAsia="仿宋"/>
                <w:kern w:val="0"/>
                <w:sz w:val="24"/>
                <w:szCs w:val="24"/>
              </w:rPr>
            </w:pPr>
            <w:r>
              <w:rPr>
                <w:rFonts w:hint="eastAsia" w:ascii="仿宋" w:hAnsi="仿宋" w:eastAsia="仿宋"/>
                <w:kern w:val="0"/>
                <w:sz w:val="24"/>
                <w:szCs w:val="24"/>
              </w:rPr>
              <w:t>12</w:t>
            </w:r>
          </w:p>
        </w:tc>
        <w:tc>
          <w:tcPr>
            <w:tcW w:w="2350" w:type="pct"/>
            <w:vAlign w:val="center"/>
          </w:tcPr>
          <w:p w14:paraId="0B3ED2DA">
            <w:pPr>
              <w:jc w:val="center"/>
              <w:rPr>
                <w:rFonts w:hint="eastAsia" w:ascii="仿宋" w:hAnsi="仿宋" w:eastAsia="仿宋"/>
                <w:kern w:val="0"/>
                <w:sz w:val="24"/>
                <w:szCs w:val="24"/>
              </w:rPr>
            </w:pPr>
            <w:r>
              <w:rPr>
                <w:rFonts w:hint="eastAsia" w:ascii="仿宋" w:hAnsi="仿宋" w:eastAsia="仿宋"/>
                <w:kern w:val="0"/>
                <w:sz w:val="24"/>
                <w:szCs w:val="24"/>
              </w:rPr>
              <w:t>质控辅助设备维护</w:t>
            </w:r>
          </w:p>
        </w:tc>
        <w:tc>
          <w:tcPr>
            <w:tcW w:w="607" w:type="pct"/>
            <w:vAlign w:val="center"/>
          </w:tcPr>
          <w:p w14:paraId="33458935">
            <w:pPr>
              <w:jc w:val="center"/>
              <w:rPr>
                <w:rFonts w:hint="eastAsia" w:ascii="仿宋" w:hAnsi="仿宋" w:eastAsia="仿宋"/>
                <w:kern w:val="0"/>
                <w:sz w:val="24"/>
                <w:szCs w:val="24"/>
              </w:rPr>
            </w:pPr>
            <w:r>
              <w:rPr>
                <w:rFonts w:hint="eastAsia" w:ascii="仿宋" w:hAnsi="仿宋" w:eastAsia="仿宋"/>
                <w:kern w:val="0"/>
                <w:sz w:val="24"/>
                <w:szCs w:val="24"/>
              </w:rPr>
              <w:t>1</w:t>
            </w:r>
          </w:p>
        </w:tc>
        <w:tc>
          <w:tcPr>
            <w:tcW w:w="1006" w:type="pct"/>
            <w:vAlign w:val="center"/>
          </w:tcPr>
          <w:p w14:paraId="0A8579EB">
            <w:pPr>
              <w:jc w:val="center"/>
              <w:rPr>
                <w:rFonts w:hint="eastAsia" w:ascii="仿宋" w:hAnsi="仿宋" w:eastAsia="仿宋"/>
                <w:kern w:val="0"/>
                <w:sz w:val="24"/>
                <w:szCs w:val="24"/>
              </w:rPr>
            </w:pPr>
            <w:r>
              <w:rPr>
                <w:rFonts w:hint="eastAsia" w:ascii="仿宋" w:hAnsi="仿宋" w:eastAsia="仿宋"/>
                <w:kern w:val="0"/>
                <w:sz w:val="24"/>
                <w:szCs w:val="24"/>
              </w:rPr>
              <w:t>一年</w:t>
            </w:r>
          </w:p>
        </w:tc>
        <w:tc>
          <w:tcPr>
            <w:tcW w:w="590" w:type="pct"/>
            <w:vAlign w:val="center"/>
          </w:tcPr>
          <w:p w14:paraId="494028C5">
            <w:pPr>
              <w:jc w:val="center"/>
              <w:rPr>
                <w:rFonts w:hint="eastAsia" w:ascii="仿宋" w:hAnsi="仿宋" w:eastAsia="仿宋"/>
                <w:kern w:val="0"/>
                <w:sz w:val="24"/>
                <w:szCs w:val="24"/>
              </w:rPr>
            </w:pPr>
            <w:r>
              <w:rPr>
                <w:rFonts w:hint="eastAsia" w:ascii="仿宋" w:hAnsi="仿宋" w:eastAsia="仿宋"/>
                <w:kern w:val="0"/>
                <w:sz w:val="24"/>
                <w:szCs w:val="24"/>
              </w:rPr>
              <w:t>/</w:t>
            </w:r>
          </w:p>
        </w:tc>
      </w:tr>
    </w:tbl>
    <w:p w14:paraId="719AB30F">
      <w:pPr>
        <w:spacing w:line="520" w:lineRule="exact"/>
        <w:ind w:firstLine="560" w:firstLineChars="200"/>
        <w:rPr>
          <w:rFonts w:ascii="仿宋" w:hAnsi="仿宋" w:eastAsia="仿宋" w:cs="Times New Roman"/>
          <w:color w:val="000000" w:themeColor="text1"/>
          <w:sz w:val="28"/>
          <w:szCs w:val="28"/>
          <w14:textFill>
            <w14:solidFill>
              <w14:schemeClr w14:val="tx1"/>
            </w14:solidFill>
          </w14:textFill>
        </w:rPr>
      </w:pPr>
      <w:r>
        <w:rPr>
          <w:rFonts w:ascii="仿宋" w:hAnsi="仿宋" w:eastAsia="仿宋" w:cs="Times New Roman"/>
          <w:color w:val="000000" w:themeColor="text1"/>
          <w:sz w:val="28"/>
          <w:szCs w:val="28"/>
          <w14:textFill>
            <w14:solidFill>
              <w14:schemeClr w14:val="tx1"/>
            </w14:solidFill>
          </w14:textFill>
        </w:rPr>
        <w:t>（</w:t>
      </w:r>
      <w:r>
        <w:rPr>
          <w:rFonts w:hint="eastAsia" w:ascii="仿宋" w:hAnsi="仿宋" w:eastAsia="仿宋" w:cs="Times New Roman"/>
          <w:color w:val="000000" w:themeColor="text1"/>
          <w:sz w:val="28"/>
          <w:szCs w:val="28"/>
          <w14:textFill>
            <w14:solidFill>
              <w14:schemeClr w14:val="tx1"/>
            </w14:solidFill>
          </w14:textFill>
        </w:rPr>
        <w:t>六</w:t>
      </w:r>
      <w:r>
        <w:rPr>
          <w:rFonts w:ascii="仿宋" w:hAnsi="仿宋" w:eastAsia="仿宋" w:cs="Times New Roman"/>
          <w:color w:val="000000" w:themeColor="text1"/>
          <w:sz w:val="28"/>
          <w:szCs w:val="28"/>
          <w14:textFill>
            <w14:solidFill>
              <w14:schemeClr w14:val="tx1"/>
            </w14:solidFill>
          </w14:textFill>
        </w:rPr>
        <w:t>）运维服务成果提交</w:t>
      </w:r>
    </w:p>
    <w:p w14:paraId="03B69A48">
      <w:pPr>
        <w:spacing w:line="520" w:lineRule="exact"/>
        <w:ind w:firstLine="560" w:firstLineChars="200"/>
        <w:rPr>
          <w:rFonts w:ascii="仿宋" w:hAnsi="仿宋" w:eastAsia="仿宋" w:cs="Times New Roman"/>
          <w:color w:val="000000" w:themeColor="text1"/>
          <w:sz w:val="28"/>
          <w:szCs w:val="28"/>
          <w14:textFill>
            <w14:solidFill>
              <w14:schemeClr w14:val="tx1"/>
            </w14:solidFill>
          </w14:textFill>
        </w:rPr>
      </w:pPr>
      <w:r>
        <w:rPr>
          <w:rFonts w:ascii="仿宋" w:hAnsi="仿宋" w:eastAsia="仿宋" w:cs="Times New Roman"/>
          <w:color w:val="000000" w:themeColor="text1"/>
          <w:sz w:val="28"/>
          <w:szCs w:val="28"/>
          <w14:textFill>
            <w14:solidFill>
              <w14:schemeClr w14:val="tx1"/>
            </w14:solidFill>
          </w14:textFill>
        </w:rPr>
        <w:t>运维单位应按以下要求及时上报运维服务成果：</w:t>
      </w:r>
    </w:p>
    <w:p w14:paraId="76F3B1A9">
      <w:pPr>
        <w:spacing w:line="520" w:lineRule="exact"/>
        <w:ind w:firstLine="560" w:firstLineChars="200"/>
        <w:rPr>
          <w:rFonts w:ascii="仿宋" w:hAnsi="仿宋" w:eastAsia="仿宋" w:cs="Times New Roman"/>
          <w:color w:val="000000" w:themeColor="text1"/>
          <w:sz w:val="28"/>
          <w:szCs w:val="28"/>
          <w14:textFill>
            <w14:solidFill>
              <w14:schemeClr w14:val="tx1"/>
            </w14:solidFill>
          </w14:textFill>
        </w:rPr>
      </w:pPr>
      <w:r>
        <w:rPr>
          <w:rFonts w:ascii="仿宋" w:hAnsi="仿宋" w:eastAsia="仿宋" w:cs="Times New Roman"/>
          <w:color w:val="000000" w:themeColor="text1"/>
          <w:sz w:val="28"/>
          <w:szCs w:val="28"/>
          <w14:textFill>
            <w14:solidFill>
              <w14:schemeClr w14:val="tx1"/>
            </w14:solidFill>
          </w14:textFill>
        </w:rPr>
        <w:t>1</w:t>
      </w:r>
      <w:r>
        <w:rPr>
          <w:rFonts w:hint="eastAsia" w:ascii="仿宋" w:hAnsi="仿宋" w:eastAsia="仿宋" w:cs="Times New Roman"/>
          <w:color w:val="000000" w:themeColor="text1"/>
          <w:sz w:val="28"/>
          <w:szCs w:val="28"/>
          <w14:textFill>
            <w14:solidFill>
              <w14:schemeClr w14:val="tx1"/>
            </w14:solidFill>
          </w14:textFill>
        </w:rPr>
        <w:t>.</w:t>
      </w:r>
      <w:r>
        <w:rPr>
          <w:rFonts w:ascii="仿宋" w:hAnsi="仿宋" w:eastAsia="仿宋" w:cs="Times New Roman"/>
          <w:color w:val="000000" w:themeColor="text1"/>
          <w:sz w:val="28"/>
          <w:szCs w:val="28"/>
          <w14:textFill>
            <w14:solidFill>
              <w14:schemeClr w14:val="tx1"/>
            </w14:solidFill>
          </w14:textFill>
        </w:rPr>
        <w:t>半年维护结束后15日内提交半年维护报告。</w:t>
      </w:r>
    </w:p>
    <w:p w14:paraId="63E3DFAE">
      <w:pPr>
        <w:spacing w:line="520" w:lineRule="exact"/>
        <w:ind w:firstLine="560" w:firstLineChars="200"/>
        <w:rPr>
          <w:rFonts w:hint="eastAsia" w:ascii="仿宋" w:hAnsi="仿宋" w:eastAsia="仿宋" w:cs="Times New Roman"/>
          <w:color w:val="000000" w:themeColor="text1"/>
          <w:sz w:val="28"/>
          <w:szCs w:val="28"/>
          <w14:textFill>
            <w14:solidFill>
              <w14:schemeClr w14:val="tx1"/>
            </w14:solidFill>
          </w14:textFill>
        </w:rPr>
      </w:pPr>
      <w:r>
        <w:rPr>
          <w:rFonts w:hint="eastAsia" w:ascii="仿宋" w:hAnsi="仿宋" w:eastAsia="仿宋" w:cs="Times New Roman"/>
          <w:color w:val="000000" w:themeColor="text1"/>
          <w:sz w:val="28"/>
          <w:szCs w:val="28"/>
          <w14:textFill>
            <w14:solidFill>
              <w14:schemeClr w14:val="tx1"/>
            </w14:solidFill>
          </w14:textFill>
        </w:rPr>
        <w:t>2.</w:t>
      </w:r>
      <w:r>
        <w:rPr>
          <w:rFonts w:ascii="仿宋" w:hAnsi="仿宋" w:eastAsia="仿宋" w:cs="Times New Roman"/>
          <w:color w:val="000000" w:themeColor="text1"/>
          <w:sz w:val="28"/>
          <w:szCs w:val="28"/>
          <w14:textFill>
            <w14:solidFill>
              <w14:schemeClr w14:val="tx1"/>
            </w14:solidFill>
          </w14:textFill>
        </w:rPr>
        <w:t>年维护结束后15日内提交年度维护报告。</w:t>
      </w:r>
    </w:p>
    <w:bookmarkEnd w:id="3"/>
    <w:p w14:paraId="0867E540">
      <w:pPr>
        <w:spacing w:line="520" w:lineRule="exact"/>
        <w:rPr>
          <w:rFonts w:ascii="仿宋" w:hAnsi="仿宋" w:eastAsia="仿宋" w:cs="Times New Roman"/>
          <w:b/>
          <w:bCs/>
          <w:sz w:val="28"/>
          <w:szCs w:val="28"/>
        </w:rPr>
      </w:pPr>
      <w:r>
        <w:rPr>
          <w:rFonts w:hint="eastAsia" w:ascii="仿宋" w:hAnsi="仿宋" w:eastAsia="仿宋" w:cs="Times New Roman"/>
          <w:b/>
          <w:bCs/>
          <w:sz w:val="28"/>
          <w:szCs w:val="28"/>
        </w:rPr>
        <w:t>六</w:t>
      </w:r>
      <w:r>
        <w:rPr>
          <w:rFonts w:ascii="仿宋" w:hAnsi="仿宋" w:eastAsia="仿宋" w:cs="Times New Roman"/>
          <w:b/>
          <w:bCs/>
          <w:sz w:val="28"/>
          <w:szCs w:val="28"/>
        </w:rPr>
        <w:t>、</w:t>
      </w:r>
      <w:r>
        <w:rPr>
          <w:rFonts w:hint="eastAsia" w:ascii="仿宋" w:hAnsi="仿宋" w:eastAsia="仿宋" w:cs="Times New Roman"/>
          <w:b/>
          <w:bCs/>
          <w:sz w:val="28"/>
          <w:szCs w:val="28"/>
        </w:rPr>
        <w:t>验收</w:t>
      </w:r>
      <w:r>
        <w:rPr>
          <w:rFonts w:ascii="仿宋" w:hAnsi="仿宋" w:eastAsia="仿宋" w:cs="Times New Roman"/>
          <w:b/>
          <w:bCs/>
          <w:sz w:val="28"/>
          <w:szCs w:val="28"/>
        </w:rPr>
        <w:t>要求：</w:t>
      </w:r>
    </w:p>
    <w:p w14:paraId="74597B84">
      <w:pPr>
        <w:spacing w:line="520" w:lineRule="exact"/>
        <w:ind w:firstLine="560" w:firstLineChars="200"/>
        <w:rPr>
          <w:rFonts w:ascii="仿宋" w:hAnsi="仿宋" w:eastAsia="仿宋" w:cs="Times New Roman"/>
          <w:b/>
          <w:bCs/>
          <w:sz w:val="28"/>
          <w:szCs w:val="28"/>
        </w:rPr>
      </w:pPr>
      <w:r>
        <w:rPr>
          <w:rFonts w:hint="eastAsia" w:ascii="仿宋" w:hAnsi="仿宋" w:eastAsia="仿宋" w:cs="Times New Roman"/>
          <w:color w:val="000000" w:themeColor="text1"/>
          <w:sz w:val="28"/>
          <w:szCs w:val="28"/>
          <w14:textFill>
            <w14:solidFill>
              <w14:schemeClr w14:val="tx1"/>
            </w14:solidFill>
          </w14:textFill>
        </w:rPr>
        <w:t>根据数据有效获取率情况支付相应的款项，具体标准如下：</w:t>
      </w:r>
    </w:p>
    <w:p w14:paraId="7B0197EA">
      <w:pPr>
        <w:spacing w:line="520" w:lineRule="exact"/>
        <w:ind w:firstLine="560" w:firstLineChars="200"/>
        <w:rPr>
          <w:rFonts w:hint="eastAsia" w:ascii="仿宋" w:hAnsi="仿宋" w:eastAsia="仿宋" w:cs="Times New Roman"/>
          <w:b/>
          <w:bCs/>
          <w:sz w:val="28"/>
          <w:szCs w:val="28"/>
        </w:rPr>
      </w:pPr>
      <w:r>
        <w:rPr>
          <w:rFonts w:hint="eastAsia" w:ascii="仿宋" w:hAnsi="仿宋" w:eastAsia="仿宋" w:cs="Times New Roman"/>
          <w:color w:val="000000" w:themeColor="text1"/>
          <w:sz w:val="28"/>
          <w:szCs w:val="28"/>
          <w14:textFill>
            <w14:solidFill>
              <w14:schemeClr w14:val="tx1"/>
            </w14:solidFill>
          </w14:textFill>
        </w:rPr>
        <w:t>1.数据有效获取率≧90%，支付合同金额的100%。</w:t>
      </w:r>
    </w:p>
    <w:p w14:paraId="231A3EE1">
      <w:pPr>
        <w:spacing w:line="520" w:lineRule="exact"/>
        <w:ind w:firstLine="560" w:firstLineChars="200"/>
        <w:rPr>
          <w:rFonts w:hint="eastAsia" w:ascii="仿宋" w:hAnsi="仿宋" w:eastAsia="仿宋" w:cs="Times New Roman"/>
          <w:color w:val="000000" w:themeColor="text1"/>
          <w:sz w:val="28"/>
          <w:szCs w:val="28"/>
          <w14:textFill>
            <w14:solidFill>
              <w14:schemeClr w14:val="tx1"/>
            </w14:solidFill>
          </w14:textFill>
        </w:rPr>
      </w:pPr>
      <w:r>
        <w:rPr>
          <w:rFonts w:hint="eastAsia" w:ascii="仿宋" w:hAnsi="仿宋" w:eastAsia="仿宋" w:cs="Times New Roman"/>
          <w:color w:val="000000" w:themeColor="text1"/>
          <w:sz w:val="28"/>
          <w:szCs w:val="28"/>
          <w14:textFill>
            <w14:solidFill>
              <w14:schemeClr w14:val="tx1"/>
            </w14:solidFill>
          </w14:textFill>
        </w:rPr>
        <w:t>2.80%≦数据有效获取率&lt;90%，支付合同金额的90%。</w:t>
      </w:r>
    </w:p>
    <w:p w14:paraId="00DC661E">
      <w:pPr>
        <w:spacing w:line="520" w:lineRule="exact"/>
        <w:ind w:firstLine="560" w:firstLineChars="200"/>
        <w:rPr>
          <w:rFonts w:hint="eastAsia" w:ascii="仿宋" w:hAnsi="仿宋" w:eastAsia="仿宋" w:cs="Times New Roman"/>
          <w:color w:val="000000" w:themeColor="text1"/>
          <w:sz w:val="28"/>
          <w:szCs w:val="28"/>
          <w14:textFill>
            <w14:solidFill>
              <w14:schemeClr w14:val="tx1"/>
            </w14:solidFill>
          </w14:textFill>
        </w:rPr>
      </w:pPr>
      <w:r>
        <w:rPr>
          <w:rFonts w:hint="eastAsia" w:ascii="仿宋" w:hAnsi="仿宋" w:eastAsia="仿宋" w:cs="Times New Roman"/>
          <w:color w:val="000000" w:themeColor="text1"/>
          <w:sz w:val="28"/>
          <w:szCs w:val="28"/>
          <w14:textFill>
            <w14:solidFill>
              <w14:schemeClr w14:val="tx1"/>
            </w14:solidFill>
          </w14:textFill>
        </w:rPr>
        <w:t>3.70%≦数据有效获取率&lt;80%，支付合同金额的70%。</w:t>
      </w:r>
    </w:p>
    <w:p w14:paraId="5A2188EE">
      <w:pPr>
        <w:spacing w:line="520" w:lineRule="exact"/>
        <w:ind w:firstLine="560" w:firstLineChars="200"/>
        <w:rPr>
          <w:rFonts w:hint="eastAsia" w:ascii="仿宋" w:hAnsi="仿宋" w:eastAsia="仿宋" w:cs="Times New Roman"/>
          <w:color w:val="000000" w:themeColor="text1"/>
          <w:sz w:val="28"/>
          <w:szCs w:val="28"/>
          <w14:textFill>
            <w14:solidFill>
              <w14:schemeClr w14:val="tx1"/>
            </w14:solidFill>
          </w14:textFill>
        </w:rPr>
      </w:pPr>
      <w:r>
        <w:rPr>
          <w:rFonts w:hint="eastAsia" w:ascii="仿宋" w:hAnsi="仿宋" w:eastAsia="仿宋" w:cs="Times New Roman"/>
          <w:color w:val="000000" w:themeColor="text1"/>
          <w:sz w:val="28"/>
          <w:szCs w:val="28"/>
          <w14:textFill>
            <w14:solidFill>
              <w14:schemeClr w14:val="tx1"/>
            </w14:solidFill>
          </w14:textFill>
        </w:rPr>
        <w:t>4.数据有效获取率&lt;70%，支付合同金额的50%。</w:t>
      </w:r>
    </w:p>
    <w:p w14:paraId="4FBFA130">
      <w:pPr>
        <w:widowControl/>
        <w:jc w:val="left"/>
        <w:rPr>
          <w:rFonts w:hint="eastAsia" w:ascii="仿宋" w:hAnsi="仿宋" w:eastAsia="仿宋" w:cs="Times New Roman"/>
          <w:color w:val="000000" w:themeColor="text1"/>
          <w:sz w:val="28"/>
          <w:szCs w:val="28"/>
          <w14:textFill>
            <w14:solidFill>
              <w14:schemeClr w14:val="tx1"/>
            </w14:solidFill>
          </w14:textFill>
        </w:rPr>
      </w:pPr>
      <w:r>
        <w:rPr>
          <w:rFonts w:hint="eastAsia" w:ascii="仿宋" w:hAnsi="仿宋" w:eastAsia="仿宋" w:cs="Times New Roman"/>
          <w:color w:val="000000" w:themeColor="text1"/>
          <w:sz w:val="28"/>
          <w:szCs w:val="28"/>
          <w14:textFill>
            <w14:solidFill>
              <w14:schemeClr w14:val="tx1"/>
            </w14:solidFill>
          </w14:textFill>
        </w:rPr>
        <w:br w:type="page"/>
      </w:r>
    </w:p>
    <w:p w14:paraId="42D056F9">
      <w:pPr>
        <w:jc w:val="center"/>
        <w:outlineLvl w:val="0"/>
        <w:rPr>
          <w:rFonts w:ascii="仿宋" w:hAnsi="仿宋" w:eastAsia="仿宋" w:cs="Times New Roman"/>
          <w:b/>
          <w:bCs/>
          <w:sz w:val="36"/>
          <w:szCs w:val="36"/>
        </w:rPr>
      </w:pPr>
      <w:bookmarkStart w:id="4" w:name="_Toc30094"/>
      <w:r>
        <w:rPr>
          <w:rFonts w:ascii="仿宋" w:hAnsi="仿宋" w:eastAsia="仿宋" w:cs="Times New Roman"/>
          <w:b/>
          <w:bCs/>
          <w:sz w:val="36"/>
          <w:szCs w:val="36"/>
        </w:rPr>
        <w:t>第</w:t>
      </w:r>
      <w:r>
        <w:rPr>
          <w:rFonts w:hint="eastAsia" w:ascii="仿宋" w:hAnsi="仿宋" w:eastAsia="仿宋" w:cs="Times New Roman"/>
          <w:b/>
          <w:bCs/>
          <w:sz w:val="36"/>
          <w:szCs w:val="36"/>
        </w:rPr>
        <w:t>三</w:t>
      </w:r>
      <w:r>
        <w:rPr>
          <w:rFonts w:ascii="仿宋" w:hAnsi="仿宋" w:eastAsia="仿宋" w:cs="Times New Roman"/>
          <w:b/>
          <w:bCs/>
          <w:sz w:val="36"/>
          <w:szCs w:val="36"/>
        </w:rPr>
        <w:t xml:space="preserve">章 </w:t>
      </w:r>
      <w:r>
        <w:rPr>
          <w:rFonts w:hint="eastAsia" w:ascii="仿宋" w:hAnsi="仿宋" w:eastAsia="仿宋" w:cs="Times New Roman"/>
          <w:b/>
          <w:bCs/>
          <w:sz w:val="36"/>
          <w:szCs w:val="36"/>
        </w:rPr>
        <w:t>投标人须知</w:t>
      </w:r>
      <w:bookmarkEnd w:id="4"/>
    </w:p>
    <w:p w14:paraId="3B3EA999">
      <w:pPr>
        <w:keepNext w:val="0"/>
        <w:keepLines w:val="0"/>
        <w:pageBreakBefore w:val="0"/>
        <w:kinsoku/>
        <w:wordWrap/>
        <w:overflowPunct/>
        <w:topLinePunct w:val="0"/>
        <w:autoSpaceDE/>
        <w:autoSpaceDN/>
        <w:bidi w:val="0"/>
        <w:adjustRightInd/>
        <w:snapToGrid/>
        <w:spacing w:after="120" w:line="520" w:lineRule="exact"/>
        <w:textAlignment w:val="auto"/>
        <w:rPr>
          <w:rFonts w:ascii="仿宋" w:hAnsi="仿宋" w:eastAsia="仿宋" w:cs="Times New Roman"/>
          <w:b/>
          <w:bCs/>
          <w:sz w:val="28"/>
          <w:szCs w:val="28"/>
        </w:rPr>
      </w:pPr>
      <w:r>
        <w:rPr>
          <w:rFonts w:hint="eastAsia" w:ascii="仿宋" w:hAnsi="仿宋" w:eastAsia="仿宋" w:cs="Times New Roman"/>
          <w:b/>
          <w:bCs/>
          <w:sz w:val="28"/>
          <w:szCs w:val="28"/>
        </w:rPr>
        <w:t>一</w:t>
      </w:r>
      <w:r>
        <w:rPr>
          <w:rFonts w:ascii="仿宋" w:hAnsi="仿宋" w:eastAsia="仿宋" w:cs="Times New Roman"/>
          <w:b/>
          <w:bCs/>
          <w:sz w:val="28"/>
          <w:szCs w:val="28"/>
        </w:rPr>
        <w:t>、</w:t>
      </w:r>
      <w:r>
        <w:rPr>
          <w:rFonts w:hint="eastAsia" w:ascii="仿宋" w:hAnsi="仿宋" w:eastAsia="仿宋" w:cs="Times New Roman"/>
          <w:b/>
          <w:bCs/>
          <w:sz w:val="28"/>
          <w:szCs w:val="28"/>
        </w:rPr>
        <w:t>投标人资格要求</w:t>
      </w:r>
    </w:p>
    <w:p w14:paraId="549EAB09">
      <w:pPr>
        <w:keepNext w:val="0"/>
        <w:keepLines w:val="0"/>
        <w:pageBreakBefore w:val="0"/>
        <w:kinsoku/>
        <w:wordWrap/>
        <w:overflowPunct/>
        <w:topLinePunct w:val="0"/>
        <w:autoSpaceDE/>
        <w:autoSpaceDN/>
        <w:bidi w:val="0"/>
        <w:adjustRightInd/>
        <w:snapToGrid/>
        <w:spacing w:after="120" w:line="520" w:lineRule="exact"/>
        <w:ind w:firstLine="562" w:firstLineChars="200"/>
        <w:textAlignment w:val="auto"/>
        <w:rPr>
          <w:ins w:id="7" w:author="XenonD Clement" w:date="2026-08-24T11:03:00Z"/>
          <w:rFonts w:ascii="仿宋" w:hAnsi="仿宋" w:eastAsia="仿宋" w:cs="宋体"/>
          <w:b/>
          <w:bCs/>
          <w:kern w:val="0"/>
          <w:sz w:val="28"/>
          <w:szCs w:val="28"/>
          <w:lang w:val="en"/>
        </w:rPr>
      </w:pPr>
      <w:ins w:id="8" w:author="XenonD Clement" w:date="2026-08-24T11:03:00Z">
        <w:r>
          <w:rPr>
            <w:rFonts w:hint="eastAsia" w:ascii="仿宋" w:hAnsi="仿宋" w:eastAsia="仿宋" w:cs="宋体"/>
            <w:b/>
            <w:bCs/>
            <w:kern w:val="0"/>
            <w:sz w:val="28"/>
            <w:szCs w:val="28"/>
            <w:lang w:val="en"/>
          </w:rPr>
          <w:t>一般资格证明文件</w:t>
        </w:r>
      </w:ins>
    </w:p>
    <w:p w14:paraId="7C0B7A6D">
      <w:pPr>
        <w:keepNext w:val="0"/>
        <w:keepLines w:val="0"/>
        <w:pageBreakBefore w:val="0"/>
        <w:kinsoku/>
        <w:wordWrap/>
        <w:overflowPunct/>
        <w:topLinePunct w:val="0"/>
        <w:autoSpaceDE/>
        <w:autoSpaceDN/>
        <w:bidi w:val="0"/>
        <w:adjustRightInd/>
        <w:snapToGrid/>
        <w:spacing w:after="120" w:line="520" w:lineRule="exact"/>
        <w:ind w:firstLine="560" w:firstLineChars="200"/>
        <w:textAlignment w:val="auto"/>
        <w:rPr>
          <w:rFonts w:ascii="仿宋" w:hAnsi="仿宋" w:eastAsia="仿宋" w:cs="Times New Roman"/>
          <w:b/>
          <w:bCs/>
          <w:sz w:val="28"/>
          <w:szCs w:val="28"/>
        </w:rPr>
      </w:pPr>
      <w:r>
        <w:rPr>
          <w:rFonts w:ascii="仿宋" w:hAnsi="仿宋" w:eastAsia="仿宋" w:cs="宋体"/>
          <w:kern w:val="0"/>
          <w:sz w:val="28"/>
          <w:szCs w:val="28"/>
          <w:lang w:val="en"/>
        </w:rPr>
        <w:t>1</w:t>
      </w:r>
      <w:r>
        <w:rPr>
          <w:rFonts w:hint="eastAsia" w:ascii="仿宋" w:hAnsi="仿宋" w:eastAsia="仿宋" w:cs="宋体"/>
          <w:kern w:val="0"/>
          <w:sz w:val="28"/>
          <w:szCs w:val="28"/>
          <w:lang w:val="en"/>
        </w:rPr>
        <w:t>、单位授权书：若投</w:t>
      </w:r>
      <w:r>
        <w:rPr>
          <w:rFonts w:ascii="仿宋" w:hAnsi="仿宋" w:eastAsia="仿宋" w:cs="宋体"/>
          <w:kern w:val="0"/>
          <w:sz w:val="28"/>
          <w:szCs w:val="28"/>
          <w:lang w:val="en"/>
        </w:rPr>
        <w:t>标人</w:t>
      </w:r>
      <w:r>
        <w:rPr>
          <w:rFonts w:hint="eastAsia" w:ascii="仿宋" w:hAnsi="仿宋" w:eastAsia="仿宋" w:cs="宋体"/>
          <w:kern w:val="0"/>
          <w:sz w:val="28"/>
          <w:szCs w:val="28"/>
          <w:lang w:val="en"/>
        </w:rPr>
        <w:t>代表为单位授权的委托代理人，应提供授权书；若</w:t>
      </w:r>
      <w:r>
        <w:rPr>
          <w:rFonts w:ascii="仿宋" w:hAnsi="仿宋" w:eastAsia="仿宋" w:cs="Times New Roman"/>
          <w:sz w:val="28"/>
          <w:szCs w:val="28"/>
          <w:lang w:val="en"/>
        </w:rPr>
        <w:t>投标人</w:t>
      </w:r>
      <w:r>
        <w:rPr>
          <w:rFonts w:hint="eastAsia" w:ascii="仿宋" w:hAnsi="仿宋" w:eastAsia="仿宋" w:cs="宋体"/>
          <w:kern w:val="0"/>
          <w:sz w:val="28"/>
          <w:szCs w:val="28"/>
          <w:lang w:val="en"/>
        </w:rPr>
        <w:t>代表为单位负责人，应提交其身份证正反面复印件，可不提供授权书；</w:t>
      </w:r>
      <w:r>
        <w:rPr>
          <w:rFonts w:ascii="仿宋" w:hAnsi="仿宋" w:eastAsia="仿宋" w:cs="Times New Roman"/>
          <w:sz w:val="28"/>
          <w:szCs w:val="28"/>
          <w:lang w:val="en"/>
        </w:rPr>
        <w:t>投标人</w:t>
      </w:r>
      <w:r>
        <w:rPr>
          <w:rFonts w:hint="eastAsia" w:ascii="仿宋" w:hAnsi="仿宋" w:eastAsia="仿宋" w:cs="宋体"/>
          <w:kern w:val="0"/>
          <w:sz w:val="28"/>
          <w:szCs w:val="28"/>
          <w:lang w:val="en"/>
        </w:rPr>
        <w:t>为自然人的，可不填写授权书。</w:t>
      </w:r>
    </w:p>
    <w:p w14:paraId="1254C9BA">
      <w:pPr>
        <w:keepNext w:val="0"/>
        <w:keepLines w:val="0"/>
        <w:pageBreakBefore w:val="0"/>
        <w:kinsoku/>
        <w:wordWrap/>
        <w:overflowPunct/>
        <w:topLinePunct w:val="0"/>
        <w:autoSpaceDE/>
        <w:autoSpaceDN/>
        <w:bidi w:val="0"/>
        <w:adjustRightInd/>
        <w:snapToGrid/>
        <w:spacing w:after="120" w:line="520" w:lineRule="exact"/>
        <w:ind w:firstLine="560" w:firstLineChars="200"/>
        <w:textAlignment w:val="auto"/>
        <w:rPr>
          <w:rFonts w:ascii="仿宋" w:hAnsi="仿宋" w:eastAsia="仿宋" w:cs="Times New Roman"/>
          <w:b/>
          <w:bCs/>
          <w:sz w:val="28"/>
          <w:szCs w:val="28"/>
        </w:rPr>
      </w:pPr>
      <w:r>
        <w:rPr>
          <w:rFonts w:ascii="仿宋" w:hAnsi="仿宋" w:eastAsia="仿宋" w:cs="宋体"/>
          <w:kern w:val="0"/>
          <w:sz w:val="28"/>
          <w:szCs w:val="28"/>
          <w:lang w:val="en"/>
        </w:rPr>
        <w:t>2</w:t>
      </w:r>
      <w:r>
        <w:rPr>
          <w:rFonts w:hint="eastAsia" w:ascii="仿宋" w:hAnsi="仿宋" w:eastAsia="仿宋" w:cs="宋体"/>
          <w:kern w:val="0"/>
          <w:sz w:val="28"/>
          <w:szCs w:val="28"/>
          <w:lang w:val="en"/>
        </w:rPr>
        <w:t>、</w:t>
      </w:r>
      <w:r>
        <w:rPr>
          <w:rFonts w:ascii="仿宋" w:hAnsi="仿宋" w:eastAsia="仿宋" w:cs="宋体"/>
          <w:kern w:val="0"/>
          <w:sz w:val="28"/>
          <w:szCs w:val="28"/>
          <w:lang w:val="en"/>
        </w:rPr>
        <w:t>营业执照等证明文件</w:t>
      </w:r>
      <w:r>
        <w:rPr>
          <w:rFonts w:hint="eastAsia" w:ascii="仿宋" w:hAnsi="仿宋" w:eastAsia="仿宋" w:cs="宋体"/>
          <w:kern w:val="0"/>
          <w:sz w:val="28"/>
          <w:szCs w:val="28"/>
          <w:lang w:val="en"/>
        </w:rPr>
        <w:t>：</w:t>
      </w:r>
      <w:r>
        <w:rPr>
          <w:rFonts w:ascii="仿宋" w:hAnsi="仿宋" w:eastAsia="仿宋" w:cs="宋体"/>
          <w:kern w:val="0"/>
          <w:sz w:val="28"/>
          <w:szCs w:val="28"/>
          <w:lang w:val="en"/>
        </w:rPr>
        <w:t>投标人</w:t>
      </w:r>
      <w:r>
        <w:rPr>
          <w:rFonts w:hint="eastAsia" w:ascii="仿宋" w:hAnsi="仿宋" w:eastAsia="仿宋" w:cs="宋体"/>
          <w:kern w:val="0"/>
          <w:sz w:val="28"/>
          <w:szCs w:val="28"/>
          <w:lang w:val="en"/>
        </w:rPr>
        <w:t>为企业的，提供有效的营业执照复印件；</w:t>
      </w:r>
      <w:r>
        <w:rPr>
          <w:rFonts w:ascii="仿宋" w:hAnsi="仿宋" w:eastAsia="仿宋" w:cs="宋体"/>
          <w:kern w:val="0"/>
          <w:sz w:val="28"/>
          <w:szCs w:val="28"/>
          <w:lang w:val="en"/>
        </w:rPr>
        <w:t>投标人</w:t>
      </w:r>
      <w:r>
        <w:rPr>
          <w:rFonts w:hint="eastAsia" w:ascii="仿宋" w:hAnsi="仿宋" w:eastAsia="仿宋" w:cs="宋体"/>
          <w:kern w:val="0"/>
          <w:sz w:val="28"/>
          <w:szCs w:val="28"/>
          <w:lang w:val="en"/>
        </w:rPr>
        <w:t>为事业单位的，提供有效的事业单位法人证书复印件；</w:t>
      </w:r>
      <w:r>
        <w:rPr>
          <w:rFonts w:ascii="仿宋" w:hAnsi="仿宋" w:eastAsia="仿宋" w:cs="宋体"/>
          <w:kern w:val="0"/>
          <w:sz w:val="28"/>
          <w:szCs w:val="28"/>
          <w:lang w:val="en"/>
        </w:rPr>
        <w:t>投标人</w:t>
      </w:r>
      <w:r>
        <w:rPr>
          <w:rFonts w:hint="eastAsia" w:ascii="仿宋" w:hAnsi="仿宋" w:eastAsia="仿宋" w:cs="宋体"/>
          <w:kern w:val="0"/>
          <w:sz w:val="28"/>
          <w:szCs w:val="28"/>
          <w:lang w:val="en"/>
        </w:rPr>
        <w:t>为社会团体的，提供有效的社会团体法人登记证书复印件；</w:t>
      </w:r>
      <w:r>
        <w:rPr>
          <w:rFonts w:ascii="仿宋" w:hAnsi="仿宋" w:eastAsia="仿宋" w:cs="宋体"/>
          <w:kern w:val="0"/>
          <w:sz w:val="28"/>
          <w:szCs w:val="28"/>
          <w:lang w:val="en"/>
        </w:rPr>
        <w:t>投标人</w:t>
      </w:r>
      <w:r>
        <w:rPr>
          <w:rFonts w:hint="eastAsia" w:ascii="仿宋" w:hAnsi="仿宋" w:eastAsia="仿宋" w:cs="宋体"/>
          <w:kern w:val="0"/>
          <w:sz w:val="28"/>
          <w:szCs w:val="28"/>
          <w:lang w:val="en"/>
        </w:rPr>
        <w:t>为合伙企业、个体工商户的，提供有效的营业执照复印件；</w:t>
      </w:r>
      <w:r>
        <w:rPr>
          <w:rFonts w:ascii="仿宋" w:hAnsi="仿宋" w:eastAsia="仿宋" w:cs="宋体"/>
          <w:kern w:val="0"/>
          <w:sz w:val="28"/>
          <w:szCs w:val="28"/>
          <w:lang w:val="en"/>
        </w:rPr>
        <w:t>投标人</w:t>
      </w:r>
      <w:r>
        <w:rPr>
          <w:rFonts w:hint="eastAsia" w:ascii="仿宋" w:hAnsi="仿宋" w:eastAsia="仿宋" w:cs="宋体"/>
          <w:kern w:val="0"/>
          <w:sz w:val="28"/>
          <w:szCs w:val="28"/>
          <w:lang w:val="en"/>
        </w:rPr>
        <w:t>为非企业专业服务机构的，提供有效的执业许可证等证明材料复印件；</w:t>
      </w:r>
      <w:r>
        <w:rPr>
          <w:rFonts w:ascii="仿宋" w:hAnsi="仿宋" w:eastAsia="仿宋" w:cs="宋体"/>
          <w:kern w:val="0"/>
          <w:sz w:val="28"/>
          <w:szCs w:val="28"/>
          <w:lang w:val="en"/>
        </w:rPr>
        <w:t>投标人</w:t>
      </w:r>
      <w:r>
        <w:rPr>
          <w:rFonts w:hint="eastAsia" w:ascii="仿宋" w:hAnsi="仿宋" w:eastAsia="仿宋" w:cs="宋体"/>
          <w:kern w:val="0"/>
          <w:sz w:val="28"/>
          <w:szCs w:val="28"/>
          <w:lang w:val="en"/>
        </w:rPr>
        <w:t>为自然人的，提供有效的自然人身份证件复印件；其他投标人应按照有关法律、法规和规章规定，提供有效的相应具体证照复印件。</w:t>
      </w:r>
    </w:p>
    <w:p w14:paraId="5AD3FBFB">
      <w:pPr>
        <w:keepNext w:val="0"/>
        <w:keepLines w:val="0"/>
        <w:pageBreakBefore w:val="0"/>
        <w:kinsoku/>
        <w:wordWrap/>
        <w:overflowPunct/>
        <w:topLinePunct w:val="0"/>
        <w:autoSpaceDE/>
        <w:autoSpaceDN/>
        <w:bidi w:val="0"/>
        <w:adjustRightInd/>
        <w:snapToGrid/>
        <w:spacing w:after="120" w:line="520" w:lineRule="exact"/>
        <w:ind w:firstLine="560" w:firstLineChars="200"/>
        <w:textAlignment w:val="auto"/>
        <w:rPr>
          <w:rFonts w:ascii="仿宋" w:hAnsi="仿宋" w:eastAsia="仿宋" w:cs="Times New Roman"/>
          <w:b/>
          <w:bCs/>
          <w:sz w:val="28"/>
          <w:szCs w:val="28"/>
        </w:rPr>
      </w:pPr>
      <w:r>
        <w:rPr>
          <w:rFonts w:hint="eastAsia" w:ascii="仿宋" w:hAnsi="仿宋" w:eastAsia="仿宋" w:cs="宋体"/>
          <w:kern w:val="0"/>
          <w:sz w:val="28"/>
          <w:szCs w:val="28"/>
          <w:lang w:val="en"/>
        </w:rPr>
        <w:t>3、依法缴纳税收证明材料：投标人提供的税收缴纳凭据复印件应符合下列规定：投标截止时间前（不含投标截止时间的当月）已依法缴纳税收的投标人，提供投标截止时间前六个月（不含投标截止时间的当月）中任一月份的税收缴纳凭据复印件；投标截止时间的当月成立的投标人，视同满足本项资格条件要求；若为依法免税范围的投标人，提供依法免税证明材料的，视同满足本项资格条件要求。</w:t>
      </w:r>
    </w:p>
    <w:p w14:paraId="782A46DC">
      <w:pPr>
        <w:keepNext w:val="0"/>
        <w:keepLines w:val="0"/>
        <w:pageBreakBefore w:val="0"/>
        <w:kinsoku/>
        <w:wordWrap/>
        <w:overflowPunct/>
        <w:topLinePunct w:val="0"/>
        <w:autoSpaceDE/>
        <w:autoSpaceDN/>
        <w:bidi w:val="0"/>
        <w:adjustRightInd/>
        <w:snapToGrid/>
        <w:spacing w:after="120" w:line="520" w:lineRule="exact"/>
        <w:ind w:firstLine="560" w:firstLineChars="200"/>
        <w:textAlignment w:val="auto"/>
        <w:rPr>
          <w:rFonts w:ascii="仿宋" w:hAnsi="仿宋" w:eastAsia="仿宋" w:cs="Times New Roman"/>
          <w:b/>
          <w:bCs/>
          <w:sz w:val="28"/>
          <w:szCs w:val="28"/>
        </w:rPr>
      </w:pPr>
      <w:r>
        <w:rPr>
          <w:rFonts w:hint="eastAsia" w:ascii="仿宋" w:hAnsi="仿宋" w:eastAsia="仿宋" w:cs="宋体"/>
          <w:kern w:val="0"/>
          <w:sz w:val="28"/>
          <w:szCs w:val="28"/>
          <w:lang w:val="en"/>
        </w:rPr>
        <w:t>4、近三年内在经营活动中没有重大违法记录的书面声明；重大违法记录指投标人因违法经营受到刑事处罚或责令停产停业、吊销许可证或执照、较大数额罚款等行政处罚。</w:t>
      </w:r>
    </w:p>
    <w:p w14:paraId="5306ACAA">
      <w:pPr>
        <w:keepNext w:val="0"/>
        <w:keepLines w:val="0"/>
        <w:pageBreakBefore w:val="0"/>
        <w:kinsoku/>
        <w:wordWrap/>
        <w:overflowPunct/>
        <w:topLinePunct w:val="0"/>
        <w:autoSpaceDE/>
        <w:autoSpaceDN/>
        <w:bidi w:val="0"/>
        <w:adjustRightInd/>
        <w:snapToGrid/>
        <w:spacing w:after="120" w:line="520" w:lineRule="exact"/>
        <w:ind w:firstLine="560" w:firstLineChars="200"/>
        <w:textAlignment w:val="auto"/>
        <w:rPr>
          <w:rFonts w:ascii="仿宋" w:hAnsi="仿宋" w:eastAsia="仿宋" w:cs="Times New Roman"/>
          <w:b/>
          <w:bCs/>
          <w:sz w:val="28"/>
          <w:szCs w:val="28"/>
        </w:rPr>
      </w:pPr>
      <w:r>
        <w:rPr>
          <w:rFonts w:hint="eastAsia" w:ascii="仿宋" w:hAnsi="仿宋" w:eastAsia="仿宋" w:cs="宋体"/>
          <w:kern w:val="0"/>
          <w:sz w:val="28"/>
          <w:szCs w:val="28"/>
        </w:rPr>
        <w:t>5</w:t>
      </w:r>
      <w:r>
        <w:rPr>
          <w:rFonts w:hint="eastAsia" w:ascii="仿宋" w:hAnsi="仿宋" w:eastAsia="仿宋" w:cs="宋体"/>
          <w:kern w:val="0"/>
          <w:sz w:val="28"/>
          <w:szCs w:val="28"/>
          <w:lang w:val="en"/>
        </w:rPr>
        <w:t>、信用记录查询结果：信用记录查询的截止时点为本项目投标截止当日。 投标方应在（招标文件要求的截止时点）前分别通过“信用中国”网站www.creditchina.gov.cn）、中国政府采购网（www.ccgp.gov.cn）查询并打印相应的信用记录（以下简称：“投标方提供的查询结果”），投标方提供的查询结果应为其通过上述网站获取的信用信息查询结果原始页面的打印件（或截图）。</w:t>
      </w:r>
    </w:p>
    <w:p w14:paraId="5A9BB2BB">
      <w:pPr>
        <w:keepNext w:val="0"/>
        <w:keepLines w:val="0"/>
        <w:pageBreakBefore w:val="0"/>
        <w:kinsoku/>
        <w:wordWrap/>
        <w:overflowPunct/>
        <w:topLinePunct w:val="0"/>
        <w:autoSpaceDE/>
        <w:autoSpaceDN/>
        <w:bidi w:val="0"/>
        <w:adjustRightInd/>
        <w:snapToGrid/>
        <w:spacing w:after="120" w:line="520" w:lineRule="exact"/>
        <w:ind w:firstLine="562" w:firstLineChars="200"/>
        <w:textAlignment w:val="auto"/>
        <w:rPr>
          <w:ins w:id="9" w:author="XenonD Clement" w:date="2026-08-24T11:08:00Z"/>
          <w:rFonts w:ascii="仿宋" w:hAnsi="仿宋" w:eastAsia="仿宋" w:cs="宋体"/>
          <w:b/>
          <w:bCs/>
          <w:kern w:val="0"/>
          <w:sz w:val="28"/>
          <w:szCs w:val="28"/>
          <w:lang w:val="en"/>
        </w:rPr>
      </w:pPr>
      <w:ins w:id="10" w:author="XenonD Clement" w:date="2026-08-24T11:08:00Z">
        <w:r>
          <w:rPr>
            <w:rFonts w:hint="eastAsia" w:ascii="仿宋" w:hAnsi="仿宋" w:eastAsia="仿宋" w:cs="宋体"/>
            <w:b/>
            <w:bCs/>
            <w:kern w:val="0"/>
            <w:sz w:val="28"/>
            <w:szCs w:val="28"/>
            <w:lang w:val="en"/>
          </w:rPr>
          <w:t>其他资格证明文件</w:t>
        </w:r>
      </w:ins>
    </w:p>
    <w:p w14:paraId="4BA9C574">
      <w:pPr>
        <w:keepNext w:val="0"/>
        <w:keepLines w:val="0"/>
        <w:pageBreakBefore w:val="0"/>
        <w:kinsoku/>
        <w:wordWrap/>
        <w:overflowPunct/>
        <w:topLinePunct w:val="0"/>
        <w:autoSpaceDE/>
        <w:autoSpaceDN/>
        <w:bidi w:val="0"/>
        <w:adjustRightInd/>
        <w:snapToGrid/>
        <w:spacing w:after="120" w:line="520" w:lineRule="exact"/>
        <w:ind w:firstLine="560" w:firstLineChars="200"/>
        <w:textAlignment w:val="auto"/>
        <w:rPr>
          <w:ins w:id="11" w:author="XenonD Clement" w:date="2026-08-24T11:06:00Z"/>
          <w:rFonts w:ascii="仿宋" w:hAnsi="仿宋" w:eastAsia="仿宋" w:cs="宋体"/>
          <w:kern w:val="0"/>
          <w:sz w:val="28"/>
          <w:szCs w:val="28"/>
          <w:lang w:val="en"/>
        </w:rPr>
      </w:pPr>
      <w:ins w:id="12" w:author="XenonD Clement" w:date="2026-08-24T11:06:00Z">
        <w:r>
          <w:rPr>
            <w:rFonts w:hint="eastAsia" w:ascii="仿宋" w:hAnsi="仿宋" w:eastAsia="仿宋" w:cs="宋体"/>
            <w:kern w:val="0"/>
            <w:sz w:val="28"/>
            <w:szCs w:val="28"/>
            <w:lang w:val="en"/>
          </w:rPr>
          <w:t>6</w:t>
        </w:r>
      </w:ins>
      <w:ins w:id="13" w:author="XenonD Clement" w:date="2026-08-24T11:03:00Z">
        <w:r>
          <w:rPr>
            <w:rFonts w:hint="eastAsia" w:ascii="仿宋" w:hAnsi="仿宋" w:eastAsia="仿宋" w:cs="宋体"/>
            <w:kern w:val="0"/>
            <w:sz w:val="28"/>
            <w:szCs w:val="28"/>
            <w:lang w:val="en"/>
          </w:rPr>
          <w:t>、资格承诺函：本采购包允许供应商采用资格承诺制。采用资格承诺制的供应商，应当根据投标(响应)格式文件要求提供资格承诺函，</w:t>
        </w:r>
      </w:ins>
      <w:ins w:id="14" w:author="XenonD Clement" w:date="2026-08-24T11:05:00Z">
        <w:r>
          <w:rPr>
            <w:rFonts w:hint="eastAsia" w:ascii="仿宋" w:hAnsi="仿宋" w:eastAsia="仿宋" w:cs="宋体"/>
            <w:kern w:val="0"/>
            <w:sz w:val="28"/>
            <w:szCs w:val="28"/>
            <w:lang w:val="en"/>
          </w:rPr>
          <w:t>可不</w:t>
        </w:r>
      </w:ins>
      <w:ins w:id="15" w:author="XenonD Clement" w:date="2026-08-24T11:03:00Z">
        <w:r>
          <w:rPr>
            <w:rFonts w:hint="eastAsia" w:ascii="仿宋" w:hAnsi="仿宋" w:eastAsia="仿宋" w:cs="宋体"/>
            <w:kern w:val="0"/>
            <w:sz w:val="28"/>
            <w:szCs w:val="28"/>
            <w:lang w:val="en"/>
          </w:rPr>
          <w:t>提供一般资格条件证明</w:t>
        </w:r>
      </w:ins>
      <w:ins w:id="16" w:author="XenonD Clement" w:date="2026-08-24T11:04:00Z">
        <w:r>
          <w:rPr>
            <w:rFonts w:hint="eastAsia" w:ascii="仿宋" w:hAnsi="仿宋" w:eastAsia="仿宋" w:cs="宋体"/>
            <w:kern w:val="0"/>
            <w:sz w:val="28"/>
            <w:szCs w:val="28"/>
            <w:lang w:val="en"/>
          </w:rPr>
          <w:t>文件</w:t>
        </w:r>
      </w:ins>
      <w:r>
        <w:rPr>
          <w:rFonts w:hint="eastAsia" w:ascii="仿宋" w:hAnsi="仿宋" w:eastAsia="仿宋" w:cs="宋体"/>
          <w:kern w:val="0"/>
          <w:sz w:val="28"/>
          <w:szCs w:val="28"/>
          <w:lang w:val="en" w:eastAsia="zh-CN"/>
        </w:rPr>
        <w:t>中的</w:t>
      </w:r>
      <w:ins w:id="17" w:author="XenonD Clement" w:date="2026-08-24T11:04:00Z">
        <w:r>
          <w:rPr>
            <w:rFonts w:hint="eastAsia" w:ascii="仿宋" w:hAnsi="仿宋" w:eastAsia="仿宋" w:cs="宋体"/>
            <w:kern w:val="0"/>
            <w:sz w:val="28"/>
            <w:szCs w:val="28"/>
            <w:lang w:val="en"/>
          </w:rPr>
          <w:t>2</w:t>
        </w:r>
      </w:ins>
      <w:ins w:id="18" w:author="XenonD Clement" w:date="2026-08-24T11:05:00Z">
        <w:r>
          <w:rPr>
            <w:rFonts w:hint="eastAsia" w:ascii="仿宋" w:hAnsi="仿宋" w:eastAsia="仿宋" w:cs="宋体"/>
            <w:kern w:val="0"/>
            <w:sz w:val="28"/>
            <w:szCs w:val="28"/>
            <w:lang w:val="en"/>
          </w:rPr>
          <w:t>.</w:t>
        </w:r>
      </w:ins>
      <w:ins w:id="19" w:author="XenonD Clement" w:date="2026-08-24T11:04:00Z">
        <w:r>
          <w:rPr>
            <w:rFonts w:hint="eastAsia" w:ascii="仿宋" w:hAnsi="仿宋" w:eastAsia="仿宋" w:cs="宋体"/>
            <w:kern w:val="0"/>
            <w:sz w:val="28"/>
            <w:szCs w:val="28"/>
            <w:lang w:val="en"/>
          </w:rPr>
          <w:t>营业执照</w:t>
        </w:r>
      </w:ins>
      <w:ins w:id="20" w:author="XenonD Clement" w:date="2026-08-24T11:09:00Z">
        <w:r>
          <w:rPr>
            <w:rFonts w:hint="eastAsia" w:ascii="仿宋" w:hAnsi="仿宋" w:eastAsia="仿宋" w:cs="宋体"/>
            <w:kern w:val="0"/>
            <w:sz w:val="28"/>
            <w:szCs w:val="28"/>
            <w:lang w:val="en"/>
          </w:rPr>
          <w:t>等证明文件</w:t>
        </w:r>
      </w:ins>
      <w:ins w:id="21" w:author="XenonD Clement" w:date="2026-08-24T11:04:00Z">
        <w:r>
          <w:rPr>
            <w:rFonts w:hint="eastAsia" w:ascii="仿宋" w:hAnsi="仿宋" w:eastAsia="仿宋" w:cs="宋体"/>
            <w:kern w:val="0"/>
            <w:sz w:val="28"/>
            <w:szCs w:val="28"/>
            <w:lang w:val="en"/>
          </w:rPr>
          <w:t>、3</w:t>
        </w:r>
      </w:ins>
      <w:ins w:id="22" w:author="XenonD Clement" w:date="2026-08-24T11:05:00Z">
        <w:r>
          <w:rPr>
            <w:rFonts w:hint="eastAsia" w:ascii="仿宋" w:hAnsi="仿宋" w:eastAsia="仿宋" w:cs="宋体"/>
            <w:kern w:val="0"/>
            <w:sz w:val="28"/>
            <w:szCs w:val="28"/>
            <w:lang w:val="en"/>
          </w:rPr>
          <w:t>.</w:t>
        </w:r>
      </w:ins>
      <w:ins w:id="23" w:author="XenonD Clement" w:date="2026-08-24T11:04:00Z">
        <w:r>
          <w:rPr>
            <w:rFonts w:hint="eastAsia" w:ascii="仿宋" w:hAnsi="仿宋" w:eastAsia="仿宋" w:cs="宋体"/>
            <w:kern w:val="0"/>
            <w:sz w:val="28"/>
            <w:szCs w:val="28"/>
            <w:lang w:val="en"/>
          </w:rPr>
          <w:t>依法缴纳税收证明材料、4.近三年内在经营活动中没有重大违法记录的书面声明</w:t>
        </w:r>
      </w:ins>
      <w:ins w:id="24" w:author="XenonD Clement" w:date="2026-08-24T11:05:00Z">
        <w:r>
          <w:rPr>
            <w:rFonts w:hint="eastAsia" w:ascii="仿宋" w:hAnsi="仿宋" w:eastAsia="仿宋" w:cs="宋体"/>
            <w:kern w:val="0"/>
            <w:sz w:val="28"/>
            <w:szCs w:val="28"/>
            <w:lang w:val="en"/>
          </w:rPr>
          <w:t>。</w:t>
        </w:r>
      </w:ins>
      <w:ins w:id="25" w:author="XenonD Clement" w:date="2026-08-24T11:03:00Z">
        <w:r>
          <w:rPr>
            <w:rFonts w:hint="eastAsia" w:ascii="仿宋" w:hAnsi="仿宋" w:eastAsia="仿宋" w:cs="宋体"/>
            <w:kern w:val="0"/>
            <w:sz w:val="28"/>
            <w:szCs w:val="28"/>
            <w:lang w:val="en"/>
          </w:rPr>
          <w:t>资格承诺函不符合采购文件要求的，视为未按照采购文件规定提交供应商的</w:t>
        </w:r>
      </w:ins>
      <w:ins w:id="26" w:author="XenonD Clement" w:date="2026-08-24T11:05:00Z">
        <w:r>
          <w:rPr>
            <w:rFonts w:hint="eastAsia" w:ascii="仿宋" w:hAnsi="仿宋" w:eastAsia="仿宋" w:cs="宋体"/>
            <w:kern w:val="0"/>
            <w:sz w:val="28"/>
            <w:szCs w:val="28"/>
            <w:lang w:val="en"/>
          </w:rPr>
          <w:t>一般资格证明文件</w:t>
        </w:r>
      </w:ins>
      <w:ins w:id="27" w:author="XenonD Clement" w:date="2026-08-24T11:03:00Z">
        <w:r>
          <w:rPr>
            <w:rFonts w:hint="eastAsia" w:ascii="仿宋" w:hAnsi="仿宋" w:eastAsia="仿宋" w:cs="宋体"/>
            <w:kern w:val="0"/>
            <w:sz w:val="28"/>
            <w:szCs w:val="28"/>
            <w:lang w:val="en"/>
          </w:rPr>
          <w:t>，按资格审查不合格处理。</w:t>
        </w:r>
      </w:ins>
    </w:p>
    <w:p w14:paraId="7D8B81A6">
      <w:pPr>
        <w:keepNext w:val="0"/>
        <w:keepLines w:val="0"/>
        <w:pageBreakBefore w:val="0"/>
        <w:kinsoku/>
        <w:wordWrap/>
        <w:overflowPunct/>
        <w:topLinePunct w:val="0"/>
        <w:autoSpaceDE/>
        <w:autoSpaceDN/>
        <w:bidi w:val="0"/>
        <w:adjustRightInd/>
        <w:snapToGrid/>
        <w:spacing w:after="120" w:line="520" w:lineRule="exact"/>
        <w:textAlignment w:val="auto"/>
        <w:rPr>
          <w:ins w:id="28" w:author="XenonD Clement" w:date="2026-08-24T11:06:00Z"/>
          <w:rFonts w:ascii="仿宋" w:hAnsi="仿宋" w:eastAsia="仿宋" w:cs="Times New Roman"/>
          <w:b/>
          <w:bCs/>
          <w:sz w:val="28"/>
          <w:szCs w:val="28"/>
        </w:rPr>
      </w:pPr>
      <w:ins w:id="29" w:author="XenonD Clement" w:date="2026-08-24T11:06:00Z">
        <w:r>
          <w:rPr>
            <w:rFonts w:hint="eastAsia" w:ascii="仿宋" w:hAnsi="仿宋" w:eastAsia="仿宋" w:cs="Times New Roman"/>
            <w:b/>
            <w:bCs/>
            <w:sz w:val="28"/>
            <w:szCs w:val="28"/>
          </w:rPr>
          <w:t>二、其他规定</w:t>
        </w:r>
      </w:ins>
    </w:p>
    <w:p w14:paraId="4F3FC71D">
      <w:pPr>
        <w:keepNext w:val="0"/>
        <w:keepLines w:val="0"/>
        <w:pageBreakBefore w:val="0"/>
        <w:kinsoku/>
        <w:wordWrap/>
        <w:overflowPunct/>
        <w:topLinePunct w:val="0"/>
        <w:autoSpaceDE/>
        <w:autoSpaceDN/>
        <w:bidi w:val="0"/>
        <w:adjustRightInd/>
        <w:snapToGrid/>
        <w:spacing w:after="120" w:line="520" w:lineRule="exact"/>
        <w:ind w:firstLine="560" w:firstLineChars="200"/>
        <w:textAlignment w:val="auto"/>
        <w:rPr>
          <w:ins w:id="30" w:author="XenonD Clement" w:date="2026-08-24T11:08:00Z"/>
          <w:rFonts w:ascii="仿宋" w:hAnsi="仿宋" w:eastAsia="仿宋" w:cs="Times New Roman"/>
          <w:sz w:val="28"/>
          <w:szCs w:val="28"/>
        </w:rPr>
      </w:pPr>
      <w:ins w:id="31" w:author="XenonD Clement" w:date="2026-08-24T11:07:00Z">
        <w:r>
          <w:rPr>
            <w:rFonts w:hint="eastAsia" w:ascii="仿宋" w:hAnsi="仿宋" w:eastAsia="仿宋" w:cs="Times New Roman"/>
            <w:sz w:val="28"/>
            <w:szCs w:val="28"/>
          </w:rPr>
          <w:t>本项目不允许中标人以任何名义和理由将本项目的非主体、非关键性工作进行分包或转包，如有发现，采购方有权单方终止合同，且中标人须赔偿由此带来的一切损失。</w:t>
        </w:r>
      </w:ins>
    </w:p>
    <w:p w14:paraId="1EC497AF">
      <w:pPr>
        <w:keepNext w:val="0"/>
        <w:keepLines w:val="0"/>
        <w:pageBreakBefore w:val="0"/>
        <w:kinsoku/>
        <w:wordWrap/>
        <w:overflowPunct/>
        <w:topLinePunct w:val="0"/>
        <w:autoSpaceDE/>
        <w:autoSpaceDN/>
        <w:bidi w:val="0"/>
        <w:adjustRightInd/>
        <w:snapToGrid/>
        <w:spacing w:after="120" w:line="520" w:lineRule="exact"/>
        <w:ind w:firstLine="560" w:firstLineChars="200"/>
        <w:textAlignment w:val="auto"/>
        <w:rPr>
          <w:rFonts w:hint="eastAsia" w:ascii="仿宋" w:hAnsi="仿宋" w:eastAsia="仿宋" w:cs="Times New Roman"/>
          <w:sz w:val="28"/>
          <w:szCs w:val="28"/>
        </w:rPr>
      </w:pPr>
      <w:ins w:id="32" w:author="XenonD Clement" w:date="2026-08-24T11:08:00Z">
        <w:r>
          <w:rPr>
            <w:rFonts w:hint="eastAsia" w:ascii="仿宋" w:hAnsi="仿宋" w:eastAsia="仿宋" w:cs="Times New Roman"/>
            <w:sz w:val="28"/>
            <w:szCs w:val="28"/>
          </w:rPr>
          <w:t>本项目不接受联合体投标。</w:t>
        </w:r>
      </w:ins>
    </w:p>
    <w:p w14:paraId="37376595">
      <w:pPr>
        <w:keepNext w:val="0"/>
        <w:keepLines w:val="0"/>
        <w:pageBreakBefore w:val="0"/>
        <w:widowControl/>
        <w:shd w:val="clear" w:color="auto" w:fill="FFFFFF"/>
        <w:kinsoku/>
        <w:wordWrap/>
        <w:overflowPunct/>
        <w:topLinePunct w:val="0"/>
        <w:autoSpaceDE/>
        <w:autoSpaceDN/>
        <w:bidi w:val="0"/>
        <w:adjustRightInd/>
        <w:snapToGrid/>
        <w:spacing w:after="120" w:line="520" w:lineRule="exact"/>
        <w:jc w:val="left"/>
        <w:textAlignment w:val="auto"/>
        <w:rPr>
          <w:rFonts w:ascii="仿宋" w:hAnsi="仿宋" w:eastAsia="仿宋" w:cs="Times New Roman"/>
          <w:b/>
          <w:bCs/>
          <w:kern w:val="0"/>
          <w:sz w:val="28"/>
          <w:szCs w:val="28"/>
        </w:rPr>
      </w:pPr>
      <w:del w:id="33" w:author="XenonD Clement" w:date="2026-08-24T11:06:00Z">
        <w:r>
          <w:rPr>
            <w:rFonts w:hint="eastAsia" w:ascii="仿宋" w:hAnsi="仿宋" w:eastAsia="仿宋" w:cs="Times New Roman"/>
            <w:b/>
            <w:bCs/>
            <w:kern w:val="0"/>
            <w:sz w:val="28"/>
            <w:szCs w:val="28"/>
          </w:rPr>
          <w:delText>二</w:delText>
        </w:r>
      </w:del>
      <w:ins w:id="34" w:author="XenonD Clement" w:date="2026-08-24T11:06:00Z">
        <w:r>
          <w:rPr>
            <w:rFonts w:hint="eastAsia" w:ascii="仿宋" w:hAnsi="仿宋" w:eastAsia="仿宋" w:cs="Times New Roman"/>
            <w:b/>
            <w:bCs/>
            <w:kern w:val="0"/>
            <w:sz w:val="28"/>
            <w:szCs w:val="28"/>
          </w:rPr>
          <w:t>三</w:t>
        </w:r>
      </w:ins>
      <w:r>
        <w:rPr>
          <w:rFonts w:hint="eastAsia" w:ascii="仿宋" w:hAnsi="仿宋" w:eastAsia="仿宋" w:cs="Times New Roman"/>
          <w:b/>
          <w:bCs/>
          <w:kern w:val="0"/>
          <w:sz w:val="28"/>
          <w:szCs w:val="28"/>
        </w:rPr>
        <w:t>、</w:t>
      </w:r>
      <w:r>
        <w:rPr>
          <w:rFonts w:ascii="仿宋" w:hAnsi="仿宋" w:eastAsia="仿宋" w:cs="Times New Roman"/>
          <w:b/>
          <w:bCs/>
          <w:kern w:val="0"/>
          <w:sz w:val="28"/>
          <w:szCs w:val="28"/>
        </w:rPr>
        <w:t>投标</w:t>
      </w:r>
      <w:r>
        <w:rPr>
          <w:rFonts w:hint="eastAsia" w:ascii="仿宋" w:hAnsi="仿宋" w:eastAsia="仿宋" w:cs="Times New Roman"/>
          <w:b/>
          <w:bCs/>
          <w:kern w:val="0"/>
          <w:sz w:val="28"/>
          <w:szCs w:val="28"/>
        </w:rPr>
        <w:t>材料</w:t>
      </w:r>
      <w:r>
        <w:rPr>
          <w:rFonts w:ascii="仿宋" w:hAnsi="仿宋" w:eastAsia="仿宋" w:cs="Times New Roman"/>
          <w:b/>
          <w:bCs/>
          <w:sz w:val="28"/>
          <w:szCs w:val="28"/>
        </w:rPr>
        <w:t>（须盖单位公章）</w:t>
      </w:r>
    </w:p>
    <w:p w14:paraId="3FCB121D">
      <w:pPr>
        <w:keepNext w:val="0"/>
        <w:keepLines w:val="0"/>
        <w:pageBreakBefore w:val="0"/>
        <w:widowControl/>
        <w:shd w:val="clear" w:color="auto" w:fill="FFFFFF"/>
        <w:kinsoku/>
        <w:wordWrap/>
        <w:overflowPunct/>
        <w:topLinePunct w:val="0"/>
        <w:autoSpaceDE/>
        <w:autoSpaceDN/>
        <w:bidi w:val="0"/>
        <w:adjustRightInd/>
        <w:snapToGrid/>
        <w:spacing w:after="120" w:line="520" w:lineRule="exact"/>
        <w:ind w:firstLine="560" w:firstLineChars="200"/>
        <w:jc w:val="left"/>
        <w:textAlignment w:val="auto"/>
        <w:rPr>
          <w:rFonts w:ascii="仿宋" w:hAnsi="仿宋" w:eastAsia="仿宋" w:cs="Times New Roman"/>
          <w:b/>
          <w:bCs/>
          <w:kern w:val="0"/>
          <w:sz w:val="28"/>
          <w:szCs w:val="28"/>
        </w:rPr>
      </w:pPr>
      <w:r>
        <w:rPr>
          <w:rFonts w:hint="eastAsia" w:ascii="仿宋" w:hAnsi="仿宋" w:eastAsia="仿宋" w:cs="Times New Roman"/>
          <w:kern w:val="0"/>
          <w:sz w:val="28"/>
          <w:szCs w:val="28"/>
        </w:rPr>
        <w:t>符合条件的投标方应提供包括但不限于以下材料：</w:t>
      </w:r>
    </w:p>
    <w:p w14:paraId="388B5921">
      <w:pPr>
        <w:keepNext w:val="0"/>
        <w:keepLines w:val="0"/>
        <w:pageBreakBefore w:val="0"/>
        <w:widowControl/>
        <w:shd w:val="clear" w:color="auto" w:fill="FFFFFF"/>
        <w:kinsoku/>
        <w:wordWrap/>
        <w:overflowPunct/>
        <w:topLinePunct w:val="0"/>
        <w:autoSpaceDE/>
        <w:autoSpaceDN/>
        <w:bidi w:val="0"/>
        <w:adjustRightInd/>
        <w:snapToGrid/>
        <w:spacing w:after="120" w:line="520" w:lineRule="exact"/>
        <w:ind w:firstLine="560" w:firstLineChars="200"/>
        <w:jc w:val="left"/>
        <w:textAlignment w:val="auto"/>
        <w:rPr>
          <w:rFonts w:ascii="仿宋" w:hAnsi="仿宋" w:eastAsia="仿宋" w:cs="Times New Roman"/>
          <w:b/>
          <w:bCs/>
          <w:kern w:val="0"/>
          <w:sz w:val="28"/>
          <w:szCs w:val="28"/>
        </w:rPr>
      </w:pPr>
      <w:r>
        <w:rPr>
          <w:rFonts w:ascii="仿宋" w:hAnsi="仿宋" w:eastAsia="仿宋" w:cs="Times New Roman"/>
          <w:kern w:val="0"/>
          <w:sz w:val="28"/>
          <w:szCs w:val="28"/>
        </w:rPr>
        <w:t>项目总报价</w:t>
      </w:r>
      <w:r>
        <w:rPr>
          <w:rFonts w:hint="eastAsia" w:ascii="仿宋" w:hAnsi="仿宋" w:eastAsia="仿宋" w:cs="Times New Roman"/>
          <w:kern w:val="0"/>
          <w:sz w:val="28"/>
          <w:szCs w:val="28"/>
        </w:rPr>
        <w:t>、</w:t>
      </w:r>
      <w:r>
        <w:rPr>
          <w:rFonts w:hint="eastAsia" w:ascii="仿宋" w:hAnsi="仿宋" w:eastAsia="仿宋" w:cs="Times New Roman"/>
          <w:sz w:val="28"/>
          <w:szCs w:val="28"/>
        </w:rPr>
        <w:t>投标人</w:t>
      </w:r>
      <w:r>
        <w:rPr>
          <w:rFonts w:hint="eastAsia" w:ascii="仿宋" w:hAnsi="仿宋" w:eastAsia="仿宋" w:cs="Times New Roman"/>
          <w:kern w:val="0"/>
          <w:sz w:val="28"/>
          <w:szCs w:val="28"/>
        </w:rPr>
        <w:t>资格要求中所要求条件</w:t>
      </w:r>
      <w:ins w:id="35" w:author="XenonD Clement" w:date="2026-08-24T11:24:00Z">
        <w:r>
          <w:rPr>
            <w:rFonts w:hint="eastAsia" w:ascii="仿宋" w:hAnsi="仿宋" w:eastAsia="仿宋" w:cs="Times New Roman"/>
            <w:kern w:val="0"/>
            <w:sz w:val="28"/>
            <w:szCs w:val="28"/>
          </w:rPr>
          <w:t>、投标人响应评审因素的佐证材料</w:t>
        </w:r>
      </w:ins>
      <w:r>
        <w:rPr>
          <w:rFonts w:hint="eastAsia" w:ascii="仿宋" w:hAnsi="仿宋" w:eastAsia="仿宋" w:cs="Times New Roman"/>
          <w:kern w:val="0"/>
          <w:sz w:val="28"/>
          <w:szCs w:val="28"/>
        </w:rPr>
        <w:t>。</w:t>
      </w:r>
    </w:p>
    <w:p w14:paraId="0BD822B4">
      <w:pPr>
        <w:keepNext w:val="0"/>
        <w:keepLines w:val="0"/>
        <w:pageBreakBefore w:val="0"/>
        <w:widowControl/>
        <w:shd w:val="clear" w:color="auto" w:fill="FFFFFF"/>
        <w:kinsoku/>
        <w:wordWrap/>
        <w:overflowPunct/>
        <w:topLinePunct w:val="0"/>
        <w:autoSpaceDE/>
        <w:autoSpaceDN/>
        <w:bidi w:val="0"/>
        <w:adjustRightInd/>
        <w:snapToGrid/>
        <w:spacing w:after="120" w:line="520" w:lineRule="exact"/>
        <w:ind w:firstLine="560" w:firstLineChars="200"/>
        <w:jc w:val="left"/>
        <w:textAlignment w:val="auto"/>
        <w:rPr>
          <w:rFonts w:ascii="仿宋" w:hAnsi="仿宋" w:eastAsia="仿宋" w:cs="Times New Roman"/>
          <w:b/>
          <w:bCs/>
          <w:kern w:val="0"/>
          <w:sz w:val="28"/>
          <w:szCs w:val="28"/>
        </w:rPr>
      </w:pPr>
      <w:r>
        <w:rPr>
          <w:rFonts w:ascii="仿宋" w:hAnsi="仿宋" w:eastAsia="仿宋" w:cs="Times New Roman"/>
          <w:kern w:val="0"/>
          <w:sz w:val="28"/>
          <w:szCs w:val="28"/>
        </w:rPr>
        <w:t>以上</w:t>
      </w:r>
      <w:r>
        <w:rPr>
          <w:rFonts w:ascii="仿宋" w:hAnsi="仿宋" w:eastAsia="仿宋" w:cs="Times New Roman"/>
          <w:sz w:val="28"/>
          <w:szCs w:val="28"/>
        </w:rPr>
        <w:t>证明文件均</w:t>
      </w:r>
      <w:r>
        <w:rPr>
          <w:rFonts w:ascii="仿宋" w:hAnsi="仿宋" w:eastAsia="仿宋" w:cs="Times New Roman"/>
          <w:kern w:val="0"/>
          <w:sz w:val="28"/>
          <w:szCs w:val="28"/>
        </w:rPr>
        <w:t>须盖单位公章，投标文件装订成册后密封，并在密封袋封口处加盖公章或密封章；</w:t>
      </w:r>
      <w:r>
        <w:rPr>
          <w:rFonts w:ascii="仿宋" w:hAnsi="仿宋" w:eastAsia="仿宋" w:cs="Times New Roman"/>
          <w:sz w:val="28"/>
          <w:szCs w:val="28"/>
        </w:rPr>
        <w:t>提交材料应真实有效，如有不实或提供的文件不完整的，取消</w:t>
      </w:r>
      <w:r>
        <w:rPr>
          <w:rFonts w:hint="eastAsia" w:ascii="仿宋" w:hAnsi="仿宋" w:eastAsia="仿宋" w:cs="Times New Roman"/>
          <w:sz w:val="28"/>
          <w:szCs w:val="28"/>
        </w:rPr>
        <w:t>投标人</w:t>
      </w:r>
      <w:r>
        <w:rPr>
          <w:rFonts w:ascii="仿宋" w:hAnsi="仿宋" w:eastAsia="仿宋" w:cs="Times New Roman"/>
          <w:sz w:val="28"/>
          <w:szCs w:val="28"/>
        </w:rPr>
        <w:t>报价资格。</w:t>
      </w:r>
    </w:p>
    <w:p w14:paraId="62457A18">
      <w:pPr>
        <w:keepNext w:val="0"/>
        <w:keepLines w:val="0"/>
        <w:pageBreakBefore w:val="0"/>
        <w:widowControl/>
        <w:shd w:val="clear" w:color="auto" w:fill="FFFFFF"/>
        <w:kinsoku/>
        <w:wordWrap/>
        <w:overflowPunct/>
        <w:topLinePunct w:val="0"/>
        <w:autoSpaceDE/>
        <w:autoSpaceDN/>
        <w:bidi w:val="0"/>
        <w:adjustRightInd/>
        <w:snapToGrid/>
        <w:spacing w:after="120" w:line="520" w:lineRule="exact"/>
        <w:ind w:firstLine="560" w:firstLineChars="200"/>
        <w:jc w:val="left"/>
        <w:textAlignment w:val="auto"/>
        <w:rPr>
          <w:rFonts w:ascii="仿宋" w:hAnsi="仿宋" w:eastAsia="仿宋" w:cs="Times New Roman"/>
          <w:b/>
          <w:bCs/>
          <w:kern w:val="0"/>
          <w:sz w:val="28"/>
          <w:szCs w:val="28"/>
        </w:rPr>
      </w:pPr>
      <w:r>
        <w:rPr>
          <w:rFonts w:ascii="仿宋" w:hAnsi="仿宋" w:eastAsia="仿宋" w:cs="Times New Roman"/>
          <w:sz w:val="28"/>
          <w:szCs w:val="28"/>
        </w:rPr>
        <w:t>报价文件正本一份，副本三份</w:t>
      </w:r>
      <w:r>
        <w:rPr>
          <w:rFonts w:ascii="仿宋" w:hAnsi="仿宋" w:eastAsia="仿宋" w:cs="Times New Roman"/>
          <w:sz w:val="28"/>
          <w:szCs w:val="36"/>
        </w:rPr>
        <w:t>。</w:t>
      </w:r>
    </w:p>
    <w:p w14:paraId="3A22FBA4">
      <w:pPr>
        <w:keepNext w:val="0"/>
        <w:keepLines w:val="0"/>
        <w:pageBreakBefore w:val="0"/>
        <w:widowControl/>
        <w:shd w:val="clear" w:color="auto" w:fill="FFFFFF"/>
        <w:kinsoku/>
        <w:wordWrap/>
        <w:overflowPunct/>
        <w:topLinePunct w:val="0"/>
        <w:autoSpaceDE/>
        <w:autoSpaceDN/>
        <w:bidi w:val="0"/>
        <w:adjustRightInd/>
        <w:snapToGrid/>
        <w:spacing w:after="120" w:line="520" w:lineRule="exact"/>
        <w:ind w:firstLine="560" w:firstLineChars="200"/>
        <w:jc w:val="left"/>
        <w:textAlignment w:val="auto"/>
        <w:rPr>
          <w:rFonts w:hint="eastAsia" w:ascii="仿宋" w:hAnsi="仿宋" w:eastAsia="仿宋"/>
          <w:sz w:val="32"/>
          <w:szCs w:val="32"/>
        </w:rPr>
      </w:pPr>
      <w:r>
        <w:rPr>
          <w:rFonts w:ascii="仿宋" w:hAnsi="仿宋" w:eastAsia="仿宋" w:cs="Times New Roman"/>
          <w:kern w:val="0"/>
          <w:sz w:val="28"/>
          <w:szCs w:val="28"/>
        </w:rPr>
        <w:t>投标文件应于</w:t>
      </w:r>
      <w:r>
        <w:rPr>
          <w:rFonts w:ascii="仿宋" w:hAnsi="仿宋" w:eastAsia="仿宋" w:cs="Times New Roman"/>
          <w:sz w:val="28"/>
          <w:szCs w:val="28"/>
        </w:rPr>
        <w:t>202</w:t>
      </w:r>
      <w:r>
        <w:rPr>
          <w:rFonts w:hint="eastAsia" w:ascii="仿宋" w:hAnsi="仿宋" w:eastAsia="仿宋" w:cs="Times New Roman"/>
          <w:sz w:val="28"/>
          <w:szCs w:val="28"/>
        </w:rPr>
        <w:t>6</w:t>
      </w:r>
      <w:r>
        <w:rPr>
          <w:rFonts w:ascii="仿宋" w:hAnsi="仿宋" w:eastAsia="仿宋" w:cs="Times New Roman"/>
          <w:sz w:val="28"/>
          <w:szCs w:val="28"/>
        </w:rPr>
        <w:t>年</w:t>
      </w:r>
      <w:r>
        <w:rPr>
          <w:rFonts w:hint="eastAsia" w:ascii="仿宋" w:hAnsi="仿宋" w:eastAsia="仿宋" w:cs="Times New Roman"/>
          <w:sz w:val="28"/>
          <w:szCs w:val="28"/>
        </w:rPr>
        <w:t>8</w:t>
      </w:r>
      <w:r>
        <w:rPr>
          <w:rFonts w:ascii="仿宋" w:hAnsi="仿宋" w:eastAsia="仿宋" w:cs="Times New Roman"/>
          <w:sz w:val="28"/>
          <w:szCs w:val="28"/>
        </w:rPr>
        <w:t>月</w:t>
      </w:r>
      <w:r>
        <w:rPr>
          <w:rFonts w:hint="eastAsia" w:ascii="仿宋" w:hAnsi="仿宋" w:eastAsia="仿宋" w:cs="Times New Roman"/>
          <w:sz w:val="28"/>
          <w:szCs w:val="28"/>
          <w:lang w:val="en-US" w:eastAsia="zh-CN"/>
        </w:rPr>
        <w:t>31</w:t>
      </w:r>
      <w:r>
        <w:rPr>
          <w:rFonts w:ascii="仿宋" w:hAnsi="仿宋" w:eastAsia="仿宋" w:cs="Times New Roman"/>
          <w:sz w:val="28"/>
          <w:szCs w:val="28"/>
        </w:rPr>
        <w:t>日1</w:t>
      </w:r>
      <w:r>
        <w:rPr>
          <w:rFonts w:hint="eastAsia" w:ascii="仿宋" w:hAnsi="仿宋" w:eastAsia="仿宋" w:cs="Times New Roman"/>
          <w:sz w:val="28"/>
          <w:szCs w:val="28"/>
        </w:rPr>
        <w:t>8</w:t>
      </w:r>
      <w:r>
        <w:rPr>
          <w:rFonts w:ascii="仿宋" w:hAnsi="仿宋" w:eastAsia="仿宋" w:cs="Times New Roman"/>
          <w:sz w:val="28"/>
          <w:szCs w:val="28"/>
        </w:rPr>
        <w:t>:00</w:t>
      </w:r>
      <w:r>
        <w:rPr>
          <w:rFonts w:hint="eastAsia" w:ascii="仿宋" w:hAnsi="仿宋" w:eastAsia="仿宋" w:cs="Times New Roman"/>
          <w:sz w:val="28"/>
          <w:szCs w:val="28"/>
        </w:rPr>
        <w:t>前</w:t>
      </w:r>
      <w:r>
        <w:rPr>
          <w:rFonts w:ascii="仿宋" w:hAnsi="仿宋" w:eastAsia="仿宋" w:cs="Times New Roman"/>
          <w:kern w:val="0"/>
          <w:sz w:val="28"/>
          <w:szCs w:val="28"/>
        </w:rPr>
        <w:t>（北京时间），送至福建省漳州环境监测中心站</w:t>
      </w:r>
      <w:r>
        <w:rPr>
          <w:rFonts w:hint="eastAsia" w:ascii="仿宋" w:hAnsi="仿宋" w:eastAsia="仿宋" w:cs="Times New Roman"/>
          <w:kern w:val="0"/>
          <w:sz w:val="28"/>
          <w:szCs w:val="28"/>
        </w:rPr>
        <w:t>总工办</w:t>
      </w:r>
      <w:r>
        <w:rPr>
          <w:rFonts w:ascii="仿宋" w:hAnsi="仿宋" w:eastAsia="仿宋" w:cs="Times New Roman"/>
          <w:kern w:val="0"/>
          <w:sz w:val="28"/>
          <w:szCs w:val="28"/>
        </w:rPr>
        <w:t>（漳州市高新区颜厝镇路边村下庄306号物联网示范园5-2栋），逾期报名或资料不全不予受理。</w:t>
      </w:r>
    </w:p>
    <w:p w14:paraId="7CAFD6DC">
      <w:pPr>
        <w:jc w:val="center"/>
        <w:outlineLvl w:val="0"/>
        <w:rPr>
          <w:rFonts w:ascii="仿宋" w:hAnsi="仿宋" w:eastAsia="仿宋" w:cs="Times New Roman"/>
          <w:b/>
          <w:bCs/>
          <w:sz w:val="36"/>
          <w:szCs w:val="36"/>
        </w:rPr>
      </w:pPr>
      <w:bookmarkStart w:id="5" w:name="_Toc18145"/>
      <w:r>
        <w:rPr>
          <w:rFonts w:ascii="仿宋" w:hAnsi="仿宋" w:eastAsia="仿宋" w:cs="Times New Roman"/>
          <w:b/>
          <w:bCs/>
          <w:sz w:val="36"/>
          <w:szCs w:val="36"/>
        </w:rPr>
        <w:t>第</w:t>
      </w:r>
      <w:r>
        <w:rPr>
          <w:rFonts w:hint="eastAsia" w:ascii="仿宋" w:hAnsi="仿宋" w:eastAsia="仿宋" w:cs="Times New Roman"/>
          <w:b/>
          <w:bCs/>
          <w:sz w:val="36"/>
          <w:szCs w:val="36"/>
        </w:rPr>
        <w:t>四</w:t>
      </w:r>
      <w:r>
        <w:rPr>
          <w:rFonts w:ascii="仿宋" w:hAnsi="仿宋" w:eastAsia="仿宋" w:cs="Times New Roman"/>
          <w:b/>
          <w:bCs/>
          <w:sz w:val="36"/>
          <w:szCs w:val="36"/>
        </w:rPr>
        <w:t>章</w:t>
      </w:r>
      <w:r>
        <w:rPr>
          <w:rFonts w:hint="eastAsia" w:ascii="仿宋" w:hAnsi="仿宋" w:eastAsia="仿宋" w:cs="Times New Roman"/>
          <w:b/>
          <w:bCs/>
          <w:sz w:val="36"/>
          <w:szCs w:val="36"/>
        </w:rPr>
        <w:t xml:space="preserve"> 评标内容</w:t>
      </w:r>
      <w:bookmarkEnd w:id="5"/>
    </w:p>
    <w:p w14:paraId="5F526D40">
      <w:pPr>
        <w:spacing w:line="520" w:lineRule="exact"/>
        <w:rPr>
          <w:rFonts w:hint="eastAsia" w:ascii="仿宋" w:hAnsi="仿宋" w:eastAsia="仿宋" w:cs="Times New Roman"/>
          <w:sz w:val="28"/>
          <w:szCs w:val="28"/>
        </w:rPr>
      </w:pPr>
      <w:r>
        <w:rPr>
          <w:rFonts w:hint="eastAsia" w:ascii="仿宋" w:hAnsi="仿宋" w:eastAsia="仿宋" w:cs="Times New Roman"/>
          <w:b/>
          <w:bCs/>
          <w:sz w:val="28"/>
          <w:szCs w:val="28"/>
        </w:rPr>
        <w:t>一</w:t>
      </w:r>
      <w:r>
        <w:rPr>
          <w:rFonts w:ascii="仿宋" w:hAnsi="仿宋" w:eastAsia="仿宋" w:cs="Times New Roman"/>
          <w:b/>
          <w:bCs/>
          <w:sz w:val="28"/>
          <w:szCs w:val="28"/>
        </w:rPr>
        <w:t>、评标办法：</w:t>
      </w:r>
    </w:p>
    <w:p w14:paraId="65F8EADD">
      <w:pPr>
        <w:widowControl/>
        <w:shd w:val="clear" w:color="auto" w:fill="FFFFFF"/>
        <w:spacing w:line="520" w:lineRule="exact"/>
        <w:ind w:firstLine="560" w:firstLineChars="200"/>
        <w:jc w:val="left"/>
        <w:rPr>
          <w:rFonts w:hint="eastAsia" w:ascii="仿宋" w:hAnsi="仿宋" w:eastAsia="仿宋" w:cs="Times New Roman"/>
          <w:color w:val="000000" w:themeColor="text1"/>
          <w:sz w:val="28"/>
          <w:szCs w:val="28"/>
          <w14:textFill>
            <w14:solidFill>
              <w14:schemeClr w14:val="tx1"/>
            </w14:solidFill>
          </w14:textFill>
        </w:rPr>
      </w:pPr>
      <w:r>
        <w:rPr>
          <w:rFonts w:hint="eastAsia" w:ascii="仿宋" w:hAnsi="仿宋" w:eastAsia="仿宋" w:cs="Times New Roman"/>
          <w:color w:val="000000" w:themeColor="text1"/>
          <w:sz w:val="28"/>
          <w:szCs w:val="28"/>
          <w14:textFill>
            <w14:solidFill>
              <w14:schemeClr w14:val="tx1"/>
            </w14:solidFill>
          </w14:textFill>
        </w:rPr>
        <w:t>采用综合评标法，资格审查均符合要求的单位，按照本单位综合评标法评分最高者为本项目中标人（如果评分相同，</w:t>
      </w:r>
      <w:r>
        <w:rPr>
          <w:rFonts w:hint="eastAsia" w:ascii="仿宋" w:hAnsi="仿宋" w:eastAsia="仿宋" w:cs="Times New Roman"/>
          <w:color w:val="000000" w:themeColor="text1"/>
          <w:sz w:val="28"/>
          <w:szCs w:val="28"/>
          <w:lang w:eastAsia="zh-CN"/>
          <w14:textFill>
            <w14:solidFill>
              <w14:schemeClr w14:val="tx1"/>
            </w14:solidFill>
          </w14:textFill>
        </w:rPr>
        <w:t>以</w:t>
      </w:r>
      <w:r>
        <w:rPr>
          <w:rFonts w:hint="eastAsia" w:ascii="仿宋" w:hAnsi="仿宋" w:eastAsia="仿宋" w:cs="Times New Roman"/>
          <w:color w:val="000000" w:themeColor="text1"/>
          <w:sz w:val="28"/>
          <w:szCs w:val="28"/>
          <w14:textFill>
            <w14:solidFill>
              <w14:schemeClr w14:val="tx1"/>
            </w14:solidFill>
          </w14:textFill>
        </w:rPr>
        <w:t>提供</w:t>
      </w:r>
      <w:ins w:id="36" w:author="XenonD Clement" w:date="2026-08-24T11:24:00Z">
        <w:r>
          <w:rPr>
            <w:rFonts w:hint="eastAsia" w:ascii="仿宋" w:hAnsi="仿宋" w:eastAsia="仿宋" w:cs="Times New Roman"/>
            <w:kern w:val="0"/>
            <w:sz w:val="28"/>
            <w:szCs w:val="28"/>
          </w:rPr>
          <w:t>投标人响应评审因素的佐证材料</w:t>
        </w:r>
      </w:ins>
      <w:r>
        <w:rPr>
          <w:rStyle w:val="21"/>
        </w:rPr>
        <w:commentReference w:id="0"/>
      </w:r>
      <w:r>
        <w:rPr>
          <w:rFonts w:hint="eastAsia" w:ascii="仿宋" w:hAnsi="仿宋" w:eastAsia="仿宋" w:cs="Times New Roman"/>
          <w:kern w:val="0"/>
          <w:sz w:val="28"/>
          <w:szCs w:val="28"/>
          <w:lang w:eastAsia="zh-CN"/>
        </w:rPr>
        <w:t>中</w:t>
      </w:r>
      <w:r>
        <w:rPr>
          <w:rFonts w:hint="eastAsia" w:ascii="仿宋" w:hAnsi="仿宋" w:eastAsia="仿宋" w:cs="Times New Roman"/>
          <w:color w:val="000000" w:themeColor="text1"/>
          <w:sz w:val="28"/>
          <w:szCs w:val="28"/>
          <w14:textFill>
            <w14:solidFill>
              <w14:schemeClr w14:val="tx1"/>
            </w14:solidFill>
          </w14:textFill>
        </w:rPr>
        <w:t>相关业绩份数多的投标人为中标人）。</w:t>
      </w:r>
    </w:p>
    <w:p w14:paraId="3455E27D">
      <w:pPr>
        <w:spacing w:line="520" w:lineRule="exact"/>
        <w:rPr>
          <w:rFonts w:hint="eastAsia" w:ascii="仿宋" w:hAnsi="仿宋" w:eastAsia="仿宋" w:cs="Times New Roman"/>
          <w:sz w:val="28"/>
          <w:szCs w:val="28"/>
        </w:rPr>
      </w:pPr>
      <w:r>
        <w:rPr>
          <w:rFonts w:hint="eastAsia" w:ascii="仿宋" w:hAnsi="仿宋" w:eastAsia="仿宋" w:cs="Times New Roman"/>
          <w:b/>
          <w:bCs/>
          <w:sz w:val="28"/>
          <w:szCs w:val="28"/>
        </w:rPr>
        <w:t>二</w:t>
      </w:r>
      <w:r>
        <w:rPr>
          <w:rFonts w:ascii="仿宋" w:hAnsi="仿宋" w:eastAsia="仿宋" w:cs="Times New Roman"/>
          <w:b/>
          <w:bCs/>
          <w:sz w:val="28"/>
          <w:szCs w:val="28"/>
        </w:rPr>
        <w:t>、</w:t>
      </w:r>
      <w:r>
        <w:rPr>
          <w:rFonts w:hint="eastAsia" w:ascii="仿宋" w:hAnsi="仿宋" w:eastAsia="仿宋" w:cs="Times New Roman"/>
          <w:b/>
          <w:bCs/>
          <w:sz w:val="28"/>
          <w:szCs w:val="28"/>
        </w:rPr>
        <w:t>评分标准</w:t>
      </w:r>
    </w:p>
    <w:p w14:paraId="5B4B9C82">
      <w:pPr>
        <w:spacing w:line="52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①价格项（F1×A1）满分为30分。</w:t>
      </w:r>
    </w:p>
    <w:p w14:paraId="16466E43">
      <w:pPr>
        <w:spacing w:line="52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价格分采用低价优先法计算，即满足招标文件要求且投标价格最低的投标报价为评标基准价，其价格分为满分。其他投标人的价格分统一按照下列公式计算：投标报价得分=（评标基准价／投标报价）×30。</w:t>
      </w:r>
    </w:p>
    <w:p w14:paraId="05904784">
      <w:pPr>
        <w:spacing w:line="52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②技术项（F2×A2）满分为55分。</w:t>
      </w:r>
    </w:p>
    <w:tbl>
      <w:tblPr>
        <w:tblStyle w:val="19"/>
        <w:tblW w:w="5000"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969"/>
        <w:gridCol w:w="945"/>
        <w:gridCol w:w="7714"/>
      </w:tblGrid>
      <w:tr w14:paraId="50527FD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03" w:type="pct"/>
            <w:vAlign w:val="center"/>
          </w:tcPr>
          <w:p w14:paraId="6706B5BF">
            <w:pPr>
              <w:spacing w:line="360" w:lineRule="auto"/>
              <w:jc w:val="center"/>
              <w:rPr>
                <w:rFonts w:hint="eastAsia" w:ascii="仿宋" w:hAnsi="仿宋" w:eastAsia="仿宋" w:cs="宋体"/>
                <w:b/>
                <w:bCs/>
                <w:kern w:val="0"/>
                <w:sz w:val="24"/>
                <w:szCs w:val="24"/>
              </w:rPr>
            </w:pPr>
            <w:r>
              <w:rPr>
                <w:rFonts w:hint="eastAsia" w:ascii="仿宋" w:hAnsi="仿宋" w:eastAsia="仿宋" w:cs="宋体"/>
                <w:b/>
                <w:bCs/>
                <w:kern w:val="0"/>
                <w:sz w:val="24"/>
                <w:szCs w:val="24"/>
              </w:rPr>
              <w:t>评标项目</w:t>
            </w:r>
          </w:p>
        </w:tc>
        <w:tc>
          <w:tcPr>
            <w:tcW w:w="491" w:type="pct"/>
            <w:vAlign w:val="center"/>
          </w:tcPr>
          <w:p w14:paraId="240839A9">
            <w:pPr>
              <w:spacing w:line="360" w:lineRule="auto"/>
              <w:jc w:val="center"/>
              <w:rPr>
                <w:rFonts w:hint="eastAsia" w:ascii="仿宋" w:hAnsi="仿宋" w:eastAsia="仿宋" w:cs="宋体"/>
                <w:b/>
                <w:bCs/>
                <w:kern w:val="0"/>
                <w:sz w:val="24"/>
                <w:szCs w:val="24"/>
              </w:rPr>
            </w:pPr>
            <w:r>
              <w:rPr>
                <w:rFonts w:hint="eastAsia" w:ascii="仿宋" w:hAnsi="仿宋" w:eastAsia="仿宋" w:cs="宋体"/>
                <w:b/>
                <w:bCs/>
                <w:kern w:val="0"/>
                <w:sz w:val="24"/>
                <w:szCs w:val="24"/>
              </w:rPr>
              <w:t>评标分值</w:t>
            </w:r>
          </w:p>
        </w:tc>
        <w:tc>
          <w:tcPr>
            <w:tcW w:w="4006" w:type="pct"/>
            <w:vAlign w:val="center"/>
          </w:tcPr>
          <w:p w14:paraId="5087493E">
            <w:pPr>
              <w:spacing w:line="360" w:lineRule="auto"/>
              <w:jc w:val="center"/>
              <w:rPr>
                <w:rFonts w:hint="eastAsia" w:ascii="仿宋" w:hAnsi="仿宋" w:eastAsia="仿宋" w:cs="宋体"/>
                <w:b/>
                <w:bCs/>
                <w:kern w:val="0"/>
                <w:sz w:val="24"/>
                <w:szCs w:val="24"/>
              </w:rPr>
            </w:pPr>
            <w:r>
              <w:rPr>
                <w:rFonts w:hint="eastAsia" w:ascii="仿宋" w:hAnsi="仿宋" w:eastAsia="仿宋" w:cs="宋体"/>
                <w:b/>
                <w:bCs/>
                <w:kern w:val="0"/>
                <w:sz w:val="24"/>
                <w:szCs w:val="24"/>
              </w:rPr>
              <w:t>评标方法描述</w:t>
            </w:r>
          </w:p>
        </w:tc>
      </w:tr>
      <w:tr w14:paraId="67A2FE4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03" w:type="pct"/>
            <w:vAlign w:val="center"/>
          </w:tcPr>
          <w:p w14:paraId="785B80B1">
            <w:pPr>
              <w:widowControl/>
              <w:spacing w:line="360" w:lineRule="auto"/>
              <w:jc w:val="center"/>
              <w:rPr>
                <w:rFonts w:hint="eastAsia" w:ascii="仿宋" w:hAnsi="仿宋" w:eastAsia="仿宋" w:cs="宋体"/>
                <w:kern w:val="0"/>
                <w:sz w:val="24"/>
                <w:szCs w:val="24"/>
              </w:rPr>
            </w:pPr>
            <w:r>
              <w:rPr>
                <w:rFonts w:hint="eastAsia" w:ascii="仿宋" w:hAnsi="仿宋" w:eastAsia="仿宋" w:cs="宋体"/>
                <w:kern w:val="0"/>
                <w:sz w:val="24"/>
                <w:szCs w:val="24"/>
              </w:rPr>
              <w:t>1-1</w:t>
            </w:r>
          </w:p>
        </w:tc>
        <w:tc>
          <w:tcPr>
            <w:tcW w:w="491" w:type="pct"/>
            <w:vAlign w:val="center"/>
          </w:tcPr>
          <w:p w14:paraId="56CBD4A9">
            <w:pPr>
              <w:spacing w:line="400" w:lineRule="exact"/>
              <w:jc w:val="center"/>
              <w:rPr>
                <w:rFonts w:hint="eastAsia" w:ascii="仿宋" w:hAnsi="仿宋" w:eastAsia="仿宋" w:cs="宋体"/>
                <w:kern w:val="0"/>
                <w:sz w:val="24"/>
                <w:szCs w:val="24"/>
              </w:rPr>
            </w:pPr>
            <w:r>
              <w:rPr>
                <w:rFonts w:hint="eastAsia" w:ascii="仿宋" w:hAnsi="仿宋" w:eastAsia="仿宋" w:cs="宋体"/>
                <w:kern w:val="0"/>
                <w:sz w:val="24"/>
                <w:szCs w:val="24"/>
              </w:rPr>
              <w:t>40</w:t>
            </w:r>
          </w:p>
        </w:tc>
        <w:tc>
          <w:tcPr>
            <w:tcW w:w="4006" w:type="pct"/>
            <w:vAlign w:val="center"/>
          </w:tcPr>
          <w:p w14:paraId="66386347">
            <w:pPr>
              <w:spacing w:line="400" w:lineRule="exact"/>
              <w:rPr>
                <w:rFonts w:hint="eastAsia" w:ascii="仿宋" w:hAnsi="仿宋" w:eastAsia="仿宋" w:cs="宋体"/>
                <w:kern w:val="0"/>
                <w:sz w:val="24"/>
                <w:szCs w:val="24"/>
              </w:rPr>
            </w:pPr>
            <w:r>
              <w:rPr>
                <w:rFonts w:hint="eastAsia" w:ascii="仿宋" w:hAnsi="仿宋" w:eastAsia="仿宋" w:cs="宋体"/>
                <w:kern w:val="0"/>
                <w:sz w:val="24"/>
                <w:szCs w:val="24"/>
              </w:rPr>
              <w:t>根据投标人针对招标文件“</w:t>
            </w:r>
            <w:ins w:id="37" w:author="XenonD Clement" w:date="2026-08-24T10:41:00Z">
              <w:r>
                <w:rPr>
                  <w:rFonts w:hint="eastAsia" w:ascii="仿宋" w:hAnsi="仿宋" w:eastAsia="仿宋" w:cs="宋体"/>
                  <w:kern w:val="0"/>
                  <w:sz w:val="24"/>
                  <w:szCs w:val="24"/>
                </w:rPr>
                <w:t>第二章 采购内容及要求</w:t>
              </w:r>
            </w:ins>
            <w:del w:id="38" w:author="XenonD Clement" w:date="2026-08-24T10:41:00Z">
              <w:r>
                <w:rPr>
                  <w:rFonts w:hint="eastAsia" w:ascii="仿宋" w:hAnsi="仿宋" w:eastAsia="仿宋" w:cs="宋体"/>
                  <w:kern w:val="0"/>
                  <w:sz w:val="24"/>
                  <w:szCs w:val="24"/>
                </w:rPr>
                <w:delText>福建省漳州环境监测中心站环境空气非甲烷总烃自动监测站运维保障服务采购项目招标公告</w:delText>
              </w:r>
            </w:del>
            <w:r>
              <w:rPr>
                <w:rFonts w:hint="eastAsia" w:ascii="仿宋" w:hAnsi="仿宋" w:eastAsia="仿宋" w:cs="宋体"/>
                <w:kern w:val="0"/>
                <w:sz w:val="24"/>
                <w:szCs w:val="24"/>
              </w:rPr>
              <w:t>”中“五、技术要求”的逐项响应情况进行评分，若有一项不满足扣2分，扣完为止（满分40分）。</w:t>
            </w:r>
          </w:p>
        </w:tc>
      </w:tr>
      <w:tr w14:paraId="784A5F6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03" w:type="pct"/>
            <w:vAlign w:val="center"/>
          </w:tcPr>
          <w:p w14:paraId="770AC2B4">
            <w:pPr>
              <w:widowControl/>
              <w:spacing w:line="360" w:lineRule="auto"/>
              <w:jc w:val="center"/>
              <w:rPr>
                <w:rFonts w:hint="eastAsia" w:ascii="仿宋" w:hAnsi="仿宋" w:eastAsia="仿宋" w:cs="宋体"/>
                <w:kern w:val="0"/>
                <w:sz w:val="24"/>
                <w:szCs w:val="24"/>
              </w:rPr>
            </w:pPr>
            <w:r>
              <w:rPr>
                <w:rFonts w:hint="eastAsia" w:ascii="仿宋" w:hAnsi="仿宋" w:eastAsia="仿宋" w:cs="宋体"/>
                <w:kern w:val="0"/>
                <w:sz w:val="24"/>
                <w:szCs w:val="24"/>
              </w:rPr>
              <w:t>1-2</w:t>
            </w:r>
          </w:p>
        </w:tc>
        <w:tc>
          <w:tcPr>
            <w:tcW w:w="491" w:type="pct"/>
            <w:vAlign w:val="center"/>
          </w:tcPr>
          <w:p w14:paraId="4D9F3223">
            <w:pPr>
              <w:spacing w:line="400" w:lineRule="exact"/>
              <w:jc w:val="center"/>
              <w:rPr>
                <w:rFonts w:hint="eastAsia" w:ascii="仿宋" w:hAnsi="仿宋" w:eastAsia="仿宋" w:cs="宋体"/>
                <w:kern w:val="0"/>
                <w:sz w:val="24"/>
                <w:szCs w:val="24"/>
              </w:rPr>
            </w:pPr>
            <w:r>
              <w:rPr>
                <w:rFonts w:hint="eastAsia" w:ascii="仿宋" w:hAnsi="仿宋" w:eastAsia="仿宋" w:cs="宋体"/>
                <w:kern w:val="0"/>
                <w:sz w:val="24"/>
                <w:szCs w:val="24"/>
              </w:rPr>
              <w:t>3</w:t>
            </w:r>
          </w:p>
        </w:tc>
        <w:tc>
          <w:tcPr>
            <w:tcW w:w="4006" w:type="pct"/>
            <w:vAlign w:val="center"/>
          </w:tcPr>
          <w:p w14:paraId="37CE1D65">
            <w:pPr>
              <w:spacing w:line="400" w:lineRule="exact"/>
              <w:rPr>
                <w:rFonts w:hint="eastAsia" w:ascii="仿宋" w:hAnsi="仿宋" w:eastAsia="仿宋" w:cs="宋体"/>
                <w:kern w:val="0"/>
                <w:sz w:val="24"/>
                <w:szCs w:val="24"/>
              </w:rPr>
            </w:pPr>
            <w:r>
              <w:rPr>
                <w:rFonts w:hint="eastAsia" w:ascii="仿宋" w:hAnsi="仿宋" w:eastAsia="仿宋" w:cs="宋体"/>
                <w:kern w:val="0"/>
                <w:sz w:val="24"/>
                <w:szCs w:val="24"/>
              </w:rPr>
              <w:t>根据投标人针对项目制定的工作计划安排进行评议并打分，至少包括运维内容、人员安排、工作流程、工作制度等进行评分。</w:t>
            </w:r>
          </w:p>
          <w:p w14:paraId="16A856B8">
            <w:pPr>
              <w:spacing w:line="400" w:lineRule="exact"/>
              <w:rPr>
                <w:rFonts w:hint="eastAsia" w:ascii="仿宋" w:hAnsi="仿宋" w:eastAsia="仿宋" w:cs="宋体"/>
                <w:kern w:val="0"/>
                <w:sz w:val="24"/>
                <w:szCs w:val="24"/>
              </w:rPr>
            </w:pPr>
            <w:r>
              <w:rPr>
                <w:rFonts w:hint="eastAsia" w:ascii="仿宋" w:hAnsi="仿宋" w:eastAsia="仿宋" w:cs="宋体"/>
                <w:kern w:val="0"/>
                <w:sz w:val="24"/>
                <w:szCs w:val="24"/>
              </w:rPr>
              <w:t>①工作计划安排基本符合本项目要求的得1分；</w:t>
            </w:r>
          </w:p>
          <w:p w14:paraId="286ED744">
            <w:pPr>
              <w:spacing w:line="400" w:lineRule="exact"/>
              <w:rPr>
                <w:rFonts w:hint="eastAsia" w:ascii="仿宋" w:hAnsi="仿宋" w:eastAsia="仿宋" w:cs="宋体"/>
                <w:kern w:val="0"/>
                <w:sz w:val="24"/>
                <w:szCs w:val="24"/>
              </w:rPr>
            </w:pPr>
            <w:r>
              <w:rPr>
                <w:rFonts w:hint="eastAsia" w:ascii="仿宋" w:hAnsi="仿宋" w:eastAsia="仿宋" w:cs="宋体"/>
                <w:kern w:val="0"/>
                <w:sz w:val="24"/>
                <w:szCs w:val="24"/>
              </w:rPr>
              <w:t>②工作计划安排较完整，但总体内容可行、适用、科学合理的得2分；</w:t>
            </w:r>
          </w:p>
          <w:p w14:paraId="72F92527">
            <w:pPr>
              <w:spacing w:line="400" w:lineRule="exact"/>
              <w:rPr>
                <w:rFonts w:hint="eastAsia" w:ascii="仿宋" w:hAnsi="仿宋" w:eastAsia="仿宋" w:cs="宋体"/>
                <w:kern w:val="0"/>
                <w:sz w:val="24"/>
                <w:szCs w:val="24"/>
              </w:rPr>
            </w:pPr>
            <w:r>
              <w:rPr>
                <w:rFonts w:hint="eastAsia" w:ascii="仿宋" w:hAnsi="仿宋" w:eastAsia="仿宋" w:cs="宋体"/>
                <w:kern w:val="0"/>
                <w:sz w:val="24"/>
                <w:szCs w:val="24"/>
              </w:rPr>
              <w:t>③工作计划安排全面、重点突出、分工明确、科学可行的得3分；</w:t>
            </w:r>
          </w:p>
          <w:p w14:paraId="277C6F53">
            <w:pPr>
              <w:spacing w:line="400" w:lineRule="exact"/>
              <w:rPr>
                <w:rFonts w:hint="eastAsia" w:ascii="仿宋" w:hAnsi="仿宋" w:eastAsia="仿宋" w:cs="宋体"/>
                <w:kern w:val="0"/>
                <w:sz w:val="24"/>
                <w:szCs w:val="24"/>
              </w:rPr>
            </w:pPr>
            <w:r>
              <w:rPr>
                <w:rFonts w:hint="eastAsia" w:ascii="仿宋" w:hAnsi="仿宋" w:eastAsia="仿宋" w:cs="宋体"/>
                <w:kern w:val="0"/>
                <w:sz w:val="24"/>
                <w:szCs w:val="24"/>
              </w:rPr>
              <w:t>④未提供或不符合项目需求的不得分。</w:t>
            </w:r>
          </w:p>
        </w:tc>
      </w:tr>
      <w:tr w14:paraId="7D77F44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03" w:type="pct"/>
            <w:vAlign w:val="center"/>
          </w:tcPr>
          <w:p w14:paraId="1A91A788">
            <w:pPr>
              <w:widowControl/>
              <w:spacing w:line="360" w:lineRule="auto"/>
              <w:jc w:val="center"/>
              <w:rPr>
                <w:rFonts w:hint="eastAsia" w:ascii="仿宋" w:hAnsi="仿宋" w:eastAsia="仿宋" w:cs="宋体"/>
                <w:kern w:val="0"/>
                <w:sz w:val="24"/>
                <w:szCs w:val="24"/>
              </w:rPr>
            </w:pPr>
            <w:r>
              <w:rPr>
                <w:rFonts w:hint="eastAsia" w:ascii="仿宋" w:hAnsi="仿宋" w:eastAsia="仿宋" w:cs="宋体"/>
                <w:kern w:val="0"/>
                <w:sz w:val="24"/>
                <w:szCs w:val="24"/>
              </w:rPr>
              <w:t>1-3</w:t>
            </w:r>
          </w:p>
        </w:tc>
        <w:tc>
          <w:tcPr>
            <w:tcW w:w="491" w:type="pct"/>
            <w:vAlign w:val="center"/>
          </w:tcPr>
          <w:p w14:paraId="71E2C7BD">
            <w:pPr>
              <w:spacing w:line="400" w:lineRule="exact"/>
              <w:jc w:val="center"/>
              <w:rPr>
                <w:rFonts w:hint="eastAsia" w:ascii="仿宋" w:hAnsi="仿宋" w:eastAsia="仿宋" w:cs="宋体"/>
                <w:kern w:val="0"/>
                <w:sz w:val="24"/>
                <w:szCs w:val="24"/>
              </w:rPr>
            </w:pPr>
            <w:r>
              <w:rPr>
                <w:rFonts w:hint="eastAsia" w:ascii="仿宋" w:hAnsi="仿宋" w:eastAsia="仿宋" w:cs="宋体"/>
                <w:kern w:val="0"/>
                <w:sz w:val="24"/>
                <w:szCs w:val="24"/>
              </w:rPr>
              <w:t>3</w:t>
            </w:r>
          </w:p>
        </w:tc>
        <w:tc>
          <w:tcPr>
            <w:tcW w:w="4006" w:type="pct"/>
            <w:vAlign w:val="center"/>
          </w:tcPr>
          <w:p w14:paraId="77CCF19B">
            <w:pPr>
              <w:spacing w:line="400" w:lineRule="exact"/>
              <w:rPr>
                <w:rFonts w:hint="eastAsia" w:ascii="仿宋" w:hAnsi="仿宋" w:eastAsia="仿宋" w:cs="宋体"/>
                <w:kern w:val="0"/>
                <w:sz w:val="24"/>
                <w:szCs w:val="24"/>
              </w:rPr>
            </w:pPr>
            <w:r>
              <w:rPr>
                <w:rFonts w:hint="eastAsia" w:ascii="仿宋" w:hAnsi="仿宋" w:eastAsia="仿宋" w:cs="宋体"/>
                <w:kern w:val="0"/>
                <w:sz w:val="24"/>
                <w:szCs w:val="24"/>
              </w:rPr>
              <w:t>根据投标人提供本项目备品备件管理方案进行评分，方案应至少包括仪器备品备件库存数量和购置便利性等（提供实物图片）。</w:t>
            </w:r>
          </w:p>
          <w:p w14:paraId="77BD985F">
            <w:pPr>
              <w:spacing w:line="400" w:lineRule="exact"/>
              <w:rPr>
                <w:rFonts w:hint="eastAsia" w:ascii="仿宋" w:hAnsi="仿宋" w:eastAsia="仿宋" w:cs="宋体"/>
                <w:kern w:val="0"/>
                <w:sz w:val="24"/>
                <w:szCs w:val="24"/>
              </w:rPr>
            </w:pPr>
            <w:r>
              <w:rPr>
                <w:rFonts w:hint="eastAsia" w:ascii="仿宋" w:hAnsi="仿宋" w:eastAsia="仿宋" w:cs="宋体"/>
                <w:kern w:val="0"/>
                <w:sz w:val="24"/>
                <w:szCs w:val="24"/>
              </w:rPr>
              <w:t>①有提供方案且符合本项目需求的得1分；</w:t>
            </w:r>
          </w:p>
          <w:p w14:paraId="557BF564">
            <w:pPr>
              <w:spacing w:line="400" w:lineRule="exact"/>
              <w:rPr>
                <w:rFonts w:hint="eastAsia" w:ascii="仿宋" w:hAnsi="仿宋" w:eastAsia="仿宋" w:cs="宋体"/>
                <w:kern w:val="0"/>
                <w:sz w:val="24"/>
                <w:szCs w:val="24"/>
              </w:rPr>
            </w:pPr>
            <w:r>
              <w:rPr>
                <w:rFonts w:hint="eastAsia" w:ascii="仿宋" w:hAnsi="仿宋" w:eastAsia="仿宋" w:cs="宋体"/>
                <w:kern w:val="0"/>
                <w:sz w:val="24"/>
                <w:szCs w:val="24"/>
              </w:rPr>
              <w:t>②方案有展开描述且详尽，条理清晰的得2分；</w:t>
            </w:r>
          </w:p>
          <w:p w14:paraId="3C4C8444">
            <w:pPr>
              <w:spacing w:line="400" w:lineRule="exact"/>
              <w:rPr>
                <w:rFonts w:hint="eastAsia" w:ascii="仿宋" w:hAnsi="仿宋" w:eastAsia="仿宋" w:cs="宋体"/>
                <w:kern w:val="0"/>
                <w:sz w:val="24"/>
                <w:szCs w:val="24"/>
              </w:rPr>
            </w:pPr>
            <w:r>
              <w:rPr>
                <w:rFonts w:hint="eastAsia" w:ascii="仿宋" w:hAnsi="仿宋" w:eastAsia="仿宋" w:cs="宋体"/>
                <w:kern w:val="0"/>
                <w:sz w:val="24"/>
                <w:szCs w:val="24"/>
              </w:rPr>
              <w:t>③方案有根据本项目特点，针对性强、可操作性高、突出要点的得3分；</w:t>
            </w:r>
          </w:p>
          <w:p w14:paraId="7399F604">
            <w:pPr>
              <w:spacing w:line="400" w:lineRule="exact"/>
              <w:rPr>
                <w:rFonts w:hint="eastAsia" w:ascii="仿宋" w:hAnsi="仿宋" w:eastAsia="仿宋" w:cs="宋体"/>
                <w:kern w:val="0"/>
                <w:sz w:val="24"/>
                <w:szCs w:val="24"/>
              </w:rPr>
            </w:pPr>
            <w:r>
              <w:rPr>
                <w:rFonts w:hint="eastAsia" w:ascii="仿宋" w:hAnsi="仿宋" w:eastAsia="仿宋" w:cs="宋体"/>
                <w:kern w:val="0"/>
                <w:sz w:val="24"/>
                <w:szCs w:val="24"/>
              </w:rPr>
              <w:t>④未提供或不符合项目需求的不得分。</w:t>
            </w:r>
          </w:p>
        </w:tc>
      </w:tr>
      <w:tr w14:paraId="406A294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jc w:val="center"/>
        </w:trPr>
        <w:tc>
          <w:tcPr>
            <w:tcW w:w="503" w:type="pct"/>
            <w:vAlign w:val="center"/>
          </w:tcPr>
          <w:p w14:paraId="7B9ACBF7">
            <w:pPr>
              <w:widowControl/>
              <w:spacing w:line="360" w:lineRule="auto"/>
              <w:jc w:val="center"/>
              <w:rPr>
                <w:rFonts w:hint="eastAsia" w:ascii="仿宋" w:hAnsi="仿宋" w:eastAsia="仿宋" w:cs="宋体"/>
                <w:kern w:val="0"/>
                <w:sz w:val="24"/>
                <w:szCs w:val="24"/>
              </w:rPr>
            </w:pPr>
            <w:r>
              <w:rPr>
                <w:rFonts w:hint="eastAsia" w:ascii="仿宋" w:hAnsi="仿宋" w:eastAsia="仿宋" w:cs="宋体"/>
                <w:kern w:val="0"/>
                <w:sz w:val="24"/>
                <w:szCs w:val="24"/>
              </w:rPr>
              <w:t>1-4</w:t>
            </w:r>
          </w:p>
        </w:tc>
        <w:tc>
          <w:tcPr>
            <w:tcW w:w="491" w:type="pct"/>
            <w:vAlign w:val="center"/>
          </w:tcPr>
          <w:p w14:paraId="18779D5C">
            <w:pPr>
              <w:spacing w:line="400" w:lineRule="exact"/>
              <w:jc w:val="center"/>
              <w:rPr>
                <w:rFonts w:hint="eastAsia" w:ascii="仿宋" w:hAnsi="仿宋" w:eastAsia="仿宋" w:cs="宋体"/>
                <w:kern w:val="0"/>
                <w:sz w:val="24"/>
                <w:szCs w:val="24"/>
              </w:rPr>
            </w:pPr>
            <w:r>
              <w:rPr>
                <w:rFonts w:hint="eastAsia" w:ascii="仿宋" w:hAnsi="仿宋" w:eastAsia="仿宋" w:cs="宋体"/>
                <w:kern w:val="0"/>
                <w:sz w:val="24"/>
                <w:szCs w:val="24"/>
              </w:rPr>
              <w:t>3</w:t>
            </w:r>
          </w:p>
        </w:tc>
        <w:tc>
          <w:tcPr>
            <w:tcW w:w="4006" w:type="pct"/>
            <w:vAlign w:val="center"/>
          </w:tcPr>
          <w:p w14:paraId="36DD4337">
            <w:pPr>
              <w:spacing w:line="400" w:lineRule="exact"/>
              <w:rPr>
                <w:rFonts w:hint="eastAsia" w:ascii="仿宋" w:hAnsi="仿宋" w:eastAsia="仿宋" w:cs="宋体"/>
                <w:kern w:val="0"/>
                <w:sz w:val="24"/>
                <w:szCs w:val="24"/>
              </w:rPr>
            </w:pPr>
            <w:r>
              <w:rPr>
                <w:rFonts w:hint="eastAsia" w:ascii="仿宋" w:hAnsi="仿宋" w:eastAsia="仿宋" w:cs="宋体"/>
                <w:kern w:val="0"/>
                <w:sz w:val="24"/>
                <w:szCs w:val="24"/>
              </w:rPr>
              <w:t>投标人拟派出的项目运维人员具有中国环境监测总站颁发的与项目相关的运维证书，每提供一名得1分,满分3分。投标人须提供身份证、相关证书复印件（原件备查）及报价截止时间前六个月(不含报价截止时间的当月)中任一月份为其缴纳社保的证明材料，未提供或提供不齐全的本项不得分。</w:t>
            </w:r>
          </w:p>
        </w:tc>
      </w:tr>
      <w:tr w14:paraId="44E173F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70" w:hRule="atLeast"/>
          <w:jc w:val="center"/>
        </w:trPr>
        <w:tc>
          <w:tcPr>
            <w:tcW w:w="503" w:type="pct"/>
            <w:vAlign w:val="center"/>
          </w:tcPr>
          <w:p w14:paraId="5A1F8DD2">
            <w:pPr>
              <w:widowControl/>
              <w:spacing w:line="360" w:lineRule="auto"/>
              <w:jc w:val="center"/>
              <w:rPr>
                <w:rFonts w:hint="eastAsia" w:ascii="仿宋" w:hAnsi="仿宋" w:eastAsia="仿宋" w:cs="宋体"/>
                <w:kern w:val="0"/>
                <w:sz w:val="24"/>
                <w:szCs w:val="24"/>
              </w:rPr>
            </w:pPr>
            <w:r>
              <w:rPr>
                <w:rFonts w:hint="eastAsia" w:ascii="仿宋" w:hAnsi="仿宋" w:eastAsia="仿宋" w:cs="宋体"/>
                <w:kern w:val="0"/>
                <w:sz w:val="24"/>
                <w:szCs w:val="24"/>
              </w:rPr>
              <w:t>1-5</w:t>
            </w:r>
          </w:p>
        </w:tc>
        <w:tc>
          <w:tcPr>
            <w:tcW w:w="491" w:type="pct"/>
            <w:vAlign w:val="center"/>
          </w:tcPr>
          <w:p w14:paraId="726E612D">
            <w:pPr>
              <w:spacing w:line="400" w:lineRule="exact"/>
              <w:jc w:val="center"/>
              <w:rPr>
                <w:rFonts w:hint="eastAsia" w:ascii="仿宋" w:hAnsi="仿宋" w:eastAsia="仿宋" w:cs="宋体"/>
                <w:kern w:val="0"/>
                <w:sz w:val="24"/>
                <w:szCs w:val="24"/>
              </w:rPr>
            </w:pPr>
            <w:r>
              <w:rPr>
                <w:rFonts w:hint="eastAsia" w:ascii="仿宋" w:hAnsi="仿宋" w:eastAsia="仿宋" w:cs="宋体"/>
                <w:kern w:val="0"/>
                <w:sz w:val="24"/>
                <w:szCs w:val="24"/>
              </w:rPr>
              <w:t>3</w:t>
            </w:r>
          </w:p>
        </w:tc>
        <w:tc>
          <w:tcPr>
            <w:tcW w:w="4006" w:type="pct"/>
            <w:vAlign w:val="center"/>
          </w:tcPr>
          <w:p w14:paraId="391E6C8F">
            <w:pPr>
              <w:spacing w:line="400" w:lineRule="exact"/>
              <w:rPr>
                <w:rFonts w:hint="eastAsia" w:ascii="仿宋" w:hAnsi="仿宋" w:eastAsia="仿宋" w:cs="宋体"/>
                <w:kern w:val="0"/>
                <w:sz w:val="24"/>
                <w:szCs w:val="24"/>
              </w:rPr>
            </w:pPr>
            <w:r>
              <w:rPr>
                <w:rFonts w:hint="eastAsia" w:ascii="仿宋" w:hAnsi="仿宋" w:eastAsia="仿宋" w:cs="宋体"/>
                <w:kern w:val="0"/>
                <w:sz w:val="24"/>
                <w:szCs w:val="24"/>
              </w:rPr>
              <w:t>投标人承诺在合同签订后五个工作日内跟原运维完成交接得3分，未能承诺不得分。（投标人须提供承诺书，格式自拟</w:t>
            </w:r>
            <w:ins w:id="39" w:author="XenonD Clement" w:date="2026-08-24T10:49:00Z">
              <w:commentRangeStart w:id="1"/>
              <w:r>
                <w:rPr>
                  <w:rFonts w:hint="eastAsia" w:ascii="仿宋" w:hAnsi="仿宋" w:eastAsia="仿宋" w:cs="宋体"/>
                  <w:kern w:val="0"/>
                  <w:sz w:val="24"/>
                  <w:szCs w:val="24"/>
                </w:rPr>
                <w:t>，</w:t>
              </w:r>
            </w:ins>
            <w:r>
              <w:rPr>
                <w:rFonts w:hint="eastAsia" w:ascii="仿宋" w:hAnsi="仿宋" w:eastAsia="仿宋" w:cs="宋体"/>
                <w:kern w:val="0"/>
                <w:sz w:val="24"/>
                <w:szCs w:val="24"/>
                <w:lang w:eastAsia="zh-CN"/>
              </w:rPr>
              <w:t>非</w:t>
            </w:r>
            <w:ins w:id="40" w:author="XenonD Clement" w:date="2026-08-24T10:49:00Z">
              <w:r>
                <w:rPr>
                  <w:rFonts w:hint="eastAsia" w:ascii="仿宋" w:hAnsi="仿宋" w:eastAsia="仿宋" w:cs="宋体"/>
                  <w:kern w:val="0"/>
                  <w:sz w:val="24"/>
                  <w:szCs w:val="24"/>
                </w:rPr>
                <w:t>因投标人原因导致无法按期完成交接的，不视为违反承诺</w:t>
              </w:r>
              <w:commentRangeEnd w:id="1"/>
            </w:ins>
            <w:ins w:id="41" w:author="XenonD Clement" w:date="2026-08-24T10:51:00Z">
              <w:r>
                <w:rPr>
                  <w:rStyle w:val="21"/>
                  <w:kern w:val="2"/>
                </w:rPr>
                <w:commentReference w:id="1"/>
              </w:r>
            </w:ins>
            <w:r>
              <w:rPr>
                <w:rFonts w:hint="eastAsia" w:ascii="仿宋" w:hAnsi="仿宋" w:eastAsia="仿宋" w:cs="宋体"/>
                <w:kern w:val="0"/>
                <w:sz w:val="24"/>
                <w:szCs w:val="24"/>
              </w:rPr>
              <w:t>）</w:t>
            </w:r>
          </w:p>
        </w:tc>
      </w:tr>
      <w:tr w14:paraId="7F07656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03" w:type="pct"/>
            <w:vAlign w:val="center"/>
          </w:tcPr>
          <w:p w14:paraId="5E60F536">
            <w:pPr>
              <w:widowControl/>
              <w:spacing w:line="360" w:lineRule="auto"/>
              <w:jc w:val="center"/>
              <w:rPr>
                <w:rFonts w:hint="eastAsia" w:ascii="仿宋" w:hAnsi="仿宋" w:eastAsia="仿宋" w:cs="宋体"/>
                <w:kern w:val="0"/>
                <w:sz w:val="24"/>
                <w:szCs w:val="24"/>
              </w:rPr>
            </w:pPr>
            <w:r>
              <w:rPr>
                <w:rFonts w:hint="eastAsia" w:ascii="仿宋" w:hAnsi="仿宋" w:eastAsia="仿宋" w:cs="宋体"/>
                <w:kern w:val="0"/>
                <w:sz w:val="24"/>
                <w:szCs w:val="24"/>
              </w:rPr>
              <w:t>1-6</w:t>
            </w:r>
          </w:p>
        </w:tc>
        <w:tc>
          <w:tcPr>
            <w:tcW w:w="491" w:type="pct"/>
            <w:vAlign w:val="center"/>
          </w:tcPr>
          <w:p w14:paraId="484A45A1">
            <w:pPr>
              <w:spacing w:line="400" w:lineRule="exact"/>
              <w:jc w:val="center"/>
              <w:rPr>
                <w:rFonts w:hint="eastAsia" w:ascii="仿宋" w:hAnsi="仿宋" w:eastAsia="仿宋" w:cs="宋体"/>
                <w:kern w:val="0"/>
                <w:sz w:val="24"/>
                <w:szCs w:val="24"/>
              </w:rPr>
            </w:pPr>
            <w:r>
              <w:rPr>
                <w:rFonts w:hint="eastAsia" w:ascii="仿宋" w:hAnsi="仿宋" w:eastAsia="仿宋" w:cs="宋体"/>
                <w:kern w:val="0"/>
                <w:sz w:val="24"/>
                <w:szCs w:val="24"/>
              </w:rPr>
              <w:t>3</w:t>
            </w:r>
          </w:p>
        </w:tc>
        <w:tc>
          <w:tcPr>
            <w:tcW w:w="4006" w:type="pct"/>
            <w:vAlign w:val="center"/>
          </w:tcPr>
          <w:p w14:paraId="04F6D394">
            <w:pPr>
              <w:spacing w:line="400" w:lineRule="exact"/>
              <w:rPr>
                <w:rFonts w:hint="eastAsia" w:ascii="仿宋" w:hAnsi="仿宋" w:eastAsia="仿宋" w:cs="宋体"/>
                <w:kern w:val="0"/>
                <w:sz w:val="24"/>
                <w:szCs w:val="24"/>
              </w:rPr>
            </w:pPr>
            <w:del w:id="42" w:author="XenonD Clement" w:date="2026-08-24T10:44:00Z">
              <w:r>
                <w:rPr>
                  <w:rFonts w:hint="eastAsia" w:ascii="仿宋" w:hAnsi="仿宋" w:eastAsia="仿宋" w:cs="宋体"/>
                  <w:kern w:val="0"/>
                  <w:sz w:val="24"/>
                  <w:szCs w:val="24"/>
                </w:rPr>
                <w:delText>仪器发生故障或站点数据异常时，投标人需6小时内现场响应。提供2小时内现场响应承诺得3分，提供4小时内现场响应承诺得2分，提供6小时内响应承诺得1分，未能承诺不得分。（投标人须提供承诺书，格式自拟）</w:delText>
              </w:r>
            </w:del>
            <w:ins w:id="43" w:author="XenonD Clement" w:date="2026-08-24T10:43:00Z">
              <w:r>
                <w:rPr>
                  <w:rFonts w:hint="eastAsia" w:ascii="仿宋" w:hAnsi="仿宋" w:eastAsia="仿宋" w:cs="宋体"/>
                  <w:kern w:val="0"/>
                  <w:sz w:val="24"/>
                  <w:szCs w:val="24"/>
                </w:rPr>
                <w:t>仪器发生故障或站点数据异常时，可在2小时（</w:t>
              </w:r>
            </w:ins>
            <w:ins w:id="44" w:author="XenonD Clement" w:date="2026-08-24T10:44:00Z">
              <w:r>
                <w:rPr>
                  <w:rFonts w:hint="eastAsia" w:ascii="仿宋" w:hAnsi="仿宋" w:eastAsia="仿宋" w:cs="宋体"/>
                  <w:kern w:val="0"/>
                  <w:sz w:val="24"/>
                  <w:szCs w:val="24"/>
                </w:rPr>
                <w:t>含</w:t>
              </w:r>
            </w:ins>
            <w:ins w:id="45" w:author="XenonD Clement" w:date="2026-08-24T10:43:00Z">
              <w:r>
                <w:rPr>
                  <w:rFonts w:hint="eastAsia" w:ascii="仿宋" w:hAnsi="仿宋" w:eastAsia="仿宋" w:cs="宋体"/>
                  <w:kern w:val="0"/>
                  <w:sz w:val="24"/>
                  <w:szCs w:val="24"/>
                </w:rPr>
                <w:t>）内响应并到达现场处理的得3分；</w:t>
              </w:r>
            </w:ins>
            <w:ins w:id="46" w:author="XenonD Clement" w:date="2026-08-24T10:44:00Z">
              <w:r>
                <w:rPr>
                  <w:rFonts w:hint="eastAsia" w:ascii="仿宋" w:hAnsi="仿宋" w:eastAsia="仿宋" w:cs="宋体"/>
                  <w:kern w:val="0"/>
                  <w:sz w:val="24"/>
                  <w:szCs w:val="24"/>
                </w:rPr>
                <w:t>2小时＜响应时间≤4小时的得2分；4小时＜响应时间≤6小时的得1分，6小时以上不得分。（须提供承诺函，承诺函格式自拟）</w:t>
              </w:r>
            </w:ins>
          </w:p>
        </w:tc>
      </w:tr>
    </w:tbl>
    <w:p w14:paraId="12317F56">
      <w:pPr>
        <w:widowControl/>
        <w:spacing w:line="520" w:lineRule="exact"/>
        <w:ind w:firstLine="560" w:firstLineChars="200"/>
        <w:jc w:val="left"/>
        <w:rPr>
          <w:rFonts w:hint="eastAsia" w:ascii="仿宋" w:hAnsi="仿宋" w:eastAsia="仿宋" w:cs="宋体"/>
          <w:sz w:val="28"/>
          <w:szCs w:val="28"/>
        </w:rPr>
      </w:pPr>
      <w:r>
        <w:rPr>
          <w:rFonts w:hint="eastAsia" w:ascii="仿宋" w:hAnsi="仿宋" w:eastAsia="仿宋" w:cs="宋体"/>
          <w:sz w:val="28"/>
          <w:szCs w:val="28"/>
        </w:rPr>
        <w:t>③商务项（F3×A3）满分为15分。</w:t>
      </w:r>
    </w:p>
    <w:tbl>
      <w:tblPr>
        <w:tblStyle w:val="19"/>
        <w:tblW w:w="5000"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953"/>
        <w:gridCol w:w="928"/>
        <w:gridCol w:w="7747"/>
      </w:tblGrid>
      <w:tr w14:paraId="552ED15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95" w:type="pct"/>
            <w:vAlign w:val="center"/>
          </w:tcPr>
          <w:p w14:paraId="59C9F868">
            <w:pPr>
              <w:spacing w:line="360" w:lineRule="auto"/>
              <w:jc w:val="center"/>
              <w:rPr>
                <w:rFonts w:hint="eastAsia" w:ascii="仿宋" w:hAnsi="仿宋" w:eastAsia="仿宋" w:cs="宋体"/>
                <w:b/>
                <w:bCs/>
                <w:kern w:val="0"/>
                <w:sz w:val="24"/>
                <w:szCs w:val="24"/>
              </w:rPr>
            </w:pPr>
            <w:r>
              <w:rPr>
                <w:rFonts w:hint="eastAsia" w:ascii="仿宋" w:hAnsi="仿宋" w:eastAsia="仿宋" w:cs="宋体"/>
                <w:b/>
                <w:bCs/>
                <w:kern w:val="0"/>
                <w:sz w:val="24"/>
                <w:szCs w:val="24"/>
              </w:rPr>
              <w:t>评标项目</w:t>
            </w:r>
          </w:p>
        </w:tc>
        <w:tc>
          <w:tcPr>
            <w:tcW w:w="482" w:type="pct"/>
            <w:vAlign w:val="center"/>
          </w:tcPr>
          <w:p w14:paraId="79E00B29">
            <w:pPr>
              <w:spacing w:line="360" w:lineRule="auto"/>
              <w:jc w:val="center"/>
              <w:rPr>
                <w:rFonts w:hint="eastAsia" w:ascii="仿宋" w:hAnsi="仿宋" w:eastAsia="仿宋" w:cs="宋体"/>
                <w:b/>
                <w:bCs/>
                <w:kern w:val="0"/>
                <w:sz w:val="24"/>
                <w:szCs w:val="24"/>
              </w:rPr>
            </w:pPr>
            <w:r>
              <w:rPr>
                <w:rFonts w:hint="eastAsia" w:ascii="仿宋" w:hAnsi="仿宋" w:eastAsia="仿宋" w:cs="宋体"/>
                <w:b/>
                <w:bCs/>
                <w:kern w:val="0"/>
                <w:sz w:val="24"/>
                <w:szCs w:val="24"/>
              </w:rPr>
              <w:t>评标分值</w:t>
            </w:r>
          </w:p>
        </w:tc>
        <w:tc>
          <w:tcPr>
            <w:tcW w:w="4023" w:type="pct"/>
            <w:vAlign w:val="center"/>
          </w:tcPr>
          <w:p w14:paraId="105C7F25">
            <w:pPr>
              <w:spacing w:line="360" w:lineRule="auto"/>
              <w:jc w:val="center"/>
              <w:rPr>
                <w:rFonts w:hint="eastAsia" w:ascii="仿宋" w:hAnsi="仿宋" w:eastAsia="仿宋" w:cs="宋体"/>
                <w:b/>
                <w:bCs/>
                <w:kern w:val="0"/>
                <w:sz w:val="24"/>
                <w:szCs w:val="24"/>
              </w:rPr>
            </w:pPr>
            <w:r>
              <w:rPr>
                <w:rFonts w:hint="eastAsia" w:ascii="仿宋" w:hAnsi="仿宋" w:eastAsia="仿宋" w:cs="宋体"/>
                <w:b/>
                <w:bCs/>
                <w:kern w:val="0"/>
                <w:sz w:val="24"/>
                <w:szCs w:val="24"/>
              </w:rPr>
              <w:t>评标方法描述</w:t>
            </w:r>
          </w:p>
        </w:tc>
      </w:tr>
      <w:tr w14:paraId="46C7B90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95" w:type="pct"/>
            <w:vAlign w:val="center"/>
          </w:tcPr>
          <w:p w14:paraId="4CE99869">
            <w:pPr>
              <w:widowControl/>
              <w:spacing w:line="400" w:lineRule="exact"/>
              <w:jc w:val="center"/>
              <w:rPr>
                <w:rFonts w:hint="eastAsia" w:ascii="仿宋" w:hAnsi="仿宋" w:eastAsia="仿宋" w:cs="宋体"/>
                <w:kern w:val="0"/>
                <w:sz w:val="24"/>
                <w:szCs w:val="24"/>
              </w:rPr>
            </w:pPr>
            <w:r>
              <w:rPr>
                <w:rFonts w:hint="eastAsia" w:ascii="仿宋" w:hAnsi="仿宋" w:eastAsia="仿宋" w:cs="宋体"/>
                <w:kern w:val="0"/>
                <w:sz w:val="24"/>
                <w:szCs w:val="24"/>
              </w:rPr>
              <w:t>2-1</w:t>
            </w:r>
          </w:p>
        </w:tc>
        <w:tc>
          <w:tcPr>
            <w:tcW w:w="482" w:type="pct"/>
            <w:vAlign w:val="center"/>
          </w:tcPr>
          <w:p w14:paraId="09767936">
            <w:pPr>
              <w:spacing w:line="360" w:lineRule="auto"/>
              <w:jc w:val="center"/>
              <w:rPr>
                <w:rFonts w:hint="eastAsia" w:ascii="仿宋" w:hAnsi="仿宋" w:eastAsia="仿宋" w:cs="宋体"/>
                <w:kern w:val="0"/>
                <w:sz w:val="24"/>
                <w:szCs w:val="24"/>
              </w:rPr>
            </w:pPr>
            <w:r>
              <w:rPr>
                <w:rFonts w:hint="eastAsia" w:ascii="仿宋" w:hAnsi="仿宋" w:eastAsia="仿宋" w:cs="宋体"/>
                <w:kern w:val="0"/>
                <w:sz w:val="24"/>
                <w:szCs w:val="24"/>
              </w:rPr>
              <w:t>5</w:t>
            </w:r>
          </w:p>
        </w:tc>
        <w:tc>
          <w:tcPr>
            <w:tcW w:w="4023" w:type="pct"/>
          </w:tcPr>
          <w:p w14:paraId="076CEDF5">
            <w:pPr>
              <w:widowControl/>
              <w:spacing w:line="400" w:lineRule="exact"/>
              <w:jc w:val="left"/>
              <w:rPr>
                <w:rFonts w:hint="eastAsia" w:ascii="仿宋" w:hAnsi="仿宋" w:eastAsia="仿宋" w:cs="宋体"/>
                <w:kern w:val="0"/>
                <w:sz w:val="24"/>
                <w:szCs w:val="24"/>
              </w:rPr>
            </w:pPr>
            <w:r>
              <w:rPr>
                <w:rFonts w:hint="eastAsia" w:ascii="仿宋" w:hAnsi="仿宋" w:eastAsia="仿宋" w:cs="宋体"/>
                <w:kern w:val="0"/>
                <w:sz w:val="24"/>
                <w:szCs w:val="24"/>
              </w:rPr>
              <w:t>1、投标人须承诺,投标人自身及其子公司自成立以来不存在受到监管类别降级、吊销资质或因质量问题引起责任赔偿、被法院判决败诉，或因问题被行政处罚，发生过爆炸、火灾、人员伤亡等恶性安全责任事故等情况，未受到相关政府部门的通报批评的,满足要求的得2分。（须对此作出书面承诺(承诺函格式自拟)并加盖投标人公章，未提供承诺书或虚假承诺的本项不得分。</w:t>
            </w:r>
          </w:p>
          <w:p w14:paraId="44994808">
            <w:pPr>
              <w:widowControl/>
              <w:spacing w:line="400" w:lineRule="exact"/>
              <w:jc w:val="left"/>
              <w:rPr>
                <w:rFonts w:hint="eastAsia" w:ascii="仿宋" w:hAnsi="仿宋" w:eastAsia="仿宋" w:cs="宋体"/>
                <w:kern w:val="0"/>
                <w:sz w:val="24"/>
                <w:szCs w:val="24"/>
              </w:rPr>
            </w:pPr>
            <w:r>
              <w:rPr>
                <w:rFonts w:hint="eastAsia" w:ascii="仿宋" w:hAnsi="仿宋" w:eastAsia="仿宋" w:cs="宋体"/>
                <w:kern w:val="0"/>
                <w:sz w:val="24"/>
                <w:szCs w:val="24"/>
              </w:rPr>
              <w:t>2、投标人具有国家级生态环境空气监测网运维类似项目经验的得3分；省级生态环境空气监测网运维类似项目经验的得2分，市级生态环境空气监测网运维类似项目经验的得1分。须提供以下资料复印件：①中标（成交）公告（提供相关网站中标（成交）公告的下载网页及其网址）；②中标（成交）通知书；③采购合同文本；④能够证明该项目已经采购人验收合格的相关证明文件。未同时提供以上各项证明材料的，不给予计分。</w:t>
            </w:r>
          </w:p>
        </w:tc>
      </w:tr>
      <w:tr w14:paraId="77C741C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95" w:type="pct"/>
            <w:vAlign w:val="center"/>
          </w:tcPr>
          <w:p w14:paraId="3804DA12">
            <w:pPr>
              <w:widowControl/>
              <w:spacing w:line="400" w:lineRule="exact"/>
              <w:jc w:val="center"/>
              <w:rPr>
                <w:rFonts w:hint="eastAsia" w:ascii="仿宋" w:hAnsi="仿宋" w:eastAsia="仿宋" w:cs="宋体"/>
                <w:kern w:val="0"/>
                <w:sz w:val="24"/>
                <w:szCs w:val="24"/>
              </w:rPr>
            </w:pPr>
            <w:r>
              <w:rPr>
                <w:rFonts w:hint="eastAsia" w:ascii="仿宋" w:hAnsi="仿宋" w:eastAsia="仿宋" w:cs="宋体"/>
                <w:kern w:val="0"/>
                <w:sz w:val="24"/>
                <w:szCs w:val="24"/>
              </w:rPr>
              <w:t>2-2</w:t>
            </w:r>
          </w:p>
        </w:tc>
        <w:tc>
          <w:tcPr>
            <w:tcW w:w="482" w:type="pct"/>
            <w:vAlign w:val="center"/>
          </w:tcPr>
          <w:p w14:paraId="7342E252">
            <w:pPr>
              <w:spacing w:line="360" w:lineRule="auto"/>
              <w:jc w:val="center"/>
              <w:rPr>
                <w:rFonts w:hint="eastAsia" w:ascii="仿宋" w:hAnsi="仿宋" w:eastAsia="仿宋" w:cs="宋体"/>
                <w:kern w:val="0"/>
                <w:sz w:val="24"/>
                <w:szCs w:val="24"/>
              </w:rPr>
            </w:pPr>
            <w:r>
              <w:rPr>
                <w:rFonts w:hint="eastAsia" w:ascii="仿宋" w:hAnsi="仿宋" w:eastAsia="仿宋" w:cs="宋体"/>
                <w:kern w:val="0"/>
                <w:sz w:val="24"/>
                <w:szCs w:val="24"/>
              </w:rPr>
              <w:t>6</w:t>
            </w:r>
          </w:p>
        </w:tc>
        <w:tc>
          <w:tcPr>
            <w:tcW w:w="4023" w:type="pct"/>
          </w:tcPr>
          <w:p w14:paraId="582EDE08">
            <w:pPr>
              <w:spacing w:line="400" w:lineRule="exact"/>
              <w:rPr>
                <w:rFonts w:hint="eastAsia" w:ascii="仿宋" w:hAnsi="仿宋" w:eastAsia="仿宋" w:cs="宋体"/>
                <w:kern w:val="0"/>
                <w:sz w:val="24"/>
                <w:szCs w:val="24"/>
              </w:rPr>
            </w:pPr>
            <w:r>
              <w:rPr>
                <w:rFonts w:hint="eastAsia" w:ascii="仿宋" w:hAnsi="仿宋" w:eastAsia="仿宋" w:cs="宋体"/>
                <w:kern w:val="0"/>
                <w:sz w:val="24"/>
                <w:szCs w:val="24"/>
              </w:rPr>
              <w:t>投标人负责过非甲烷总烃自动监测站运维项目服务的每提供一个项目得2分，未负责过该类项目服务的不得分。满分6分。投标人提供业绩项目中标公告(提供相关网站中标公告的下载网页并注明网址)或中标通知书复印件或采购合同文本复印件上述证明材料须加盖投标人公章。</w:t>
            </w:r>
          </w:p>
        </w:tc>
      </w:tr>
      <w:tr w14:paraId="1C387C2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 w:hRule="atLeast"/>
          <w:jc w:val="center"/>
        </w:trPr>
        <w:tc>
          <w:tcPr>
            <w:tcW w:w="495" w:type="pct"/>
            <w:vAlign w:val="center"/>
          </w:tcPr>
          <w:p w14:paraId="6BA06A31">
            <w:pPr>
              <w:widowControl/>
              <w:spacing w:line="400" w:lineRule="exact"/>
              <w:jc w:val="center"/>
              <w:rPr>
                <w:rFonts w:hint="eastAsia" w:ascii="仿宋" w:hAnsi="仿宋" w:eastAsia="仿宋" w:cs="宋体"/>
                <w:kern w:val="0"/>
                <w:sz w:val="24"/>
                <w:szCs w:val="24"/>
              </w:rPr>
            </w:pPr>
            <w:r>
              <w:rPr>
                <w:rFonts w:hint="eastAsia" w:ascii="仿宋" w:hAnsi="仿宋" w:eastAsia="仿宋" w:cs="宋体"/>
                <w:kern w:val="0"/>
                <w:sz w:val="24"/>
                <w:szCs w:val="24"/>
              </w:rPr>
              <w:t>2-3</w:t>
            </w:r>
          </w:p>
        </w:tc>
        <w:tc>
          <w:tcPr>
            <w:tcW w:w="482" w:type="pct"/>
            <w:vAlign w:val="center"/>
          </w:tcPr>
          <w:p w14:paraId="313FEFDF">
            <w:pPr>
              <w:spacing w:line="360" w:lineRule="auto"/>
              <w:jc w:val="center"/>
              <w:rPr>
                <w:rFonts w:hint="eastAsia" w:ascii="仿宋" w:hAnsi="仿宋" w:eastAsia="仿宋" w:cs="宋体"/>
                <w:kern w:val="0"/>
                <w:sz w:val="24"/>
                <w:szCs w:val="24"/>
              </w:rPr>
            </w:pPr>
            <w:r>
              <w:rPr>
                <w:rFonts w:hint="eastAsia" w:ascii="仿宋" w:hAnsi="仿宋" w:eastAsia="仿宋" w:cs="宋体"/>
                <w:kern w:val="0"/>
                <w:sz w:val="24"/>
                <w:szCs w:val="24"/>
              </w:rPr>
              <w:t>4</w:t>
            </w:r>
          </w:p>
        </w:tc>
        <w:tc>
          <w:tcPr>
            <w:tcW w:w="4023" w:type="pct"/>
          </w:tcPr>
          <w:p w14:paraId="03B5B3F2">
            <w:pPr>
              <w:widowControl/>
              <w:spacing w:line="400" w:lineRule="exact"/>
              <w:textAlignment w:val="top"/>
              <w:rPr>
                <w:rFonts w:hint="eastAsia" w:ascii="仿宋" w:hAnsi="仿宋" w:eastAsia="仿宋" w:cs="宋体"/>
                <w:kern w:val="0"/>
                <w:sz w:val="24"/>
                <w:szCs w:val="24"/>
              </w:rPr>
            </w:pPr>
            <w:r>
              <w:rPr>
                <w:rFonts w:hint="eastAsia" w:ascii="仿宋" w:hAnsi="仿宋" w:eastAsia="仿宋" w:cs="宋体"/>
                <w:kern w:val="0"/>
                <w:sz w:val="24"/>
                <w:szCs w:val="24"/>
              </w:rPr>
              <w:t>投标人应承诺在漳州市城区提供常驻技术人员，提供驻点人员身份证、居住地信息（投标人须提供承诺书，格式自拟）。</w:t>
            </w:r>
          </w:p>
        </w:tc>
      </w:tr>
    </w:tbl>
    <w:p w14:paraId="70A6A3F6">
      <w:pPr>
        <w:spacing w:line="520" w:lineRule="exact"/>
        <w:rPr>
          <w:rFonts w:ascii="仿宋" w:hAnsi="仿宋" w:eastAsia="仿宋" w:cs="Times New Roman"/>
          <w:b/>
          <w:bCs/>
          <w:sz w:val="28"/>
          <w:szCs w:val="28"/>
        </w:rPr>
      </w:pPr>
      <w:r>
        <w:rPr>
          <w:rFonts w:hint="eastAsia" w:ascii="仿宋" w:hAnsi="仿宋" w:eastAsia="仿宋" w:cs="Times New Roman"/>
          <w:b/>
          <w:bCs/>
          <w:sz w:val="28"/>
          <w:szCs w:val="28"/>
        </w:rPr>
        <w:t>三</w:t>
      </w:r>
      <w:r>
        <w:rPr>
          <w:rFonts w:ascii="仿宋" w:hAnsi="仿宋" w:eastAsia="仿宋" w:cs="Times New Roman"/>
          <w:b/>
          <w:bCs/>
          <w:sz w:val="28"/>
          <w:szCs w:val="28"/>
        </w:rPr>
        <w:t>、开标事项：</w:t>
      </w:r>
    </w:p>
    <w:p w14:paraId="462D527A">
      <w:pPr>
        <w:spacing w:line="520" w:lineRule="exact"/>
        <w:ind w:firstLine="560" w:firstLineChars="200"/>
        <w:rPr>
          <w:rFonts w:ascii="仿宋" w:hAnsi="仿宋" w:eastAsia="仿宋" w:cs="Times New Roman"/>
          <w:kern w:val="0"/>
          <w:sz w:val="28"/>
          <w:szCs w:val="28"/>
        </w:rPr>
      </w:pPr>
      <w:r>
        <w:rPr>
          <w:rFonts w:ascii="仿宋" w:hAnsi="仿宋" w:eastAsia="仿宋" w:cs="Times New Roman"/>
          <w:kern w:val="0"/>
          <w:sz w:val="28"/>
          <w:szCs w:val="28"/>
        </w:rPr>
        <w:t>(一)本着公开、公平、公正的原则，由我站组成评审小组进行评定。参照采购方提供的《合同》文本签订合同，双方所签订的合同不得对招标文件和中标</w:t>
      </w:r>
      <w:r>
        <w:rPr>
          <w:rFonts w:hint="eastAsia" w:ascii="仿宋" w:hAnsi="仿宋" w:eastAsia="仿宋" w:cs="Times New Roman"/>
          <w:kern w:val="0"/>
          <w:sz w:val="28"/>
          <w:szCs w:val="28"/>
        </w:rPr>
        <w:t>投标人</w:t>
      </w:r>
      <w:r>
        <w:rPr>
          <w:rFonts w:ascii="仿宋" w:hAnsi="仿宋" w:eastAsia="仿宋" w:cs="Times New Roman"/>
          <w:kern w:val="0"/>
          <w:sz w:val="28"/>
          <w:szCs w:val="28"/>
        </w:rPr>
        <w:t>投标文件作实质性修改。中标单位收到中标通知书后十</w:t>
      </w:r>
      <w:r>
        <w:rPr>
          <w:rFonts w:hint="eastAsia" w:ascii="仿宋" w:hAnsi="仿宋" w:eastAsia="仿宋" w:cs="Times New Roman"/>
          <w:kern w:val="0"/>
          <w:sz w:val="28"/>
          <w:szCs w:val="28"/>
        </w:rPr>
        <w:t>五</w:t>
      </w:r>
      <w:r>
        <w:rPr>
          <w:rFonts w:ascii="仿宋" w:hAnsi="仿宋" w:eastAsia="仿宋" w:cs="Times New Roman"/>
          <w:kern w:val="0"/>
          <w:sz w:val="28"/>
          <w:szCs w:val="28"/>
        </w:rPr>
        <w:t>个工作日，与我站签订合同。</w:t>
      </w:r>
    </w:p>
    <w:p w14:paraId="5E4556EE">
      <w:pPr>
        <w:spacing w:line="520" w:lineRule="exact"/>
        <w:ind w:firstLine="560" w:firstLineChars="200"/>
        <w:rPr>
          <w:rFonts w:hint="eastAsia" w:ascii="仿宋" w:hAnsi="仿宋" w:eastAsia="仿宋" w:cs="Times New Roman"/>
          <w:kern w:val="0"/>
          <w:sz w:val="28"/>
          <w:szCs w:val="28"/>
        </w:rPr>
      </w:pPr>
      <w:r>
        <w:rPr>
          <w:rFonts w:ascii="仿宋" w:hAnsi="仿宋" w:eastAsia="仿宋" w:cs="Times New Roman"/>
          <w:kern w:val="0"/>
          <w:sz w:val="28"/>
          <w:szCs w:val="28"/>
        </w:rPr>
        <w:t>（二）招标文件、招标文件的修改文件、中标</w:t>
      </w:r>
      <w:r>
        <w:rPr>
          <w:rFonts w:hint="eastAsia" w:ascii="仿宋" w:hAnsi="仿宋" w:eastAsia="仿宋" w:cs="Times New Roman"/>
          <w:kern w:val="0"/>
          <w:sz w:val="28"/>
          <w:szCs w:val="28"/>
        </w:rPr>
        <w:t>投标人</w:t>
      </w:r>
      <w:r>
        <w:rPr>
          <w:rFonts w:ascii="仿宋" w:hAnsi="仿宋" w:eastAsia="仿宋" w:cs="Times New Roman"/>
          <w:kern w:val="0"/>
          <w:sz w:val="28"/>
          <w:szCs w:val="28"/>
        </w:rPr>
        <w:t>的投标文件、补充或修改的文件及澄清或承诺文件等，均为双方签订《合同》的组成部分，并与《合同》一并作为本招标文件所列采购项目的互补性法律文件，与《合同》具有同等法律效力。</w:t>
      </w:r>
      <w:r>
        <w:rPr>
          <w:rFonts w:hint="eastAsia" w:ascii="仿宋" w:hAnsi="仿宋" w:eastAsia="仿宋" w:cs="Times New Roman"/>
          <w:kern w:val="0"/>
          <w:sz w:val="28"/>
          <w:szCs w:val="28"/>
        </w:rPr>
        <w:br w:type="page"/>
      </w:r>
    </w:p>
    <w:p w14:paraId="59310145">
      <w:pPr>
        <w:spacing w:line="520" w:lineRule="exact"/>
        <w:jc w:val="center"/>
        <w:rPr>
          <w:rFonts w:hint="eastAsia" w:ascii="仿宋" w:hAnsi="仿宋" w:eastAsia="仿宋" w:cs="Times New Roman"/>
          <w:b/>
          <w:bCs/>
          <w:kern w:val="0"/>
          <w:sz w:val="36"/>
          <w:szCs w:val="36"/>
        </w:rPr>
      </w:pPr>
      <w:r>
        <w:rPr>
          <w:rFonts w:hint="eastAsia" w:ascii="仿宋" w:hAnsi="仿宋" w:eastAsia="仿宋" w:cs="Times New Roman"/>
          <w:b/>
          <w:bCs/>
          <w:kern w:val="0"/>
          <w:sz w:val="36"/>
          <w:szCs w:val="36"/>
        </w:rPr>
        <w:t>第五章</w:t>
      </w:r>
      <w:r>
        <w:rPr>
          <w:rFonts w:ascii="仿宋" w:hAnsi="仿宋" w:eastAsia="仿宋" w:cs="Times New Roman"/>
          <w:b/>
          <w:bCs/>
          <w:kern w:val="0"/>
          <w:sz w:val="36"/>
          <w:szCs w:val="36"/>
        </w:rPr>
        <w:tab/>
      </w:r>
      <w:r>
        <w:rPr>
          <w:rFonts w:hint="eastAsia" w:ascii="仿宋" w:hAnsi="仿宋" w:eastAsia="仿宋" w:cs="Times New Roman"/>
          <w:b/>
          <w:bCs/>
          <w:kern w:val="0"/>
          <w:sz w:val="36"/>
          <w:szCs w:val="36"/>
        </w:rPr>
        <w:t>投标文件格式</w:t>
      </w:r>
    </w:p>
    <w:p w14:paraId="127863D9">
      <w:pPr>
        <w:shd w:val="clear" w:color="auto" w:fill="FFFFFF"/>
        <w:spacing w:line="360" w:lineRule="auto"/>
        <w:outlineLvl w:val="2"/>
        <w:rPr>
          <w:rFonts w:hint="eastAsia" w:ascii="仿宋" w:hAnsi="仿宋" w:eastAsia="仿宋" w:cs="宋体"/>
          <w:b/>
          <w:bCs/>
          <w:color w:val="333333"/>
          <w:kern w:val="0"/>
          <w:sz w:val="27"/>
          <w:szCs w:val="27"/>
        </w:rPr>
      </w:pPr>
      <w:r>
        <w:rPr>
          <w:rFonts w:hint="eastAsia" w:ascii="仿宋" w:hAnsi="仿宋" w:eastAsia="仿宋" w:cs="宋体"/>
          <w:b/>
          <w:bCs/>
          <w:color w:val="333333"/>
          <w:kern w:val="0"/>
          <w:sz w:val="27"/>
          <w:szCs w:val="27"/>
        </w:rPr>
        <w:t>封面格式</w:t>
      </w:r>
    </w:p>
    <w:p w14:paraId="4BB5093A">
      <w:pPr>
        <w:spacing w:line="360" w:lineRule="auto"/>
        <w:jc w:val="center"/>
        <w:outlineLvl w:val="0"/>
        <w:rPr>
          <w:rFonts w:hint="eastAsia" w:ascii="仿宋" w:hAnsi="仿宋" w:eastAsia="仿宋" w:cs="宋体"/>
          <w:b/>
          <w:bCs/>
          <w:kern w:val="36"/>
          <w:sz w:val="52"/>
          <w:szCs w:val="52"/>
        </w:rPr>
      </w:pPr>
      <w:r>
        <w:rPr>
          <w:rFonts w:hint="eastAsia" w:ascii="仿宋" w:hAnsi="仿宋" w:eastAsia="仿宋" w:cs="宋体"/>
          <w:b/>
          <w:bCs/>
          <w:kern w:val="36"/>
          <w:sz w:val="52"/>
          <w:szCs w:val="52"/>
        </w:rPr>
        <w:t>（项目名称）</w:t>
      </w:r>
    </w:p>
    <w:p w14:paraId="7D100D5B">
      <w:pPr>
        <w:spacing w:line="360" w:lineRule="auto"/>
        <w:jc w:val="center"/>
        <w:outlineLvl w:val="0"/>
        <w:rPr>
          <w:rFonts w:hint="eastAsia" w:ascii="仿宋" w:hAnsi="仿宋" w:eastAsia="仿宋" w:cs="宋体"/>
          <w:b/>
          <w:bCs/>
          <w:kern w:val="36"/>
          <w:sz w:val="52"/>
          <w:szCs w:val="52"/>
        </w:rPr>
      </w:pPr>
      <w:r>
        <w:rPr>
          <w:rFonts w:hint="eastAsia" w:ascii="仿宋" w:hAnsi="仿宋" w:eastAsia="仿宋" w:cs="宋体"/>
          <w:b/>
          <w:bCs/>
          <w:kern w:val="36"/>
          <w:sz w:val="52"/>
          <w:szCs w:val="52"/>
        </w:rPr>
        <w:t>投标文件</w:t>
      </w:r>
    </w:p>
    <w:p w14:paraId="4364679F">
      <w:pPr>
        <w:spacing w:line="360" w:lineRule="auto"/>
        <w:jc w:val="center"/>
        <w:outlineLvl w:val="0"/>
        <w:rPr>
          <w:rFonts w:hint="eastAsia" w:ascii="仿宋" w:hAnsi="仿宋" w:eastAsia="仿宋" w:cs="宋体"/>
          <w:b/>
          <w:bCs/>
          <w:kern w:val="36"/>
          <w:sz w:val="52"/>
          <w:szCs w:val="52"/>
        </w:rPr>
      </w:pPr>
      <w:r>
        <w:rPr>
          <w:rFonts w:ascii="仿宋" w:hAnsi="仿宋" w:eastAsia="仿宋" w:cs="宋体"/>
          <w:kern w:val="0"/>
          <w:sz w:val="24"/>
          <w:szCs w:val="24"/>
        </w:rPr>
        <w:br w:type="textWrapping"/>
      </w:r>
    </w:p>
    <w:p w14:paraId="764F02D7">
      <w:pPr>
        <w:spacing w:line="360" w:lineRule="auto"/>
        <w:jc w:val="center"/>
        <w:outlineLvl w:val="1"/>
        <w:rPr>
          <w:rFonts w:hint="eastAsia" w:ascii="仿宋" w:hAnsi="仿宋" w:eastAsia="仿宋" w:cs="宋体"/>
          <w:b/>
          <w:bCs/>
          <w:kern w:val="0"/>
          <w:sz w:val="44"/>
          <w:szCs w:val="44"/>
          <w:u w:val="single"/>
        </w:rPr>
      </w:pPr>
      <w:r>
        <w:rPr>
          <w:rFonts w:hint="eastAsia" w:ascii="仿宋" w:hAnsi="仿宋" w:eastAsia="仿宋" w:cs="宋体"/>
          <w:b/>
          <w:bCs/>
          <w:kern w:val="0"/>
          <w:sz w:val="44"/>
          <w:szCs w:val="44"/>
          <w:u w:val="single"/>
        </w:rPr>
        <w:t>（填写正本或副本）</w:t>
      </w:r>
    </w:p>
    <w:p w14:paraId="74261099">
      <w:pPr>
        <w:spacing w:line="360" w:lineRule="auto"/>
        <w:jc w:val="left"/>
        <w:rPr>
          <w:rFonts w:hint="eastAsia" w:ascii="仿宋" w:hAnsi="仿宋" w:eastAsia="仿宋" w:cs="宋体"/>
          <w:kern w:val="0"/>
          <w:sz w:val="24"/>
          <w:szCs w:val="24"/>
        </w:rPr>
      </w:pPr>
    </w:p>
    <w:p w14:paraId="77C33BB2">
      <w:pPr>
        <w:spacing w:line="360" w:lineRule="auto"/>
        <w:jc w:val="left"/>
        <w:rPr>
          <w:rFonts w:hint="eastAsia" w:ascii="仿宋" w:hAnsi="仿宋" w:eastAsia="仿宋" w:cs="宋体"/>
          <w:kern w:val="0"/>
          <w:sz w:val="24"/>
          <w:szCs w:val="24"/>
        </w:rPr>
      </w:pPr>
    </w:p>
    <w:p w14:paraId="005C77D3">
      <w:pPr>
        <w:spacing w:line="360" w:lineRule="auto"/>
        <w:outlineLvl w:val="2"/>
        <w:rPr>
          <w:rFonts w:hint="eastAsia" w:ascii="仿宋" w:hAnsi="仿宋" w:eastAsia="仿宋" w:cs="宋体"/>
          <w:b/>
          <w:bCs/>
          <w:kern w:val="0"/>
          <w:sz w:val="32"/>
          <w:szCs w:val="32"/>
        </w:rPr>
      </w:pPr>
      <w:r>
        <w:rPr>
          <w:rFonts w:hint="eastAsia" w:ascii="仿宋" w:hAnsi="仿宋" w:eastAsia="仿宋" w:cs="宋体"/>
          <w:b/>
          <w:bCs/>
          <w:kern w:val="0"/>
          <w:sz w:val="32"/>
          <w:szCs w:val="32"/>
        </w:rPr>
        <w:t>项目名称：</w:t>
      </w:r>
      <w:r>
        <w:rPr>
          <w:rFonts w:hint="eastAsia" w:ascii="仿宋" w:hAnsi="仿宋" w:eastAsia="仿宋" w:cs="宋体"/>
          <w:b/>
          <w:bCs/>
          <w:kern w:val="0"/>
          <w:sz w:val="32"/>
          <w:szCs w:val="32"/>
          <w:u w:val="single"/>
        </w:rPr>
        <w:t>（由投标人填写）</w:t>
      </w:r>
    </w:p>
    <w:p w14:paraId="32785962">
      <w:pPr>
        <w:spacing w:line="360" w:lineRule="auto"/>
        <w:outlineLvl w:val="2"/>
        <w:rPr>
          <w:rFonts w:hint="eastAsia" w:ascii="仿宋" w:hAnsi="仿宋" w:eastAsia="仿宋" w:cs="宋体"/>
          <w:b/>
          <w:bCs/>
          <w:kern w:val="0"/>
          <w:sz w:val="32"/>
          <w:szCs w:val="32"/>
        </w:rPr>
      </w:pPr>
      <w:r>
        <w:rPr>
          <w:rFonts w:hint="eastAsia" w:ascii="仿宋" w:hAnsi="仿宋" w:eastAsia="仿宋" w:cs="宋体"/>
          <w:b/>
          <w:bCs/>
          <w:kern w:val="0"/>
          <w:sz w:val="32"/>
          <w:szCs w:val="32"/>
        </w:rPr>
        <w:t>项目编号：</w:t>
      </w:r>
      <w:r>
        <w:rPr>
          <w:rFonts w:hint="eastAsia" w:ascii="仿宋" w:hAnsi="仿宋" w:eastAsia="仿宋" w:cs="宋体"/>
          <w:b/>
          <w:bCs/>
          <w:kern w:val="0"/>
          <w:sz w:val="32"/>
          <w:szCs w:val="32"/>
          <w:u w:val="single"/>
        </w:rPr>
        <w:t>（由投标人填写）</w:t>
      </w:r>
    </w:p>
    <w:p w14:paraId="364B94AD">
      <w:pPr>
        <w:spacing w:line="360" w:lineRule="auto"/>
        <w:jc w:val="left"/>
        <w:rPr>
          <w:rFonts w:ascii="仿宋" w:hAnsi="仿宋" w:eastAsia="仿宋" w:cs="宋体"/>
          <w:kern w:val="0"/>
          <w:sz w:val="32"/>
          <w:szCs w:val="32"/>
        </w:rPr>
      </w:pPr>
      <w:r>
        <w:rPr>
          <w:rFonts w:ascii="仿宋" w:hAnsi="仿宋" w:eastAsia="仿宋" w:cs="宋体"/>
          <w:kern w:val="0"/>
          <w:sz w:val="32"/>
          <w:szCs w:val="32"/>
        </w:rPr>
        <w:br w:type="textWrapping"/>
      </w:r>
    </w:p>
    <w:p w14:paraId="277DBC8C">
      <w:pPr>
        <w:spacing w:line="360" w:lineRule="auto"/>
        <w:jc w:val="left"/>
        <w:rPr>
          <w:rFonts w:ascii="仿宋" w:hAnsi="仿宋" w:eastAsia="仿宋" w:cs="宋体"/>
          <w:kern w:val="0"/>
          <w:sz w:val="32"/>
          <w:szCs w:val="32"/>
        </w:rPr>
      </w:pPr>
    </w:p>
    <w:p w14:paraId="4F7BE6BD">
      <w:pPr>
        <w:spacing w:line="360" w:lineRule="auto"/>
        <w:jc w:val="left"/>
        <w:rPr>
          <w:rFonts w:hint="eastAsia" w:ascii="仿宋" w:hAnsi="仿宋" w:eastAsia="仿宋" w:cs="宋体"/>
          <w:kern w:val="0"/>
          <w:sz w:val="32"/>
          <w:szCs w:val="32"/>
        </w:rPr>
      </w:pPr>
    </w:p>
    <w:p w14:paraId="57A9E9B3">
      <w:pPr>
        <w:spacing w:line="360" w:lineRule="auto"/>
        <w:jc w:val="center"/>
        <w:outlineLvl w:val="2"/>
        <w:rPr>
          <w:rFonts w:ascii="仿宋" w:hAnsi="仿宋" w:eastAsia="仿宋" w:cs="宋体"/>
          <w:b/>
          <w:bCs/>
          <w:kern w:val="0"/>
          <w:sz w:val="32"/>
          <w:szCs w:val="32"/>
        </w:rPr>
      </w:pPr>
      <w:r>
        <w:rPr>
          <w:rFonts w:hint="eastAsia" w:ascii="仿宋" w:hAnsi="仿宋" w:eastAsia="仿宋" w:cs="宋体"/>
          <w:b/>
          <w:bCs/>
          <w:kern w:val="0"/>
          <w:sz w:val="32"/>
          <w:szCs w:val="32"/>
        </w:rPr>
        <w:t>投标人：</w:t>
      </w:r>
      <w:r>
        <w:rPr>
          <w:rFonts w:hint="eastAsia" w:ascii="仿宋" w:hAnsi="仿宋" w:eastAsia="仿宋" w:cs="宋体"/>
          <w:b/>
          <w:bCs/>
          <w:kern w:val="0"/>
          <w:sz w:val="32"/>
          <w:szCs w:val="32"/>
          <w:u w:val="single"/>
        </w:rPr>
        <w:t>（填写“全称”）</w:t>
      </w:r>
    </w:p>
    <w:p w14:paraId="061828DE">
      <w:pPr>
        <w:spacing w:line="360" w:lineRule="auto"/>
        <w:jc w:val="center"/>
        <w:outlineLvl w:val="2"/>
        <w:rPr>
          <w:rFonts w:hint="eastAsia" w:ascii="仿宋" w:hAnsi="仿宋" w:eastAsia="仿宋" w:cs="宋体"/>
          <w:b/>
          <w:bCs/>
          <w:kern w:val="0"/>
          <w:sz w:val="32"/>
          <w:szCs w:val="32"/>
        </w:rPr>
      </w:pPr>
      <w:r>
        <w:rPr>
          <w:rFonts w:hint="eastAsia" w:ascii="仿宋" w:hAnsi="仿宋" w:eastAsia="仿宋" w:cs="宋体"/>
          <w:b/>
          <w:bCs/>
          <w:kern w:val="0"/>
          <w:sz w:val="32"/>
          <w:szCs w:val="32"/>
          <w:u w:val="single"/>
        </w:rPr>
        <w:t>（由投标人填写）</w:t>
      </w:r>
      <w:r>
        <w:rPr>
          <w:rFonts w:hint="eastAsia" w:ascii="仿宋" w:hAnsi="仿宋" w:eastAsia="仿宋" w:cs="宋体"/>
          <w:b/>
          <w:bCs/>
          <w:kern w:val="0"/>
          <w:sz w:val="32"/>
          <w:szCs w:val="32"/>
        </w:rPr>
        <w:t>年</w:t>
      </w:r>
      <w:r>
        <w:rPr>
          <w:rFonts w:hint="eastAsia" w:ascii="仿宋" w:hAnsi="仿宋" w:eastAsia="仿宋" w:cs="宋体"/>
          <w:b/>
          <w:bCs/>
          <w:kern w:val="0"/>
          <w:sz w:val="32"/>
          <w:szCs w:val="32"/>
          <w:u w:val="single"/>
        </w:rPr>
        <w:t>（由投标人填写）</w:t>
      </w:r>
      <w:r>
        <w:rPr>
          <w:rFonts w:hint="eastAsia" w:ascii="仿宋" w:hAnsi="仿宋" w:eastAsia="仿宋" w:cs="宋体"/>
          <w:b/>
          <w:bCs/>
          <w:kern w:val="0"/>
          <w:sz w:val="32"/>
          <w:szCs w:val="32"/>
        </w:rPr>
        <w:t>月</w:t>
      </w:r>
    </w:p>
    <w:p w14:paraId="7765AC09">
      <w:pPr>
        <w:widowControl/>
        <w:jc w:val="left"/>
        <w:rPr>
          <w:rFonts w:hint="eastAsia" w:ascii="宋体" w:hAnsi="宋体" w:eastAsia="宋体" w:cs="宋体"/>
          <w:b/>
          <w:bCs/>
          <w:kern w:val="0"/>
          <w:sz w:val="32"/>
          <w:szCs w:val="32"/>
        </w:rPr>
      </w:pPr>
      <w:r>
        <w:rPr>
          <w:rFonts w:hint="eastAsia" w:ascii="宋体" w:hAnsi="宋体" w:eastAsia="宋体" w:cs="宋体"/>
          <w:b/>
          <w:bCs/>
          <w:kern w:val="0"/>
          <w:sz w:val="32"/>
          <w:szCs w:val="32"/>
        </w:rPr>
        <w:br w:type="page"/>
      </w:r>
    </w:p>
    <w:p w14:paraId="3A52AB56">
      <w:pPr>
        <w:spacing w:line="360" w:lineRule="auto"/>
        <w:jc w:val="center"/>
        <w:outlineLvl w:val="3"/>
        <w:rPr>
          <w:rFonts w:hint="eastAsia" w:ascii="仿宋" w:hAnsi="仿宋" w:eastAsia="仿宋" w:cs="宋体"/>
          <w:b/>
          <w:bCs/>
          <w:kern w:val="0"/>
          <w:sz w:val="24"/>
          <w:szCs w:val="24"/>
        </w:rPr>
      </w:pPr>
      <w:r>
        <w:rPr>
          <w:rFonts w:hint="eastAsia" w:ascii="仿宋" w:hAnsi="仿宋" w:eastAsia="仿宋" w:cs="宋体"/>
          <w:b/>
          <w:bCs/>
          <w:kern w:val="0"/>
          <w:sz w:val="24"/>
          <w:szCs w:val="24"/>
        </w:rPr>
        <w:t>1、单位授权书（若有）</w:t>
      </w:r>
    </w:p>
    <w:p w14:paraId="71DB0002">
      <w:pPr>
        <w:spacing w:line="360" w:lineRule="auto"/>
        <w:jc w:val="left"/>
        <w:rPr>
          <w:rFonts w:hint="eastAsia" w:ascii="仿宋" w:hAnsi="仿宋" w:eastAsia="仿宋" w:cs="宋体"/>
          <w:kern w:val="0"/>
          <w:sz w:val="24"/>
          <w:szCs w:val="24"/>
        </w:rPr>
      </w:pPr>
      <w:r>
        <w:rPr>
          <w:rFonts w:hint="eastAsia" w:ascii="仿宋" w:hAnsi="仿宋" w:eastAsia="仿宋" w:cs="宋体"/>
          <w:kern w:val="0"/>
          <w:sz w:val="24"/>
          <w:szCs w:val="24"/>
        </w:rPr>
        <w:t>致：</w:t>
      </w:r>
      <w:r>
        <w:rPr>
          <w:rFonts w:hint="eastAsia" w:ascii="仿宋" w:hAnsi="仿宋" w:eastAsia="仿宋" w:cs="宋体"/>
          <w:kern w:val="0"/>
          <w:sz w:val="24"/>
          <w:szCs w:val="24"/>
          <w:u w:val="single"/>
        </w:rPr>
        <w:t>福建省漳州环境监测中心站</w:t>
      </w:r>
    </w:p>
    <w:p w14:paraId="3FE25D40">
      <w:pPr>
        <w:spacing w:line="360" w:lineRule="auto"/>
        <w:ind w:firstLine="482"/>
        <w:jc w:val="left"/>
        <w:rPr>
          <w:rFonts w:hint="eastAsia" w:ascii="仿宋" w:hAnsi="仿宋" w:eastAsia="仿宋" w:cs="宋体"/>
          <w:kern w:val="0"/>
          <w:sz w:val="24"/>
          <w:szCs w:val="24"/>
        </w:rPr>
      </w:pPr>
      <w:r>
        <w:rPr>
          <w:rFonts w:hint="eastAsia" w:ascii="仿宋" w:hAnsi="仿宋" w:eastAsia="仿宋" w:cs="宋体"/>
          <w:kern w:val="0"/>
          <w:sz w:val="24"/>
          <w:szCs w:val="24"/>
        </w:rPr>
        <w:t>我方的单位负责人</w:t>
      </w:r>
      <w:r>
        <w:rPr>
          <w:rFonts w:hint="eastAsia" w:ascii="仿宋" w:hAnsi="仿宋" w:eastAsia="仿宋" w:cs="宋体"/>
          <w:kern w:val="0"/>
          <w:sz w:val="24"/>
          <w:szCs w:val="24"/>
          <w:u w:val="single"/>
        </w:rPr>
        <w:t>（填写“单位负责人全名”）</w:t>
      </w:r>
      <w:r>
        <w:rPr>
          <w:rFonts w:hint="eastAsia" w:ascii="仿宋" w:hAnsi="仿宋" w:eastAsia="仿宋" w:cs="宋体"/>
          <w:kern w:val="0"/>
          <w:sz w:val="24"/>
          <w:szCs w:val="24"/>
        </w:rPr>
        <w:t>授权</w:t>
      </w:r>
      <w:r>
        <w:rPr>
          <w:rFonts w:hint="eastAsia" w:ascii="仿宋" w:hAnsi="仿宋" w:eastAsia="仿宋" w:cs="宋体"/>
          <w:kern w:val="0"/>
          <w:sz w:val="24"/>
          <w:szCs w:val="24"/>
          <w:u w:val="single"/>
        </w:rPr>
        <w:t>（填写“投标人代表全名”）</w:t>
      </w:r>
      <w:r>
        <w:rPr>
          <w:rFonts w:hint="eastAsia" w:ascii="仿宋" w:hAnsi="仿宋" w:eastAsia="仿宋" w:cs="宋体"/>
          <w:kern w:val="0"/>
          <w:sz w:val="24"/>
          <w:szCs w:val="24"/>
        </w:rPr>
        <w:t>为投标人代表，代表我方参加</w:t>
      </w:r>
      <w:r>
        <w:rPr>
          <w:rFonts w:hint="eastAsia" w:ascii="仿宋" w:hAnsi="仿宋" w:eastAsia="仿宋" w:cs="宋体"/>
          <w:kern w:val="0"/>
          <w:sz w:val="24"/>
          <w:szCs w:val="24"/>
          <w:u w:val="single"/>
        </w:rPr>
        <w:t>（填写“项目名称”）</w:t>
      </w:r>
      <w:r>
        <w:rPr>
          <w:rFonts w:hint="eastAsia" w:ascii="仿宋" w:hAnsi="仿宋" w:eastAsia="仿宋" w:cs="宋体"/>
          <w:kern w:val="0"/>
          <w:sz w:val="24"/>
          <w:szCs w:val="24"/>
        </w:rPr>
        <w:t>项目（项目编号：</w:t>
      </w:r>
      <w:r>
        <w:rPr>
          <w:rFonts w:hint="eastAsia" w:ascii="仿宋" w:hAnsi="仿宋" w:eastAsia="仿宋" w:cs="宋体"/>
          <w:kern w:val="0"/>
          <w:sz w:val="24"/>
          <w:szCs w:val="24"/>
          <w:u w:val="single"/>
        </w:rPr>
        <w:t>　　　　　</w:t>
      </w:r>
      <w:r>
        <w:rPr>
          <w:rFonts w:hint="eastAsia" w:ascii="仿宋" w:hAnsi="仿宋" w:eastAsia="仿宋" w:cs="宋体"/>
          <w:kern w:val="0"/>
          <w:sz w:val="24"/>
          <w:szCs w:val="24"/>
        </w:rPr>
        <w:t>）的投标，全权代表我方处理投标过程的一切事宜，包括但不限于：投标、参加开标、谈判、澄清、签约等。投标人代表在投标过程中所签署的一切文件和处理与之有关的一切事务，我方均予以认可并对此承担责任。</w:t>
      </w:r>
    </w:p>
    <w:p w14:paraId="09DB6119">
      <w:pPr>
        <w:spacing w:line="360" w:lineRule="auto"/>
        <w:ind w:firstLine="482"/>
        <w:jc w:val="left"/>
        <w:rPr>
          <w:rFonts w:hint="eastAsia" w:ascii="仿宋" w:hAnsi="仿宋" w:eastAsia="仿宋" w:cs="宋体"/>
          <w:kern w:val="0"/>
          <w:sz w:val="24"/>
          <w:szCs w:val="24"/>
        </w:rPr>
      </w:pPr>
      <w:r>
        <w:rPr>
          <w:rFonts w:hint="eastAsia" w:ascii="仿宋" w:hAnsi="仿宋" w:eastAsia="仿宋" w:cs="宋体"/>
          <w:kern w:val="0"/>
          <w:sz w:val="24"/>
          <w:szCs w:val="24"/>
        </w:rPr>
        <w:t>投标人代表无转委权。特此授权。</w:t>
      </w:r>
    </w:p>
    <w:p w14:paraId="757E257E">
      <w:pPr>
        <w:spacing w:line="360" w:lineRule="auto"/>
        <w:ind w:firstLine="482"/>
        <w:jc w:val="left"/>
        <w:rPr>
          <w:rFonts w:hint="eastAsia" w:ascii="仿宋" w:hAnsi="仿宋" w:eastAsia="仿宋" w:cs="宋体"/>
          <w:kern w:val="0"/>
          <w:sz w:val="24"/>
          <w:szCs w:val="24"/>
        </w:rPr>
      </w:pPr>
      <w:r>
        <w:rPr>
          <w:rFonts w:hint="eastAsia" w:ascii="仿宋" w:hAnsi="仿宋" w:eastAsia="仿宋" w:cs="宋体"/>
          <w:kern w:val="0"/>
          <w:sz w:val="24"/>
          <w:szCs w:val="24"/>
        </w:rPr>
        <w:t>（以下无正文）</w:t>
      </w:r>
    </w:p>
    <w:p w14:paraId="6A9AC1F1">
      <w:pPr>
        <w:spacing w:line="360" w:lineRule="auto"/>
        <w:ind w:firstLine="482"/>
        <w:jc w:val="left"/>
        <w:rPr>
          <w:rFonts w:hint="eastAsia" w:ascii="仿宋" w:hAnsi="仿宋" w:eastAsia="仿宋" w:cs="宋体"/>
          <w:kern w:val="0"/>
          <w:sz w:val="24"/>
          <w:szCs w:val="24"/>
        </w:rPr>
      </w:pPr>
      <w:r>
        <w:rPr>
          <w:rFonts w:hint="eastAsia" w:ascii="仿宋" w:hAnsi="仿宋" w:eastAsia="仿宋" w:cs="宋体"/>
          <w:kern w:val="0"/>
          <w:sz w:val="24"/>
          <w:szCs w:val="24"/>
        </w:rPr>
        <w:t>单位负责人：</w:t>
      </w:r>
      <w:r>
        <w:rPr>
          <w:rFonts w:hint="eastAsia" w:ascii="仿宋" w:hAnsi="仿宋" w:eastAsia="仿宋" w:cs="宋体"/>
          <w:kern w:val="0"/>
          <w:sz w:val="24"/>
          <w:szCs w:val="24"/>
          <w:u w:val="single"/>
        </w:rPr>
        <w:t>　　　　　</w:t>
      </w:r>
      <w:r>
        <w:rPr>
          <w:rFonts w:hint="eastAsia" w:ascii="仿宋" w:hAnsi="仿宋" w:eastAsia="仿宋" w:cs="宋体"/>
          <w:kern w:val="0"/>
          <w:sz w:val="24"/>
          <w:szCs w:val="24"/>
        </w:rPr>
        <w:t>身份证号：</w:t>
      </w:r>
      <w:r>
        <w:rPr>
          <w:rFonts w:hint="eastAsia" w:ascii="仿宋" w:hAnsi="仿宋" w:eastAsia="仿宋" w:cs="宋体"/>
          <w:kern w:val="0"/>
          <w:sz w:val="24"/>
          <w:szCs w:val="24"/>
          <w:u w:val="single"/>
        </w:rPr>
        <w:t>　　　　　</w:t>
      </w:r>
      <w:r>
        <w:rPr>
          <w:rFonts w:hint="eastAsia" w:ascii="仿宋" w:hAnsi="仿宋" w:eastAsia="仿宋" w:cs="宋体"/>
          <w:kern w:val="0"/>
          <w:sz w:val="24"/>
          <w:szCs w:val="24"/>
        </w:rPr>
        <w:t>手机：</w:t>
      </w:r>
      <w:r>
        <w:rPr>
          <w:rFonts w:hint="eastAsia" w:ascii="仿宋" w:hAnsi="仿宋" w:eastAsia="仿宋" w:cs="宋体"/>
          <w:kern w:val="0"/>
          <w:sz w:val="24"/>
          <w:szCs w:val="24"/>
          <w:u w:val="single"/>
        </w:rPr>
        <w:t>　　　　　</w:t>
      </w:r>
    </w:p>
    <w:p w14:paraId="6364ADF6">
      <w:pPr>
        <w:spacing w:line="360" w:lineRule="auto"/>
        <w:ind w:firstLine="482"/>
        <w:jc w:val="left"/>
        <w:rPr>
          <w:rFonts w:hint="eastAsia" w:ascii="仿宋" w:hAnsi="仿宋" w:eastAsia="仿宋" w:cs="宋体"/>
          <w:kern w:val="0"/>
          <w:sz w:val="24"/>
          <w:szCs w:val="24"/>
        </w:rPr>
      </w:pPr>
      <w:r>
        <w:rPr>
          <w:rFonts w:hint="eastAsia" w:ascii="仿宋" w:hAnsi="仿宋" w:eastAsia="仿宋" w:cs="宋体"/>
          <w:kern w:val="0"/>
          <w:sz w:val="24"/>
          <w:szCs w:val="24"/>
        </w:rPr>
        <w:t>投标人代表：</w:t>
      </w:r>
      <w:r>
        <w:rPr>
          <w:rFonts w:hint="eastAsia" w:ascii="仿宋" w:hAnsi="仿宋" w:eastAsia="仿宋" w:cs="宋体"/>
          <w:kern w:val="0"/>
          <w:sz w:val="24"/>
          <w:szCs w:val="24"/>
          <w:u w:val="single"/>
        </w:rPr>
        <w:t>　　　　　</w:t>
      </w:r>
      <w:r>
        <w:rPr>
          <w:rFonts w:hint="eastAsia" w:ascii="仿宋" w:hAnsi="仿宋" w:eastAsia="仿宋" w:cs="宋体"/>
          <w:kern w:val="0"/>
          <w:sz w:val="24"/>
          <w:szCs w:val="24"/>
        </w:rPr>
        <w:t>身份证号：</w:t>
      </w:r>
      <w:r>
        <w:rPr>
          <w:rFonts w:hint="eastAsia" w:ascii="仿宋" w:hAnsi="仿宋" w:eastAsia="仿宋" w:cs="宋体"/>
          <w:kern w:val="0"/>
          <w:sz w:val="24"/>
          <w:szCs w:val="24"/>
          <w:u w:val="single"/>
        </w:rPr>
        <w:t>　　　　　</w:t>
      </w:r>
      <w:r>
        <w:rPr>
          <w:rFonts w:hint="eastAsia" w:ascii="仿宋" w:hAnsi="仿宋" w:eastAsia="仿宋" w:cs="宋体"/>
          <w:kern w:val="0"/>
          <w:sz w:val="24"/>
          <w:szCs w:val="24"/>
        </w:rPr>
        <w:t>手机：</w:t>
      </w:r>
      <w:r>
        <w:rPr>
          <w:rFonts w:hint="eastAsia" w:ascii="仿宋" w:hAnsi="仿宋" w:eastAsia="仿宋" w:cs="宋体"/>
          <w:kern w:val="0"/>
          <w:sz w:val="24"/>
          <w:szCs w:val="24"/>
          <w:u w:val="single"/>
        </w:rPr>
        <w:t>　　　　　</w:t>
      </w:r>
    </w:p>
    <w:p w14:paraId="226B146F">
      <w:pPr>
        <w:spacing w:line="360" w:lineRule="auto"/>
        <w:ind w:firstLine="482"/>
        <w:jc w:val="left"/>
        <w:rPr>
          <w:rFonts w:hint="eastAsia" w:ascii="仿宋" w:hAnsi="仿宋" w:eastAsia="仿宋" w:cs="宋体"/>
          <w:kern w:val="0"/>
          <w:sz w:val="24"/>
          <w:szCs w:val="24"/>
        </w:rPr>
      </w:pPr>
      <w:r>
        <w:rPr>
          <w:rFonts w:hint="eastAsia" w:ascii="仿宋" w:hAnsi="仿宋" w:eastAsia="仿宋" w:cs="宋体"/>
          <w:kern w:val="0"/>
          <w:sz w:val="24"/>
          <w:szCs w:val="24"/>
        </w:rPr>
        <w:t>授权方</w:t>
      </w:r>
    </w:p>
    <w:p w14:paraId="1191E441">
      <w:pPr>
        <w:spacing w:line="360" w:lineRule="auto"/>
        <w:ind w:firstLine="482"/>
        <w:jc w:val="left"/>
        <w:rPr>
          <w:rFonts w:hint="eastAsia" w:ascii="仿宋" w:hAnsi="仿宋" w:eastAsia="仿宋" w:cs="宋体"/>
          <w:kern w:val="0"/>
          <w:sz w:val="24"/>
          <w:szCs w:val="24"/>
          <w:u w:val="single"/>
        </w:rPr>
      </w:pPr>
      <w:r>
        <w:rPr>
          <w:rFonts w:hint="eastAsia" w:ascii="仿宋" w:hAnsi="仿宋" w:eastAsia="仿宋" w:cs="宋体"/>
          <w:kern w:val="0"/>
          <w:sz w:val="24"/>
          <w:szCs w:val="24"/>
        </w:rPr>
        <w:t>投标人：</w:t>
      </w:r>
      <w:r>
        <w:rPr>
          <w:rFonts w:hint="eastAsia" w:ascii="仿宋" w:hAnsi="仿宋" w:eastAsia="仿宋" w:cs="宋体"/>
          <w:kern w:val="0"/>
          <w:sz w:val="24"/>
          <w:szCs w:val="24"/>
          <w:u w:val="single"/>
        </w:rPr>
        <w:t>（全称并加盖单位公章）</w:t>
      </w:r>
    </w:p>
    <w:p w14:paraId="3FAC3B73">
      <w:pPr>
        <w:spacing w:line="360" w:lineRule="auto"/>
        <w:ind w:firstLine="482"/>
        <w:jc w:val="left"/>
        <w:rPr>
          <w:rFonts w:hint="eastAsia" w:ascii="仿宋" w:hAnsi="仿宋" w:eastAsia="仿宋" w:cs="宋体"/>
          <w:kern w:val="0"/>
          <w:sz w:val="24"/>
          <w:szCs w:val="24"/>
        </w:rPr>
      </w:pPr>
      <w:r>
        <w:rPr>
          <w:rFonts w:hint="eastAsia" w:ascii="仿宋" w:hAnsi="仿宋" w:eastAsia="仿宋" w:cs="宋体"/>
          <w:kern w:val="0"/>
          <w:sz w:val="24"/>
          <w:szCs w:val="24"/>
        </w:rPr>
        <w:t>单位负责人签字或盖章：</w:t>
      </w:r>
      <w:r>
        <w:rPr>
          <w:rFonts w:hint="eastAsia" w:ascii="仿宋" w:hAnsi="仿宋" w:eastAsia="仿宋" w:cs="宋体"/>
          <w:kern w:val="0"/>
          <w:sz w:val="24"/>
          <w:szCs w:val="24"/>
          <w:u w:val="single"/>
        </w:rPr>
        <w:t xml:space="preserve"> </w:t>
      </w:r>
      <w:r>
        <w:rPr>
          <w:rFonts w:ascii="仿宋" w:hAnsi="仿宋" w:eastAsia="仿宋" w:cs="宋体"/>
          <w:kern w:val="0"/>
          <w:sz w:val="24"/>
          <w:szCs w:val="24"/>
          <w:u w:val="single"/>
        </w:rPr>
        <w:t xml:space="preserve">                </w:t>
      </w:r>
    </w:p>
    <w:p w14:paraId="40ED9134">
      <w:pPr>
        <w:spacing w:line="360" w:lineRule="auto"/>
        <w:ind w:firstLine="482"/>
        <w:jc w:val="left"/>
        <w:rPr>
          <w:rFonts w:hint="eastAsia" w:ascii="仿宋" w:hAnsi="仿宋" w:eastAsia="仿宋" w:cs="宋体"/>
          <w:kern w:val="0"/>
          <w:sz w:val="24"/>
          <w:szCs w:val="24"/>
          <w:u w:val="single"/>
        </w:rPr>
      </w:pPr>
      <w:r>
        <w:rPr>
          <w:rFonts w:hint="eastAsia" w:ascii="仿宋" w:hAnsi="仿宋" w:eastAsia="仿宋" w:cs="宋体"/>
          <w:kern w:val="0"/>
          <w:sz w:val="24"/>
          <w:szCs w:val="24"/>
          <w:u w:val="single"/>
        </w:rPr>
        <w:t>接受授权方</w:t>
      </w:r>
    </w:p>
    <w:p w14:paraId="0E8692E6">
      <w:pPr>
        <w:spacing w:line="360" w:lineRule="auto"/>
        <w:ind w:firstLine="482"/>
        <w:jc w:val="left"/>
        <w:rPr>
          <w:rFonts w:hint="eastAsia" w:ascii="仿宋" w:hAnsi="仿宋" w:eastAsia="仿宋" w:cs="宋体"/>
          <w:kern w:val="0"/>
          <w:sz w:val="24"/>
          <w:szCs w:val="24"/>
        </w:rPr>
      </w:pPr>
      <w:r>
        <w:rPr>
          <w:rFonts w:hint="eastAsia" w:ascii="仿宋" w:hAnsi="仿宋" w:eastAsia="仿宋" w:cs="宋体"/>
          <w:kern w:val="0"/>
          <w:sz w:val="24"/>
          <w:szCs w:val="24"/>
        </w:rPr>
        <w:t>投标人代表签字：</w:t>
      </w:r>
      <w:r>
        <w:rPr>
          <w:rFonts w:hint="eastAsia" w:ascii="仿宋" w:hAnsi="仿宋" w:eastAsia="仿宋" w:cs="宋体"/>
          <w:kern w:val="0"/>
          <w:sz w:val="24"/>
          <w:szCs w:val="24"/>
          <w:u w:val="single"/>
        </w:rPr>
        <w:t xml:space="preserve"> </w:t>
      </w:r>
      <w:r>
        <w:rPr>
          <w:rFonts w:ascii="仿宋" w:hAnsi="仿宋" w:eastAsia="仿宋" w:cs="宋体"/>
          <w:kern w:val="0"/>
          <w:sz w:val="24"/>
          <w:szCs w:val="24"/>
          <w:u w:val="single"/>
        </w:rPr>
        <w:t xml:space="preserve">                  </w:t>
      </w:r>
    </w:p>
    <w:p w14:paraId="06E68BC0">
      <w:pPr>
        <w:spacing w:line="360" w:lineRule="auto"/>
        <w:ind w:firstLine="482"/>
        <w:jc w:val="right"/>
        <w:rPr>
          <w:rFonts w:hint="eastAsia" w:ascii="仿宋" w:hAnsi="仿宋" w:eastAsia="仿宋" w:cs="宋体"/>
          <w:kern w:val="0"/>
          <w:sz w:val="24"/>
          <w:szCs w:val="24"/>
        </w:rPr>
      </w:pPr>
      <w:r>
        <w:rPr>
          <w:rFonts w:hint="eastAsia" w:ascii="仿宋" w:hAnsi="仿宋" w:eastAsia="仿宋" w:cs="宋体"/>
          <w:kern w:val="0"/>
          <w:sz w:val="24"/>
          <w:szCs w:val="24"/>
        </w:rPr>
        <w:t>签署日期：</w:t>
      </w:r>
      <w:r>
        <w:rPr>
          <w:rFonts w:ascii="仿宋" w:hAnsi="仿宋" w:eastAsia="仿宋" w:cs="宋体"/>
          <w:kern w:val="0"/>
          <w:sz w:val="24"/>
          <w:szCs w:val="24"/>
          <w:u w:val="single"/>
        </w:rPr>
        <w:t xml:space="preserve">    </w:t>
      </w:r>
      <w:r>
        <w:rPr>
          <w:rFonts w:hint="eastAsia" w:ascii="仿宋" w:hAnsi="仿宋" w:eastAsia="仿宋" w:cs="宋体"/>
          <w:kern w:val="0"/>
          <w:sz w:val="24"/>
          <w:szCs w:val="24"/>
          <w:u w:val="single"/>
        </w:rPr>
        <w:t xml:space="preserve"> </w:t>
      </w:r>
      <w:r>
        <w:rPr>
          <w:rFonts w:hint="eastAsia" w:ascii="仿宋" w:hAnsi="仿宋" w:eastAsia="仿宋" w:cs="宋体"/>
          <w:kern w:val="0"/>
          <w:sz w:val="24"/>
          <w:szCs w:val="24"/>
        </w:rPr>
        <w:t>年</w:t>
      </w:r>
      <w:r>
        <w:rPr>
          <w:rFonts w:ascii="仿宋" w:hAnsi="仿宋" w:eastAsia="仿宋" w:cs="宋体"/>
          <w:kern w:val="0"/>
          <w:sz w:val="24"/>
          <w:szCs w:val="24"/>
          <w:u w:val="single"/>
        </w:rPr>
        <w:t xml:space="preserve">   </w:t>
      </w:r>
      <w:r>
        <w:rPr>
          <w:rFonts w:hint="eastAsia" w:ascii="仿宋" w:hAnsi="仿宋" w:eastAsia="仿宋" w:cs="宋体"/>
          <w:kern w:val="0"/>
          <w:sz w:val="24"/>
          <w:szCs w:val="24"/>
        </w:rPr>
        <w:t>月</w:t>
      </w:r>
      <w:r>
        <w:rPr>
          <w:rFonts w:hint="eastAsia" w:ascii="仿宋" w:hAnsi="仿宋" w:eastAsia="仿宋" w:cs="宋体"/>
          <w:kern w:val="0"/>
          <w:sz w:val="24"/>
          <w:szCs w:val="24"/>
          <w:u w:val="single"/>
        </w:rPr>
        <w:t xml:space="preserve"> </w:t>
      </w:r>
      <w:r>
        <w:rPr>
          <w:rFonts w:ascii="仿宋" w:hAnsi="仿宋" w:eastAsia="仿宋" w:cs="宋体"/>
          <w:kern w:val="0"/>
          <w:sz w:val="24"/>
          <w:szCs w:val="24"/>
          <w:u w:val="single"/>
        </w:rPr>
        <w:t xml:space="preserve">  </w:t>
      </w:r>
      <w:r>
        <w:rPr>
          <w:rFonts w:hint="eastAsia" w:ascii="仿宋" w:hAnsi="仿宋" w:eastAsia="仿宋" w:cs="宋体"/>
          <w:kern w:val="0"/>
          <w:sz w:val="24"/>
          <w:szCs w:val="24"/>
        </w:rPr>
        <w:t>日</w:t>
      </w:r>
    </w:p>
    <w:p w14:paraId="446FF3C0">
      <w:pPr>
        <w:spacing w:line="360" w:lineRule="auto"/>
        <w:ind w:firstLine="482"/>
        <w:jc w:val="left"/>
        <w:rPr>
          <w:rFonts w:hint="eastAsia" w:ascii="仿宋" w:hAnsi="仿宋" w:eastAsia="仿宋" w:cs="宋体"/>
          <w:kern w:val="0"/>
          <w:sz w:val="24"/>
          <w:szCs w:val="24"/>
        </w:rPr>
      </w:pPr>
      <w:r>
        <w:rPr>
          <w:rFonts w:hint="eastAsia" w:ascii="仿宋" w:hAnsi="仿宋" w:eastAsia="仿宋" w:cs="宋体"/>
          <w:kern w:val="0"/>
          <w:sz w:val="24"/>
          <w:szCs w:val="24"/>
        </w:rPr>
        <w:t>附：单位负责人、投标人代表的身份证正反面复印件</w:t>
      </w:r>
    </w:p>
    <w:tbl>
      <w:tblPr>
        <w:tblStyle w:val="19"/>
        <w:tblW w:w="0" w:type="auto"/>
        <w:tblInd w:w="0" w:type="dxa"/>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autofit"/>
        <w:tblCellMar>
          <w:top w:w="0" w:type="dxa"/>
          <w:left w:w="108" w:type="dxa"/>
          <w:bottom w:w="0" w:type="dxa"/>
          <w:right w:w="108" w:type="dxa"/>
        </w:tblCellMar>
      </w:tblPr>
      <w:tblGrid>
        <w:gridCol w:w="9608"/>
      </w:tblGrid>
      <w:tr w14:paraId="7F36B328">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c>
          <w:tcPr>
            <w:tcW w:w="9628" w:type="dxa"/>
          </w:tcPr>
          <w:p w14:paraId="209E4729">
            <w:pPr>
              <w:spacing w:line="360" w:lineRule="auto"/>
              <w:ind w:firstLine="482"/>
              <w:jc w:val="center"/>
              <w:rPr>
                <w:rFonts w:hint="eastAsia" w:ascii="仿宋" w:hAnsi="仿宋" w:eastAsia="仿宋" w:cs="宋体"/>
                <w:b/>
                <w:bCs/>
                <w:kern w:val="0"/>
                <w:sz w:val="24"/>
                <w:szCs w:val="24"/>
              </w:rPr>
            </w:pPr>
            <w:r>
              <w:rPr>
                <w:rFonts w:hint="eastAsia" w:ascii="仿宋" w:hAnsi="仿宋" w:eastAsia="仿宋" w:cs="宋体"/>
                <w:b/>
                <w:bCs/>
                <w:kern w:val="0"/>
                <w:sz w:val="24"/>
                <w:szCs w:val="24"/>
              </w:rPr>
              <w:t>要求：真实有效且内容完整、清晰、整洁。</w:t>
            </w:r>
          </w:p>
        </w:tc>
      </w:tr>
    </w:tbl>
    <w:p w14:paraId="38058B9F">
      <w:pPr>
        <w:spacing w:line="360" w:lineRule="auto"/>
        <w:outlineLvl w:val="2"/>
        <w:rPr>
          <w:rFonts w:hint="eastAsia" w:ascii="宋体" w:hAnsi="宋体" w:eastAsia="宋体" w:cs="宋体"/>
          <w:b/>
          <w:bCs/>
          <w:kern w:val="0"/>
          <w:sz w:val="32"/>
          <w:szCs w:val="32"/>
        </w:rPr>
      </w:pPr>
    </w:p>
    <w:p w14:paraId="0EDBB81B">
      <w:pPr>
        <w:widowControl/>
        <w:jc w:val="left"/>
        <w:rPr>
          <w:rFonts w:hint="eastAsia" w:ascii="宋体" w:hAnsi="宋体" w:eastAsia="宋体" w:cs="宋体"/>
          <w:b/>
          <w:bCs/>
          <w:kern w:val="0"/>
          <w:sz w:val="32"/>
          <w:szCs w:val="32"/>
        </w:rPr>
      </w:pPr>
      <w:r>
        <w:rPr>
          <w:rFonts w:hint="eastAsia" w:ascii="宋体" w:hAnsi="宋体" w:eastAsia="宋体" w:cs="宋体"/>
          <w:b/>
          <w:bCs/>
          <w:kern w:val="0"/>
          <w:sz w:val="32"/>
          <w:szCs w:val="32"/>
        </w:rPr>
        <w:br w:type="page"/>
      </w:r>
    </w:p>
    <w:p w14:paraId="515F4A8B">
      <w:pPr>
        <w:spacing w:line="360" w:lineRule="auto"/>
        <w:jc w:val="center"/>
        <w:outlineLvl w:val="3"/>
        <w:rPr>
          <w:rFonts w:hint="eastAsia" w:ascii="仿宋" w:hAnsi="仿宋" w:eastAsia="仿宋" w:cs="宋体"/>
          <w:b/>
          <w:bCs/>
          <w:kern w:val="0"/>
          <w:sz w:val="24"/>
          <w:szCs w:val="24"/>
        </w:rPr>
      </w:pPr>
      <w:r>
        <w:rPr>
          <w:rFonts w:hint="eastAsia" w:ascii="仿宋" w:hAnsi="仿宋" w:eastAsia="仿宋" w:cs="宋体"/>
          <w:b/>
          <w:bCs/>
          <w:kern w:val="0"/>
          <w:sz w:val="24"/>
          <w:szCs w:val="24"/>
        </w:rPr>
        <w:t>2、营业执照等证明文件</w:t>
      </w:r>
    </w:p>
    <w:p w14:paraId="324FD353">
      <w:pPr>
        <w:spacing w:line="360" w:lineRule="auto"/>
        <w:jc w:val="left"/>
        <w:rPr>
          <w:rFonts w:hint="eastAsia" w:ascii="仿宋" w:hAnsi="仿宋" w:eastAsia="仿宋" w:cs="宋体"/>
          <w:kern w:val="0"/>
          <w:sz w:val="24"/>
          <w:szCs w:val="24"/>
        </w:rPr>
      </w:pPr>
      <w:r>
        <w:rPr>
          <w:rFonts w:hint="eastAsia" w:ascii="仿宋" w:hAnsi="仿宋" w:eastAsia="仿宋" w:cs="宋体"/>
          <w:kern w:val="0"/>
          <w:sz w:val="24"/>
          <w:szCs w:val="24"/>
        </w:rPr>
        <w:t>致：</w:t>
      </w:r>
      <w:r>
        <w:rPr>
          <w:rFonts w:hint="eastAsia" w:ascii="仿宋" w:hAnsi="仿宋" w:eastAsia="仿宋" w:cs="宋体"/>
          <w:kern w:val="0"/>
          <w:sz w:val="24"/>
          <w:szCs w:val="24"/>
          <w:u w:val="single"/>
        </w:rPr>
        <w:t>福建省漳州环境监测中心站</w:t>
      </w:r>
    </w:p>
    <w:p w14:paraId="7DB8ACC2">
      <w:pPr>
        <w:spacing w:line="360" w:lineRule="auto"/>
        <w:ind w:firstLine="480"/>
        <w:jc w:val="left"/>
        <w:rPr>
          <w:rFonts w:hint="eastAsia" w:ascii="仿宋" w:hAnsi="仿宋" w:eastAsia="仿宋" w:cs="宋体"/>
          <w:kern w:val="0"/>
          <w:sz w:val="24"/>
          <w:szCs w:val="24"/>
        </w:rPr>
      </w:pPr>
      <w:r>
        <w:rPr>
          <w:rFonts w:hint="eastAsia" w:ascii="仿宋" w:hAnsi="仿宋" w:eastAsia="仿宋" w:cs="宋体"/>
          <w:kern w:val="0"/>
          <w:sz w:val="24"/>
          <w:szCs w:val="24"/>
        </w:rPr>
        <w:t>（ ）投标人为法人（包括企业、事业单位和社会团体）的</w:t>
      </w:r>
    </w:p>
    <w:p w14:paraId="77B95958">
      <w:pPr>
        <w:spacing w:line="360" w:lineRule="auto"/>
        <w:ind w:firstLine="480"/>
        <w:jc w:val="left"/>
        <w:rPr>
          <w:rFonts w:hint="eastAsia" w:ascii="仿宋" w:hAnsi="仿宋" w:eastAsia="仿宋" w:cs="宋体"/>
          <w:kern w:val="0"/>
          <w:sz w:val="24"/>
          <w:szCs w:val="24"/>
        </w:rPr>
      </w:pPr>
      <w:r>
        <w:rPr>
          <w:rFonts w:hint="eastAsia" w:ascii="仿宋" w:hAnsi="仿宋" w:eastAsia="仿宋" w:cs="宋体"/>
          <w:kern w:val="0"/>
          <w:sz w:val="24"/>
          <w:szCs w:val="24"/>
        </w:rPr>
        <w:t>现附上由</w:t>
      </w:r>
      <w:r>
        <w:rPr>
          <w:rFonts w:hint="eastAsia" w:ascii="仿宋" w:hAnsi="仿宋" w:eastAsia="仿宋" w:cs="宋体"/>
          <w:kern w:val="0"/>
          <w:sz w:val="24"/>
          <w:szCs w:val="24"/>
          <w:u w:val="single"/>
        </w:rPr>
        <w:t>（（填写“签发机关全称”）</w:t>
      </w:r>
      <w:r>
        <w:rPr>
          <w:rFonts w:hint="eastAsia" w:ascii="仿宋" w:hAnsi="仿宋" w:eastAsia="仿宋" w:cs="宋体"/>
          <w:kern w:val="0"/>
          <w:sz w:val="24"/>
          <w:szCs w:val="24"/>
        </w:rPr>
        <w:t>签发的我方统一社会信用代码（请填写法人的具体证照名称）复印件，该证明材料真实有效，否则我方负全部责任。</w:t>
      </w:r>
    </w:p>
    <w:p w14:paraId="37283999">
      <w:pPr>
        <w:spacing w:line="360" w:lineRule="auto"/>
        <w:ind w:firstLine="480"/>
        <w:jc w:val="left"/>
        <w:rPr>
          <w:rFonts w:hint="eastAsia" w:ascii="仿宋" w:hAnsi="仿宋" w:eastAsia="仿宋" w:cs="宋体"/>
          <w:kern w:val="0"/>
          <w:sz w:val="24"/>
          <w:szCs w:val="24"/>
        </w:rPr>
      </w:pPr>
      <w:r>
        <w:rPr>
          <w:rFonts w:hint="eastAsia" w:ascii="仿宋" w:hAnsi="仿宋" w:eastAsia="仿宋" w:cs="宋体"/>
          <w:kern w:val="0"/>
          <w:sz w:val="24"/>
          <w:szCs w:val="24"/>
        </w:rPr>
        <w:t>（ ）投标人为非法人（包括其他组织、自然人）的</w:t>
      </w:r>
    </w:p>
    <w:p w14:paraId="270538AE">
      <w:pPr>
        <w:spacing w:line="360" w:lineRule="auto"/>
        <w:ind w:firstLine="480"/>
        <w:jc w:val="left"/>
        <w:rPr>
          <w:rFonts w:hint="eastAsia" w:ascii="仿宋" w:hAnsi="仿宋" w:eastAsia="仿宋" w:cs="宋体"/>
          <w:kern w:val="0"/>
          <w:sz w:val="24"/>
          <w:szCs w:val="24"/>
        </w:rPr>
      </w:pPr>
      <w:r>
        <w:rPr>
          <w:rFonts w:hint="eastAsia" w:ascii="仿宋" w:hAnsi="仿宋" w:eastAsia="仿宋" w:cs="宋体"/>
          <w:kern w:val="0"/>
          <w:sz w:val="24"/>
          <w:szCs w:val="24"/>
        </w:rPr>
        <w:t>□现附上由</w:t>
      </w:r>
      <w:r>
        <w:rPr>
          <w:rFonts w:hint="eastAsia" w:ascii="仿宋" w:hAnsi="仿宋" w:eastAsia="仿宋" w:cs="宋体"/>
          <w:kern w:val="0"/>
          <w:sz w:val="24"/>
          <w:szCs w:val="24"/>
          <w:u w:val="single"/>
        </w:rPr>
        <w:t>（（填写“签发机关全称”）</w:t>
      </w:r>
      <w:r>
        <w:rPr>
          <w:rFonts w:hint="eastAsia" w:ascii="仿宋" w:hAnsi="仿宋" w:eastAsia="仿宋" w:cs="宋体"/>
          <w:kern w:val="0"/>
          <w:sz w:val="24"/>
          <w:szCs w:val="24"/>
        </w:rPr>
        <w:t>签发的我方（请填写非自然人的非法人的具体证照名称）复印件，该证明材料真实有效，否则我方负全部责任。</w:t>
      </w:r>
    </w:p>
    <w:p w14:paraId="2A57AF62">
      <w:pPr>
        <w:spacing w:line="360" w:lineRule="auto"/>
        <w:ind w:firstLine="480"/>
        <w:jc w:val="left"/>
        <w:rPr>
          <w:rFonts w:hint="eastAsia" w:ascii="仿宋" w:hAnsi="仿宋" w:eastAsia="仿宋" w:cs="宋体"/>
          <w:kern w:val="0"/>
          <w:sz w:val="24"/>
          <w:szCs w:val="24"/>
        </w:rPr>
      </w:pPr>
      <w:r>
        <w:rPr>
          <w:rFonts w:hint="eastAsia" w:ascii="仿宋" w:hAnsi="仿宋" w:eastAsia="仿宋" w:cs="宋体"/>
          <w:kern w:val="0"/>
          <w:sz w:val="24"/>
          <w:szCs w:val="24"/>
        </w:rPr>
        <w:t>□现附上由</w:t>
      </w:r>
      <w:r>
        <w:rPr>
          <w:rFonts w:hint="eastAsia" w:ascii="仿宋" w:hAnsi="仿宋" w:eastAsia="仿宋" w:cs="宋体"/>
          <w:kern w:val="0"/>
          <w:sz w:val="24"/>
          <w:szCs w:val="24"/>
          <w:u w:val="single"/>
        </w:rPr>
        <w:t>（（填写“签发机关全称”）</w:t>
      </w:r>
      <w:r>
        <w:rPr>
          <w:rFonts w:hint="eastAsia" w:ascii="仿宋" w:hAnsi="仿宋" w:eastAsia="仿宋" w:cs="宋体"/>
          <w:kern w:val="0"/>
          <w:sz w:val="24"/>
          <w:szCs w:val="24"/>
        </w:rPr>
        <w:t>签发的我方（请填写自然人的身份证件名称）复印件，该证明材料真实有效，否则我方负全部责任。</w:t>
      </w:r>
    </w:p>
    <w:p w14:paraId="5E693994">
      <w:pPr>
        <w:spacing w:line="360" w:lineRule="auto"/>
        <w:ind w:firstLine="480"/>
        <w:jc w:val="left"/>
        <w:rPr>
          <w:rFonts w:hint="eastAsia" w:ascii="仿宋" w:hAnsi="仿宋" w:eastAsia="仿宋" w:cs="宋体"/>
          <w:kern w:val="0"/>
          <w:sz w:val="24"/>
          <w:szCs w:val="24"/>
        </w:rPr>
      </w:pPr>
      <w:r>
        <w:rPr>
          <w:rFonts w:hint="eastAsia" w:ascii="仿宋" w:hAnsi="仿宋" w:eastAsia="仿宋" w:cs="宋体"/>
          <w:kern w:val="0"/>
          <w:sz w:val="24"/>
          <w:szCs w:val="24"/>
        </w:rPr>
        <w:t>※注意：</w:t>
      </w:r>
    </w:p>
    <w:p w14:paraId="26745627">
      <w:pPr>
        <w:spacing w:line="360" w:lineRule="auto"/>
        <w:ind w:firstLine="480"/>
        <w:jc w:val="left"/>
        <w:rPr>
          <w:rFonts w:hint="eastAsia" w:ascii="仿宋" w:hAnsi="仿宋" w:eastAsia="仿宋" w:cs="宋体"/>
          <w:kern w:val="0"/>
          <w:sz w:val="24"/>
          <w:szCs w:val="24"/>
        </w:rPr>
      </w:pPr>
      <w:r>
        <w:rPr>
          <w:rFonts w:hint="eastAsia" w:ascii="仿宋" w:hAnsi="仿宋" w:eastAsia="仿宋" w:cs="宋体"/>
          <w:kern w:val="0"/>
          <w:sz w:val="24"/>
          <w:szCs w:val="24"/>
        </w:rPr>
        <w:t>1、请投标人按照实际情况编制填写，在相应的（）中打“√”并选择相应的“□”（若有）后，再按照本格式的要求提供相应证明材料的复印件。</w:t>
      </w:r>
    </w:p>
    <w:p w14:paraId="457031F6">
      <w:pPr>
        <w:spacing w:line="360" w:lineRule="auto"/>
        <w:ind w:firstLine="480"/>
        <w:jc w:val="left"/>
        <w:rPr>
          <w:rFonts w:hint="eastAsia" w:ascii="仿宋" w:hAnsi="仿宋" w:eastAsia="仿宋" w:cs="宋体"/>
          <w:kern w:val="0"/>
          <w:sz w:val="24"/>
          <w:szCs w:val="24"/>
        </w:rPr>
      </w:pPr>
      <w:r>
        <w:rPr>
          <w:rFonts w:hint="eastAsia" w:ascii="仿宋" w:hAnsi="仿宋" w:eastAsia="仿宋" w:cs="宋体"/>
          <w:kern w:val="0"/>
          <w:sz w:val="24"/>
          <w:szCs w:val="24"/>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14:paraId="27FB9F4E">
      <w:pPr>
        <w:spacing w:line="360" w:lineRule="auto"/>
        <w:ind w:firstLine="480"/>
        <w:jc w:val="right"/>
        <w:rPr>
          <w:rFonts w:hint="eastAsia" w:ascii="仿宋" w:hAnsi="仿宋" w:eastAsia="仿宋" w:cs="宋体"/>
          <w:kern w:val="0"/>
          <w:sz w:val="24"/>
          <w:szCs w:val="24"/>
        </w:rPr>
      </w:pPr>
    </w:p>
    <w:p w14:paraId="76547275">
      <w:pPr>
        <w:spacing w:line="360" w:lineRule="auto"/>
        <w:ind w:firstLine="480"/>
        <w:jc w:val="right"/>
        <w:rPr>
          <w:rFonts w:hint="eastAsia" w:ascii="仿宋" w:hAnsi="仿宋" w:eastAsia="仿宋" w:cs="宋体"/>
          <w:kern w:val="0"/>
          <w:sz w:val="24"/>
          <w:szCs w:val="24"/>
          <w:u w:val="single"/>
        </w:rPr>
      </w:pPr>
      <w:r>
        <w:rPr>
          <w:rFonts w:hint="eastAsia" w:ascii="仿宋" w:hAnsi="仿宋" w:eastAsia="仿宋" w:cs="宋体"/>
          <w:kern w:val="0"/>
          <w:sz w:val="24"/>
          <w:szCs w:val="24"/>
        </w:rPr>
        <w:t>投标人：</w:t>
      </w:r>
      <w:r>
        <w:rPr>
          <w:rFonts w:hint="eastAsia" w:ascii="仿宋" w:hAnsi="仿宋" w:eastAsia="仿宋" w:cs="宋体"/>
          <w:kern w:val="0"/>
          <w:sz w:val="24"/>
          <w:szCs w:val="24"/>
          <w:u w:val="single"/>
        </w:rPr>
        <w:t>（全称并加盖单位公章）</w:t>
      </w:r>
    </w:p>
    <w:p w14:paraId="564E0249">
      <w:pPr>
        <w:spacing w:line="360" w:lineRule="auto"/>
        <w:ind w:firstLine="480"/>
        <w:jc w:val="right"/>
        <w:rPr>
          <w:rFonts w:ascii="仿宋" w:hAnsi="仿宋" w:eastAsia="仿宋" w:cs="宋体"/>
          <w:kern w:val="0"/>
          <w:sz w:val="24"/>
          <w:szCs w:val="24"/>
          <w:u w:val="single"/>
        </w:rPr>
      </w:pPr>
      <w:r>
        <w:rPr>
          <w:rFonts w:hint="eastAsia" w:ascii="仿宋" w:hAnsi="仿宋" w:eastAsia="仿宋" w:cs="宋体"/>
          <w:kern w:val="0"/>
          <w:sz w:val="24"/>
          <w:szCs w:val="24"/>
        </w:rPr>
        <w:t>投标人代表签字：</w:t>
      </w:r>
      <w:r>
        <w:rPr>
          <w:rFonts w:hint="eastAsia" w:ascii="仿宋" w:hAnsi="仿宋" w:eastAsia="仿宋" w:cs="宋体"/>
          <w:kern w:val="0"/>
          <w:sz w:val="24"/>
          <w:szCs w:val="24"/>
          <w:u w:val="single"/>
        </w:rPr>
        <w:t xml:space="preserve"> </w:t>
      </w:r>
      <w:r>
        <w:rPr>
          <w:rFonts w:ascii="仿宋" w:hAnsi="仿宋" w:eastAsia="仿宋" w:cs="宋体"/>
          <w:kern w:val="0"/>
          <w:sz w:val="24"/>
          <w:szCs w:val="24"/>
          <w:u w:val="single"/>
        </w:rPr>
        <w:t xml:space="preserve">             </w:t>
      </w:r>
    </w:p>
    <w:p w14:paraId="75FF9689">
      <w:pPr>
        <w:spacing w:line="360" w:lineRule="auto"/>
        <w:ind w:firstLine="480"/>
        <w:jc w:val="right"/>
        <w:rPr>
          <w:rFonts w:hint="eastAsia" w:ascii="仿宋" w:hAnsi="仿宋" w:eastAsia="仿宋" w:cs="宋体"/>
          <w:kern w:val="0"/>
          <w:sz w:val="24"/>
          <w:szCs w:val="24"/>
        </w:rPr>
      </w:pPr>
      <w:r>
        <w:rPr>
          <w:rFonts w:hint="eastAsia" w:ascii="仿宋" w:hAnsi="仿宋" w:eastAsia="仿宋" w:cs="宋体"/>
          <w:kern w:val="0"/>
          <w:sz w:val="24"/>
          <w:szCs w:val="24"/>
        </w:rPr>
        <w:t>日期：</w:t>
      </w:r>
      <w:r>
        <w:rPr>
          <w:rFonts w:hint="eastAsia" w:ascii="仿宋" w:hAnsi="仿宋" w:eastAsia="仿宋" w:cs="宋体"/>
          <w:kern w:val="0"/>
          <w:sz w:val="24"/>
          <w:szCs w:val="24"/>
          <w:u w:val="single"/>
        </w:rPr>
        <w:t>　　</w:t>
      </w:r>
      <w:r>
        <w:rPr>
          <w:rFonts w:hint="eastAsia" w:ascii="仿宋" w:hAnsi="仿宋" w:eastAsia="仿宋" w:cs="宋体"/>
          <w:kern w:val="0"/>
          <w:sz w:val="24"/>
          <w:szCs w:val="24"/>
        </w:rPr>
        <w:t>年</w:t>
      </w:r>
      <w:r>
        <w:rPr>
          <w:rFonts w:hint="eastAsia" w:ascii="仿宋" w:hAnsi="仿宋" w:eastAsia="仿宋" w:cs="宋体"/>
          <w:kern w:val="0"/>
          <w:sz w:val="24"/>
          <w:szCs w:val="24"/>
          <w:u w:val="single"/>
        </w:rPr>
        <w:t>　　</w:t>
      </w:r>
      <w:r>
        <w:rPr>
          <w:rFonts w:hint="eastAsia" w:ascii="仿宋" w:hAnsi="仿宋" w:eastAsia="仿宋" w:cs="宋体"/>
          <w:kern w:val="0"/>
          <w:sz w:val="24"/>
          <w:szCs w:val="24"/>
        </w:rPr>
        <w:t>月</w:t>
      </w:r>
      <w:r>
        <w:rPr>
          <w:rFonts w:hint="eastAsia" w:ascii="仿宋" w:hAnsi="仿宋" w:eastAsia="仿宋" w:cs="宋体"/>
          <w:kern w:val="0"/>
          <w:sz w:val="24"/>
          <w:szCs w:val="24"/>
          <w:u w:val="single"/>
        </w:rPr>
        <w:t>　　</w:t>
      </w:r>
      <w:r>
        <w:rPr>
          <w:rFonts w:hint="eastAsia" w:ascii="仿宋" w:hAnsi="仿宋" w:eastAsia="仿宋" w:cs="宋体"/>
          <w:kern w:val="0"/>
          <w:sz w:val="24"/>
          <w:szCs w:val="24"/>
        </w:rPr>
        <w:t>日</w:t>
      </w:r>
    </w:p>
    <w:p w14:paraId="055C4152">
      <w:pPr>
        <w:widowControl/>
        <w:jc w:val="left"/>
        <w:rPr>
          <w:rFonts w:hint="eastAsia" w:ascii="仿宋" w:hAnsi="仿宋" w:eastAsia="仿宋" w:cs="宋体"/>
          <w:kern w:val="0"/>
          <w:sz w:val="24"/>
          <w:szCs w:val="24"/>
        </w:rPr>
      </w:pPr>
      <w:r>
        <w:rPr>
          <w:rFonts w:hint="eastAsia" w:ascii="仿宋" w:hAnsi="仿宋" w:eastAsia="仿宋" w:cs="宋体"/>
          <w:kern w:val="0"/>
          <w:sz w:val="24"/>
          <w:szCs w:val="24"/>
        </w:rPr>
        <w:br w:type="page"/>
      </w:r>
    </w:p>
    <w:p w14:paraId="179E0DB8">
      <w:pPr>
        <w:spacing w:line="360" w:lineRule="auto"/>
        <w:ind w:right="960"/>
        <w:jc w:val="center"/>
        <w:rPr>
          <w:rFonts w:ascii="仿宋" w:hAnsi="仿宋" w:eastAsia="仿宋" w:cs="宋体"/>
          <w:b/>
          <w:bCs/>
          <w:kern w:val="0"/>
          <w:sz w:val="24"/>
          <w:szCs w:val="24"/>
        </w:rPr>
      </w:pPr>
      <w:r>
        <w:rPr>
          <w:rFonts w:hint="eastAsia" w:ascii="仿宋" w:hAnsi="仿宋" w:eastAsia="仿宋" w:cs="宋体"/>
          <w:b/>
          <w:bCs/>
          <w:kern w:val="0"/>
          <w:sz w:val="24"/>
          <w:szCs w:val="24"/>
        </w:rPr>
        <w:t>3、依法缴纳税收证明材料</w:t>
      </w:r>
    </w:p>
    <w:p w14:paraId="01A9A146">
      <w:pPr>
        <w:spacing w:line="360" w:lineRule="auto"/>
        <w:jc w:val="left"/>
        <w:rPr>
          <w:rFonts w:hint="eastAsia" w:ascii="仿宋" w:hAnsi="仿宋" w:eastAsia="仿宋" w:cs="宋体"/>
          <w:kern w:val="0"/>
          <w:sz w:val="24"/>
          <w:szCs w:val="24"/>
        </w:rPr>
      </w:pPr>
      <w:r>
        <w:rPr>
          <w:rFonts w:hint="eastAsia" w:ascii="仿宋" w:hAnsi="仿宋" w:eastAsia="仿宋" w:cs="宋体"/>
          <w:kern w:val="0"/>
          <w:sz w:val="24"/>
          <w:szCs w:val="24"/>
        </w:rPr>
        <w:t>致：</w:t>
      </w:r>
      <w:r>
        <w:rPr>
          <w:rFonts w:hint="eastAsia" w:ascii="仿宋" w:hAnsi="仿宋" w:eastAsia="仿宋" w:cs="宋体"/>
          <w:kern w:val="0"/>
          <w:sz w:val="24"/>
          <w:szCs w:val="24"/>
          <w:u w:val="single"/>
        </w:rPr>
        <w:t>福建省漳州环境监测中心站</w:t>
      </w:r>
    </w:p>
    <w:p w14:paraId="1ABA18D6">
      <w:pPr>
        <w:spacing w:line="360" w:lineRule="auto"/>
        <w:ind w:firstLine="480"/>
        <w:jc w:val="left"/>
        <w:rPr>
          <w:rFonts w:hint="eastAsia" w:ascii="仿宋" w:hAnsi="仿宋" w:eastAsia="仿宋" w:cs="宋体"/>
          <w:kern w:val="0"/>
          <w:sz w:val="24"/>
          <w:szCs w:val="24"/>
        </w:rPr>
      </w:pPr>
      <w:r>
        <w:rPr>
          <w:rFonts w:hint="eastAsia" w:ascii="仿宋" w:hAnsi="仿宋" w:eastAsia="仿宋" w:cs="宋体"/>
          <w:kern w:val="0"/>
          <w:sz w:val="24"/>
          <w:szCs w:val="24"/>
        </w:rPr>
        <w:t>1、依法缴纳税收的投标人</w:t>
      </w:r>
    </w:p>
    <w:p w14:paraId="148D8A40">
      <w:pPr>
        <w:spacing w:line="360" w:lineRule="auto"/>
        <w:ind w:firstLine="480"/>
        <w:jc w:val="left"/>
        <w:rPr>
          <w:rFonts w:hint="eastAsia" w:ascii="仿宋" w:hAnsi="仿宋" w:eastAsia="仿宋" w:cs="宋体"/>
          <w:kern w:val="0"/>
          <w:sz w:val="24"/>
          <w:szCs w:val="24"/>
        </w:rPr>
      </w:pPr>
      <w:r>
        <w:rPr>
          <w:rFonts w:hint="eastAsia" w:ascii="仿宋" w:hAnsi="仿宋" w:eastAsia="仿宋" w:cs="宋体"/>
          <w:kern w:val="0"/>
          <w:sz w:val="24"/>
          <w:szCs w:val="24"/>
        </w:rPr>
        <w:t>（ ）法人（包括企业、事业单位和社会团体）的</w:t>
      </w:r>
    </w:p>
    <w:p w14:paraId="5E9C44D8">
      <w:pPr>
        <w:spacing w:line="360" w:lineRule="auto"/>
        <w:ind w:firstLine="480"/>
        <w:jc w:val="left"/>
        <w:rPr>
          <w:rFonts w:hint="eastAsia" w:ascii="仿宋" w:hAnsi="仿宋" w:eastAsia="仿宋" w:cs="宋体"/>
          <w:kern w:val="0"/>
          <w:sz w:val="24"/>
          <w:szCs w:val="24"/>
        </w:rPr>
      </w:pPr>
      <w:r>
        <w:rPr>
          <w:rFonts w:hint="eastAsia" w:ascii="仿宋" w:hAnsi="仿宋" w:eastAsia="仿宋" w:cs="宋体"/>
          <w:kern w:val="0"/>
          <w:sz w:val="24"/>
          <w:szCs w:val="24"/>
        </w:rPr>
        <w:t>现附上</w:t>
      </w:r>
      <w:r>
        <w:rPr>
          <w:rFonts w:hint="eastAsia" w:ascii="仿宋" w:hAnsi="仿宋" w:eastAsia="仿宋" w:cs="宋体"/>
          <w:kern w:val="0"/>
          <w:sz w:val="24"/>
          <w:szCs w:val="24"/>
          <w:u w:val="single"/>
        </w:rPr>
        <w:t>自　　</w:t>
      </w:r>
      <w:r>
        <w:rPr>
          <w:rFonts w:hint="eastAsia" w:ascii="仿宋" w:hAnsi="仿宋" w:eastAsia="仿宋" w:cs="宋体"/>
          <w:kern w:val="0"/>
          <w:sz w:val="24"/>
          <w:szCs w:val="24"/>
        </w:rPr>
        <w:t>年</w:t>
      </w:r>
      <w:r>
        <w:rPr>
          <w:rFonts w:hint="eastAsia" w:ascii="仿宋" w:hAnsi="仿宋" w:eastAsia="仿宋" w:cs="宋体"/>
          <w:kern w:val="0"/>
          <w:sz w:val="24"/>
          <w:szCs w:val="24"/>
          <w:u w:val="single"/>
        </w:rPr>
        <w:t>　　</w:t>
      </w:r>
      <w:r>
        <w:rPr>
          <w:rFonts w:hint="eastAsia" w:ascii="仿宋" w:hAnsi="仿宋" w:eastAsia="仿宋" w:cs="宋体"/>
          <w:kern w:val="0"/>
          <w:sz w:val="24"/>
          <w:szCs w:val="24"/>
        </w:rPr>
        <w:t>月</w:t>
      </w:r>
      <w:r>
        <w:rPr>
          <w:rFonts w:hint="eastAsia" w:ascii="仿宋" w:hAnsi="仿宋" w:eastAsia="仿宋" w:cs="宋体"/>
          <w:kern w:val="0"/>
          <w:sz w:val="24"/>
          <w:szCs w:val="24"/>
          <w:u w:val="single"/>
        </w:rPr>
        <w:t>　　</w:t>
      </w:r>
      <w:r>
        <w:rPr>
          <w:rFonts w:hint="eastAsia" w:ascii="仿宋" w:hAnsi="仿宋" w:eastAsia="仿宋" w:cs="宋体"/>
          <w:kern w:val="0"/>
          <w:sz w:val="24"/>
          <w:szCs w:val="24"/>
        </w:rPr>
        <w:t>日至</w:t>
      </w:r>
      <w:r>
        <w:rPr>
          <w:rFonts w:hint="eastAsia" w:ascii="仿宋" w:hAnsi="仿宋" w:eastAsia="仿宋" w:cs="宋体"/>
          <w:kern w:val="0"/>
          <w:sz w:val="24"/>
          <w:szCs w:val="24"/>
          <w:u w:val="single"/>
        </w:rPr>
        <w:t>　　</w:t>
      </w:r>
      <w:r>
        <w:rPr>
          <w:rFonts w:hint="eastAsia" w:ascii="仿宋" w:hAnsi="仿宋" w:eastAsia="仿宋" w:cs="宋体"/>
          <w:kern w:val="0"/>
          <w:sz w:val="24"/>
          <w:szCs w:val="24"/>
        </w:rPr>
        <w:t>年</w:t>
      </w:r>
      <w:r>
        <w:rPr>
          <w:rFonts w:hint="eastAsia" w:ascii="仿宋" w:hAnsi="仿宋" w:eastAsia="仿宋" w:cs="宋体"/>
          <w:kern w:val="0"/>
          <w:sz w:val="24"/>
          <w:szCs w:val="24"/>
          <w:u w:val="single"/>
        </w:rPr>
        <w:t>　　</w:t>
      </w:r>
      <w:r>
        <w:rPr>
          <w:rFonts w:hint="eastAsia" w:ascii="仿宋" w:hAnsi="仿宋" w:eastAsia="仿宋" w:cs="宋体"/>
          <w:kern w:val="0"/>
          <w:sz w:val="24"/>
          <w:szCs w:val="24"/>
        </w:rPr>
        <w:t>月</w:t>
      </w:r>
      <w:r>
        <w:rPr>
          <w:rFonts w:hint="eastAsia" w:ascii="仿宋" w:hAnsi="仿宋" w:eastAsia="仿宋" w:cs="宋体"/>
          <w:kern w:val="0"/>
          <w:sz w:val="24"/>
          <w:szCs w:val="24"/>
          <w:u w:val="single"/>
        </w:rPr>
        <w:t>　　</w:t>
      </w:r>
      <w:r>
        <w:rPr>
          <w:rFonts w:hint="eastAsia" w:ascii="仿宋" w:hAnsi="仿宋" w:eastAsia="仿宋" w:cs="宋体"/>
          <w:kern w:val="0"/>
          <w:sz w:val="24"/>
          <w:szCs w:val="24"/>
        </w:rPr>
        <w:t>日期间我方缴纳</w:t>
      </w:r>
      <w:r>
        <w:rPr>
          <w:rFonts w:hint="eastAsia" w:ascii="仿宋" w:hAnsi="仿宋" w:eastAsia="仿宋" w:cs="宋体"/>
          <w:kern w:val="0"/>
          <w:sz w:val="24"/>
          <w:szCs w:val="24"/>
          <w:u w:val="single"/>
        </w:rPr>
        <w:t>（按照投标人实际缴纳的税种名称填写，如：增值税、所得税等）</w:t>
      </w:r>
      <w:r>
        <w:rPr>
          <w:rFonts w:hint="eastAsia" w:ascii="仿宋" w:hAnsi="仿宋" w:eastAsia="仿宋" w:cs="宋体"/>
          <w:kern w:val="0"/>
          <w:sz w:val="24"/>
          <w:szCs w:val="24"/>
        </w:rPr>
        <w:t>等税收凭据复印件，上述证明材料真实有效，否则我方负全部责任。</w:t>
      </w:r>
    </w:p>
    <w:p w14:paraId="2B0323F6">
      <w:pPr>
        <w:spacing w:line="360" w:lineRule="auto"/>
        <w:ind w:firstLine="480"/>
        <w:jc w:val="left"/>
        <w:rPr>
          <w:rFonts w:hint="eastAsia" w:ascii="仿宋" w:hAnsi="仿宋" w:eastAsia="仿宋" w:cs="宋体"/>
          <w:kern w:val="0"/>
          <w:sz w:val="24"/>
          <w:szCs w:val="24"/>
        </w:rPr>
      </w:pPr>
      <w:r>
        <w:rPr>
          <w:rFonts w:hint="eastAsia" w:ascii="仿宋" w:hAnsi="仿宋" w:eastAsia="仿宋" w:cs="宋体"/>
          <w:kern w:val="0"/>
          <w:sz w:val="24"/>
          <w:szCs w:val="24"/>
        </w:rPr>
        <w:t>（ ）非法人（包括其他组织、自然人）的</w:t>
      </w:r>
    </w:p>
    <w:p w14:paraId="17BF9E92">
      <w:pPr>
        <w:spacing w:line="360" w:lineRule="auto"/>
        <w:ind w:firstLine="480"/>
        <w:jc w:val="left"/>
        <w:rPr>
          <w:rFonts w:hint="eastAsia" w:ascii="仿宋" w:hAnsi="仿宋" w:eastAsia="仿宋" w:cs="宋体"/>
          <w:kern w:val="0"/>
          <w:sz w:val="24"/>
          <w:szCs w:val="24"/>
        </w:rPr>
      </w:pPr>
      <w:r>
        <w:rPr>
          <w:rFonts w:hint="eastAsia" w:ascii="仿宋" w:hAnsi="仿宋" w:eastAsia="仿宋" w:cs="宋体"/>
          <w:kern w:val="0"/>
          <w:sz w:val="24"/>
          <w:szCs w:val="24"/>
        </w:rPr>
        <w:t>现附上</w:t>
      </w:r>
      <w:r>
        <w:rPr>
          <w:rFonts w:hint="eastAsia" w:ascii="仿宋" w:hAnsi="仿宋" w:eastAsia="仿宋" w:cs="宋体"/>
          <w:kern w:val="0"/>
          <w:sz w:val="24"/>
          <w:szCs w:val="24"/>
          <w:u w:val="single"/>
        </w:rPr>
        <w:t>自　　</w:t>
      </w:r>
      <w:r>
        <w:rPr>
          <w:rFonts w:hint="eastAsia" w:ascii="仿宋" w:hAnsi="仿宋" w:eastAsia="仿宋" w:cs="宋体"/>
          <w:kern w:val="0"/>
          <w:sz w:val="24"/>
          <w:szCs w:val="24"/>
        </w:rPr>
        <w:t>年</w:t>
      </w:r>
      <w:r>
        <w:rPr>
          <w:rFonts w:hint="eastAsia" w:ascii="仿宋" w:hAnsi="仿宋" w:eastAsia="仿宋" w:cs="宋体"/>
          <w:kern w:val="0"/>
          <w:sz w:val="24"/>
          <w:szCs w:val="24"/>
          <w:u w:val="single"/>
        </w:rPr>
        <w:t>　　</w:t>
      </w:r>
      <w:r>
        <w:rPr>
          <w:rFonts w:hint="eastAsia" w:ascii="仿宋" w:hAnsi="仿宋" w:eastAsia="仿宋" w:cs="宋体"/>
          <w:kern w:val="0"/>
          <w:sz w:val="24"/>
          <w:szCs w:val="24"/>
        </w:rPr>
        <w:t>月</w:t>
      </w:r>
      <w:r>
        <w:rPr>
          <w:rFonts w:hint="eastAsia" w:ascii="仿宋" w:hAnsi="仿宋" w:eastAsia="仿宋" w:cs="宋体"/>
          <w:kern w:val="0"/>
          <w:sz w:val="24"/>
          <w:szCs w:val="24"/>
          <w:u w:val="single"/>
        </w:rPr>
        <w:t>　　</w:t>
      </w:r>
      <w:r>
        <w:rPr>
          <w:rFonts w:hint="eastAsia" w:ascii="仿宋" w:hAnsi="仿宋" w:eastAsia="仿宋" w:cs="宋体"/>
          <w:kern w:val="0"/>
          <w:sz w:val="24"/>
          <w:szCs w:val="24"/>
        </w:rPr>
        <w:t>日至</w:t>
      </w:r>
      <w:r>
        <w:rPr>
          <w:rFonts w:hint="eastAsia" w:ascii="仿宋" w:hAnsi="仿宋" w:eastAsia="仿宋" w:cs="宋体"/>
          <w:kern w:val="0"/>
          <w:sz w:val="24"/>
          <w:szCs w:val="24"/>
          <w:u w:val="single"/>
        </w:rPr>
        <w:t>　　</w:t>
      </w:r>
      <w:r>
        <w:rPr>
          <w:rFonts w:hint="eastAsia" w:ascii="仿宋" w:hAnsi="仿宋" w:eastAsia="仿宋" w:cs="宋体"/>
          <w:kern w:val="0"/>
          <w:sz w:val="24"/>
          <w:szCs w:val="24"/>
        </w:rPr>
        <w:t>年</w:t>
      </w:r>
      <w:r>
        <w:rPr>
          <w:rFonts w:hint="eastAsia" w:ascii="仿宋" w:hAnsi="仿宋" w:eastAsia="仿宋" w:cs="宋体"/>
          <w:kern w:val="0"/>
          <w:sz w:val="24"/>
          <w:szCs w:val="24"/>
          <w:u w:val="single"/>
        </w:rPr>
        <w:t>　　</w:t>
      </w:r>
      <w:r>
        <w:rPr>
          <w:rFonts w:hint="eastAsia" w:ascii="仿宋" w:hAnsi="仿宋" w:eastAsia="仿宋" w:cs="宋体"/>
          <w:kern w:val="0"/>
          <w:sz w:val="24"/>
          <w:szCs w:val="24"/>
        </w:rPr>
        <w:t>月</w:t>
      </w:r>
      <w:r>
        <w:rPr>
          <w:rFonts w:hint="eastAsia" w:ascii="仿宋" w:hAnsi="仿宋" w:eastAsia="仿宋" w:cs="宋体"/>
          <w:kern w:val="0"/>
          <w:sz w:val="24"/>
          <w:szCs w:val="24"/>
          <w:u w:val="single"/>
        </w:rPr>
        <w:t>　　</w:t>
      </w:r>
      <w:r>
        <w:rPr>
          <w:rFonts w:hint="eastAsia" w:ascii="仿宋" w:hAnsi="仿宋" w:eastAsia="仿宋" w:cs="宋体"/>
          <w:kern w:val="0"/>
          <w:sz w:val="24"/>
          <w:szCs w:val="24"/>
        </w:rPr>
        <w:t>日期间我方缴纳</w:t>
      </w:r>
      <w:r>
        <w:rPr>
          <w:rFonts w:hint="eastAsia" w:ascii="仿宋" w:hAnsi="仿宋" w:eastAsia="仿宋" w:cs="宋体"/>
          <w:kern w:val="0"/>
          <w:sz w:val="24"/>
          <w:szCs w:val="24"/>
          <w:u w:val="single"/>
        </w:rPr>
        <w:t>（按照投标人实际缴纳的税种名称填写，如：增值税、所得税等）</w:t>
      </w:r>
      <w:r>
        <w:rPr>
          <w:rFonts w:hint="eastAsia" w:ascii="仿宋" w:hAnsi="仿宋" w:eastAsia="仿宋" w:cs="宋体"/>
          <w:kern w:val="0"/>
          <w:sz w:val="24"/>
          <w:szCs w:val="24"/>
        </w:rPr>
        <w:t>等税收凭据复印件，上述证明材料真实有效，否则我方负全部责任。</w:t>
      </w:r>
    </w:p>
    <w:p w14:paraId="01E66441">
      <w:pPr>
        <w:spacing w:line="360" w:lineRule="auto"/>
        <w:ind w:firstLine="480"/>
        <w:jc w:val="left"/>
        <w:rPr>
          <w:rFonts w:hint="eastAsia" w:ascii="仿宋" w:hAnsi="仿宋" w:eastAsia="仿宋" w:cs="宋体"/>
          <w:kern w:val="0"/>
          <w:sz w:val="24"/>
          <w:szCs w:val="24"/>
        </w:rPr>
      </w:pPr>
      <w:r>
        <w:rPr>
          <w:rFonts w:hint="eastAsia" w:ascii="仿宋" w:hAnsi="仿宋" w:eastAsia="仿宋" w:cs="宋体"/>
          <w:kern w:val="0"/>
          <w:sz w:val="24"/>
          <w:szCs w:val="24"/>
        </w:rPr>
        <w:t>2、依法免税的投标人</w:t>
      </w:r>
    </w:p>
    <w:p w14:paraId="15B22B75">
      <w:pPr>
        <w:spacing w:line="360" w:lineRule="auto"/>
        <w:ind w:firstLine="480"/>
        <w:jc w:val="left"/>
        <w:rPr>
          <w:rFonts w:hint="eastAsia" w:ascii="仿宋" w:hAnsi="仿宋" w:eastAsia="仿宋" w:cs="宋体"/>
          <w:kern w:val="0"/>
          <w:sz w:val="24"/>
          <w:szCs w:val="24"/>
        </w:rPr>
      </w:pPr>
      <w:r>
        <w:rPr>
          <w:rFonts w:hint="eastAsia" w:ascii="仿宋" w:hAnsi="仿宋" w:eastAsia="仿宋" w:cs="宋体"/>
          <w:kern w:val="0"/>
          <w:sz w:val="24"/>
          <w:szCs w:val="24"/>
        </w:rPr>
        <w:t>（ ）现附上我方依法免税的证明材料复印件，上述证明材料真实有效，否则我方负全部责任。</w:t>
      </w:r>
    </w:p>
    <w:p w14:paraId="3B67F692">
      <w:pPr>
        <w:spacing w:line="360" w:lineRule="auto"/>
        <w:ind w:firstLine="480"/>
        <w:jc w:val="right"/>
        <w:rPr>
          <w:rFonts w:hint="eastAsia" w:ascii="仿宋" w:hAnsi="仿宋" w:eastAsia="仿宋" w:cs="宋体"/>
          <w:kern w:val="0"/>
          <w:sz w:val="24"/>
          <w:szCs w:val="24"/>
        </w:rPr>
      </w:pPr>
    </w:p>
    <w:p w14:paraId="53D731EC">
      <w:pPr>
        <w:spacing w:line="360" w:lineRule="auto"/>
        <w:ind w:firstLine="480"/>
        <w:jc w:val="right"/>
        <w:rPr>
          <w:rFonts w:hint="eastAsia" w:ascii="仿宋" w:hAnsi="仿宋" w:eastAsia="仿宋" w:cs="宋体"/>
          <w:kern w:val="0"/>
          <w:sz w:val="24"/>
          <w:szCs w:val="24"/>
          <w:u w:val="single"/>
        </w:rPr>
      </w:pPr>
      <w:r>
        <w:rPr>
          <w:rFonts w:hint="eastAsia" w:ascii="仿宋" w:hAnsi="仿宋" w:eastAsia="仿宋" w:cs="宋体"/>
          <w:kern w:val="0"/>
          <w:sz w:val="24"/>
          <w:szCs w:val="24"/>
        </w:rPr>
        <w:t>投标人：</w:t>
      </w:r>
      <w:r>
        <w:rPr>
          <w:rFonts w:hint="eastAsia" w:ascii="仿宋" w:hAnsi="仿宋" w:eastAsia="仿宋" w:cs="宋体"/>
          <w:kern w:val="0"/>
          <w:sz w:val="24"/>
          <w:szCs w:val="24"/>
          <w:u w:val="single"/>
        </w:rPr>
        <w:t>（全称并加盖单位公章）</w:t>
      </w:r>
    </w:p>
    <w:p w14:paraId="58A6836F">
      <w:pPr>
        <w:spacing w:line="360" w:lineRule="auto"/>
        <w:ind w:firstLine="480"/>
        <w:jc w:val="right"/>
        <w:rPr>
          <w:rFonts w:ascii="仿宋" w:hAnsi="仿宋" w:eastAsia="仿宋" w:cs="宋体"/>
          <w:kern w:val="0"/>
          <w:sz w:val="24"/>
          <w:szCs w:val="24"/>
          <w:u w:val="single"/>
        </w:rPr>
      </w:pPr>
      <w:r>
        <w:rPr>
          <w:rFonts w:hint="eastAsia" w:ascii="仿宋" w:hAnsi="仿宋" w:eastAsia="仿宋" w:cs="宋体"/>
          <w:kern w:val="0"/>
          <w:sz w:val="24"/>
          <w:szCs w:val="24"/>
        </w:rPr>
        <w:t>投标人代表签字：</w:t>
      </w:r>
      <w:r>
        <w:rPr>
          <w:rFonts w:hint="eastAsia" w:ascii="仿宋" w:hAnsi="仿宋" w:eastAsia="仿宋" w:cs="宋体"/>
          <w:kern w:val="0"/>
          <w:sz w:val="24"/>
          <w:szCs w:val="24"/>
          <w:u w:val="single"/>
        </w:rPr>
        <w:t xml:space="preserve"> </w:t>
      </w:r>
      <w:r>
        <w:rPr>
          <w:rFonts w:ascii="仿宋" w:hAnsi="仿宋" w:eastAsia="仿宋" w:cs="宋体"/>
          <w:kern w:val="0"/>
          <w:sz w:val="24"/>
          <w:szCs w:val="24"/>
          <w:u w:val="single"/>
        </w:rPr>
        <w:t xml:space="preserve">             </w:t>
      </w:r>
    </w:p>
    <w:p w14:paraId="475696B2">
      <w:pPr>
        <w:spacing w:line="360" w:lineRule="auto"/>
        <w:ind w:firstLine="480"/>
        <w:jc w:val="right"/>
        <w:rPr>
          <w:rFonts w:hint="eastAsia" w:ascii="仿宋" w:hAnsi="仿宋" w:eastAsia="仿宋" w:cs="宋体"/>
          <w:kern w:val="0"/>
          <w:sz w:val="24"/>
          <w:szCs w:val="24"/>
          <w:u w:val="single"/>
        </w:rPr>
      </w:pPr>
      <w:r>
        <w:rPr>
          <w:rFonts w:hint="eastAsia" w:ascii="仿宋" w:hAnsi="仿宋" w:eastAsia="仿宋" w:cs="宋体"/>
          <w:kern w:val="0"/>
          <w:sz w:val="24"/>
          <w:szCs w:val="24"/>
        </w:rPr>
        <w:t>日期：</w:t>
      </w:r>
      <w:r>
        <w:rPr>
          <w:rFonts w:hint="eastAsia" w:ascii="仿宋" w:hAnsi="仿宋" w:eastAsia="仿宋" w:cs="宋体"/>
          <w:kern w:val="0"/>
          <w:sz w:val="24"/>
          <w:szCs w:val="24"/>
          <w:u w:val="single"/>
        </w:rPr>
        <w:t>　　</w:t>
      </w:r>
      <w:r>
        <w:rPr>
          <w:rFonts w:hint="eastAsia" w:ascii="仿宋" w:hAnsi="仿宋" w:eastAsia="仿宋" w:cs="宋体"/>
          <w:kern w:val="0"/>
          <w:sz w:val="24"/>
          <w:szCs w:val="24"/>
        </w:rPr>
        <w:t>年</w:t>
      </w:r>
      <w:r>
        <w:rPr>
          <w:rFonts w:hint="eastAsia" w:ascii="仿宋" w:hAnsi="仿宋" w:eastAsia="仿宋" w:cs="宋体"/>
          <w:kern w:val="0"/>
          <w:sz w:val="24"/>
          <w:szCs w:val="24"/>
          <w:u w:val="single"/>
        </w:rPr>
        <w:t>　　</w:t>
      </w:r>
      <w:r>
        <w:rPr>
          <w:rFonts w:hint="eastAsia" w:ascii="仿宋" w:hAnsi="仿宋" w:eastAsia="仿宋" w:cs="宋体"/>
          <w:kern w:val="0"/>
          <w:sz w:val="24"/>
          <w:szCs w:val="24"/>
        </w:rPr>
        <w:t>月</w:t>
      </w:r>
      <w:r>
        <w:rPr>
          <w:rFonts w:hint="eastAsia" w:ascii="仿宋" w:hAnsi="仿宋" w:eastAsia="仿宋" w:cs="宋体"/>
          <w:kern w:val="0"/>
          <w:sz w:val="24"/>
          <w:szCs w:val="24"/>
          <w:u w:val="single"/>
        </w:rPr>
        <w:t>　　</w:t>
      </w:r>
      <w:r>
        <w:rPr>
          <w:rFonts w:hint="eastAsia" w:ascii="仿宋" w:hAnsi="仿宋" w:eastAsia="仿宋" w:cs="宋体"/>
          <w:kern w:val="0"/>
          <w:sz w:val="24"/>
          <w:szCs w:val="24"/>
        </w:rPr>
        <w:t>日</w:t>
      </w:r>
    </w:p>
    <w:p w14:paraId="705E6FD3">
      <w:pPr>
        <w:widowControl/>
        <w:jc w:val="left"/>
        <w:rPr>
          <w:rFonts w:hint="eastAsia" w:ascii="仿宋" w:hAnsi="仿宋" w:eastAsia="仿宋" w:cs="宋体"/>
          <w:kern w:val="0"/>
          <w:sz w:val="24"/>
          <w:szCs w:val="24"/>
        </w:rPr>
      </w:pPr>
      <w:r>
        <w:rPr>
          <w:rFonts w:hint="eastAsia" w:ascii="仿宋" w:hAnsi="仿宋" w:eastAsia="仿宋" w:cs="宋体"/>
          <w:kern w:val="0"/>
          <w:sz w:val="24"/>
          <w:szCs w:val="24"/>
        </w:rPr>
        <w:br w:type="page"/>
      </w:r>
    </w:p>
    <w:p w14:paraId="4BA16E0C">
      <w:pPr>
        <w:spacing w:line="360" w:lineRule="auto"/>
        <w:ind w:right="960"/>
        <w:jc w:val="center"/>
        <w:rPr>
          <w:rFonts w:ascii="仿宋" w:hAnsi="仿宋" w:eastAsia="仿宋" w:cs="宋体"/>
          <w:b/>
          <w:bCs/>
          <w:kern w:val="0"/>
          <w:sz w:val="24"/>
          <w:szCs w:val="24"/>
        </w:rPr>
      </w:pPr>
      <w:r>
        <w:rPr>
          <w:rFonts w:hint="eastAsia" w:ascii="仿宋" w:hAnsi="仿宋" w:eastAsia="仿宋" w:cs="宋体"/>
          <w:b/>
          <w:bCs/>
          <w:kern w:val="0"/>
          <w:sz w:val="24"/>
          <w:szCs w:val="24"/>
        </w:rPr>
        <w:t>4、近三年内在经营活动中没有重大违法记录的书面声明</w:t>
      </w:r>
    </w:p>
    <w:p w14:paraId="59AC4588">
      <w:pPr>
        <w:spacing w:line="360" w:lineRule="auto"/>
        <w:jc w:val="left"/>
        <w:rPr>
          <w:rFonts w:hint="eastAsia" w:ascii="仿宋" w:hAnsi="仿宋" w:eastAsia="仿宋" w:cs="宋体"/>
          <w:kern w:val="0"/>
          <w:sz w:val="24"/>
          <w:szCs w:val="24"/>
        </w:rPr>
      </w:pPr>
      <w:r>
        <w:rPr>
          <w:rFonts w:hint="eastAsia" w:ascii="仿宋" w:hAnsi="仿宋" w:eastAsia="仿宋" w:cs="宋体"/>
          <w:kern w:val="0"/>
          <w:sz w:val="24"/>
          <w:szCs w:val="24"/>
        </w:rPr>
        <w:t>致：</w:t>
      </w:r>
      <w:r>
        <w:rPr>
          <w:rFonts w:hint="eastAsia" w:ascii="仿宋" w:hAnsi="仿宋" w:eastAsia="仿宋" w:cs="宋体"/>
          <w:kern w:val="0"/>
          <w:sz w:val="24"/>
          <w:szCs w:val="24"/>
          <w:u w:val="single"/>
        </w:rPr>
        <w:t>福建省漳州环境监测中心站</w:t>
      </w:r>
    </w:p>
    <w:p w14:paraId="308531DC">
      <w:pPr>
        <w:spacing w:line="360" w:lineRule="auto"/>
        <w:ind w:firstLine="480"/>
        <w:jc w:val="left"/>
        <w:rPr>
          <w:rFonts w:ascii="仿宋" w:hAnsi="仿宋" w:eastAsia="仿宋" w:cs="宋体"/>
          <w:kern w:val="0"/>
          <w:sz w:val="24"/>
          <w:szCs w:val="24"/>
        </w:rPr>
      </w:pPr>
      <w:r>
        <w:rPr>
          <w:rFonts w:hint="eastAsia" w:ascii="仿宋" w:hAnsi="仿宋" w:eastAsia="仿宋" w:cs="宋体"/>
          <w:kern w:val="0"/>
          <w:sz w:val="24"/>
          <w:szCs w:val="24"/>
        </w:rPr>
        <w:t>参加采购活动前三年内，我方在经营活动中没有重大违法记录，即没有因违法经营受到刑事处罚或责令停产停业、吊销许可证或执照、较大数额罚款等行政处罚。否则产生不利后果由我方承担责任。</w:t>
      </w:r>
    </w:p>
    <w:p w14:paraId="45866281">
      <w:pPr>
        <w:spacing w:line="360" w:lineRule="auto"/>
        <w:ind w:firstLine="480"/>
        <w:jc w:val="left"/>
        <w:rPr>
          <w:rFonts w:ascii="仿宋" w:hAnsi="仿宋" w:eastAsia="仿宋" w:cs="宋体"/>
          <w:kern w:val="0"/>
          <w:sz w:val="24"/>
          <w:szCs w:val="24"/>
        </w:rPr>
      </w:pPr>
      <w:r>
        <w:rPr>
          <w:rFonts w:hint="eastAsia" w:ascii="仿宋" w:hAnsi="仿宋" w:eastAsia="仿宋" w:cs="宋体"/>
          <w:kern w:val="0"/>
          <w:sz w:val="24"/>
          <w:szCs w:val="24"/>
        </w:rPr>
        <w:t>特此声明。</w:t>
      </w:r>
    </w:p>
    <w:p w14:paraId="04C7CA53">
      <w:pPr>
        <w:spacing w:line="360" w:lineRule="auto"/>
        <w:ind w:firstLine="480"/>
        <w:jc w:val="left"/>
        <w:rPr>
          <w:rFonts w:ascii="仿宋" w:hAnsi="仿宋" w:eastAsia="仿宋" w:cs="宋体"/>
          <w:kern w:val="0"/>
          <w:sz w:val="24"/>
          <w:szCs w:val="24"/>
        </w:rPr>
      </w:pPr>
    </w:p>
    <w:p w14:paraId="0764E9AA">
      <w:pPr>
        <w:spacing w:line="360" w:lineRule="auto"/>
        <w:ind w:firstLine="480"/>
        <w:jc w:val="left"/>
        <w:rPr>
          <w:rFonts w:hint="eastAsia" w:ascii="仿宋" w:hAnsi="仿宋" w:eastAsia="仿宋" w:cs="宋体"/>
          <w:kern w:val="0"/>
          <w:sz w:val="24"/>
          <w:szCs w:val="24"/>
        </w:rPr>
      </w:pPr>
      <w:r>
        <w:rPr>
          <w:rFonts w:hint="eastAsia" w:ascii="仿宋" w:hAnsi="仿宋" w:eastAsia="仿宋" w:cs="宋体"/>
          <w:kern w:val="0"/>
          <w:sz w:val="24"/>
          <w:szCs w:val="24"/>
        </w:rPr>
        <w:t>※注意：</w:t>
      </w:r>
    </w:p>
    <w:p w14:paraId="07EC4E90">
      <w:pPr>
        <w:spacing w:line="360" w:lineRule="auto"/>
        <w:ind w:firstLine="480"/>
        <w:jc w:val="left"/>
        <w:rPr>
          <w:rFonts w:hint="eastAsia" w:ascii="仿宋" w:hAnsi="仿宋" w:eastAsia="仿宋" w:cs="宋体"/>
          <w:kern w:val="0"/>
          <w:sz w:val="24"/>
          <w:szCs w:val="24"/>
        </w:rPr>
      </w:pPr>
      <w:r>
        <w:rPr>
          <w:rFonts w:hint="eastAsia" w:ascii="仿宋" w:hAnsi="仿宋" w:eastAsia="仿宋" w:cs="宋体"/>
          <w:kern w:val="0"/>
          <w:sz w:val="24"/>
          <w:szCs w:val="24"/>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3093A833">
      <w:pPr>
        <w:spacing w:line="360" w:lineRule="auto"/>
        <w:ind w:firstLine="480"/>
        <w:jc w:val="left"/>
        <w:rPr>
          <w:rFonts w:hint="eastAsia" w:ascii="仿宋" w:hAnsi="仿宋" w:eastAsia="仿宋" w:cs="宋体"/>
          <w:kern w:val="0"/>
          <w:sz w:val="24"/>
          <w:szCs w:val="24"/>
        </w:rPr>
      </w:pPr>
      <w:r>
        <w:rPr>
          <w:rFonts w:hint="eastAsia" w:ascii="仿宋" w:hAnsi="仿宋" w:eastAsia="仿宋" w:cs="宋体"/>
          <w:kern w:val="0"/>
          <w:sz w:val="24"/>
          <w:szCs w:val="24"/>
        </w:rPr>
        <w:t>请投标人根据实际情况如实声明，否则视为提供虚假材料。</w:t>
      </w:r>
    </w:p>
    <w:p w14:paraId="725DC8A9">
      <w:pPr>
        <w:spacing w:line="360" w:lineRule="auto"/>
        <w:ind w:firstLine="480"/>
        <w:jc w:val="right"/>
        <w:rPr>
          <w:rFonts w:hint="eastAsia" w:ascii="仿宋" w:hAnsi="仿宋" w:eastAsia="仿宋" w:cs="宋体"/>
          <w:kern w:val="0"/>
          <w:sz w:val="24"/>
          <w:szCs w:val="24"/>
        </w:rPr>
      </w:pPr>
    </w:p>
    <w:p w14:paraId="073EE89D">
      <w:pPr>
        <w:spacing w:line="360" w:lineRule="auto"/>
        <w:ind w:firstLine="480"/>
        <w:jc w:val="right"/>
        <w:rPr>
          <w:rFonts w:hint="eastAsia" w:ascii="仿宋" w:hAnsi="仿宋" w:eastAsia="仿宋" w:cs="宋体"/>
          <w:kern w:val="0"/>
          <w:sz w:val="24"/>
          <w:szCs w:val="24"/>
          <w:u w:val="single"/>
        </w:rPr>
      </w:pPr>
      <w:r>
        <w:rPr>
          <w:rFonts w:hint="eastAsia" w:ascii="仿宋" w:hAnsi="仿宋" w:eastAsia="仿宋" w:cs="宋体"/>
          <w:kern w:val="0"/>
          <w:sz w:val="24"/>
          <w:szCs w:val="24"/>
        </w:rPr>
        <w:t>投标人：</w:t>
      </w:r>
      <w:r>
        <w:rPr>
          <w:rFonts w:hint="eastAsia" w:ascii="仿宋" w:hAnsi="仿宋" w:eastAsia="仿宋" w:cs="宋体"/>
          <w:kern w:val="0"/>
          <w:sz w:val="24"/>
          <w:szCs w:val="24"/>
          <w:u w:val="single"/>
        </w:rPr>
        <w:t>（全称并加盖单位公章）</w:t>
      </w:r>
    </w:p>
    <w:p w14:paraId="4346CBAE">
      <w:pPr>
        <w:spacing w:line="360" w:lineRule="auto"/>
        <w:ind w:firstLine="480"/>
        <w:jc w:val="right"/>
        <w:rPr>
          <w:rFonts w:ascii="仿宋" w:hAnsi="仿宋" w:eastAsia="仿宋" w:cs="宋体"/>
          <w:kern w:val="0"/>
          <w:sz w:val="24"/>
          <w:szCs w:val="24"/>
          <w:u w:val="single"/>
        </w:rPr>
      </w:pPr>
      <w:r>
        <w:rPr>
          <w:rFonts w:hint="eastAsia" w:ascii="仿宋" w:hAnsi="仿宋" w:eastAsia="仿宋" w:cs="宋体"/>
          <w:kern w:val="0"/>
          <w:sz w:val="24"/>
          <w:szCs w:val="24"/>
        </w:rPr>
        <w:t>投标人代表签字：</w:t>
      </w:r>
      <w:r>
        <w:rPr>
          <w:rFonts w:hint="eastAsia" w:ascii="仿宋" w:hAnsi="仿宋" w:eastAsia="仿宋" w:cs="宋体"/>
          <w:kern w:val="0"/>
          <w:sz w:val="24"/>
          <w:szCs w:val="24"/>
          <w:u w:val="single"/>
        </w:rPr>
        <w:t xml:space="preserve"> </w:t>
      </w:r>
      <w:r>
        <w:rPr>
          <w:rFonts w:ascii="仿宋" w:hAnsi="仿宋" w:eastAsia="仿宋" w:cs="宋体"/>
          <w:kern w:val="0"/>
          <w:sz w:val="24"/>
          <w:szCs w:val="24"/>
          <w:u w:val="single"/>
        </w:rPr>
        <w:t xml:space="preserve">             </w:t>
      </w:r>
    </w:p>
    <w:p w14:paraId="3EABC880">
      <w:pPr>
        <w:spacing w:line="360" w:lineRule="auto"/>
        <w:ind w:firstLine="480"/>
        <w:jc w:val="right"/>
        <w:rPr>
          <w:rFonts w:hint="eastAsia" w:ascii="仿宋" w:hAnsi="仿宋" w:eastAsia="仿宋" w:cs="宋体"/>
          <w:kern w:val="0"/>
          <w:sz w:val="24"/>
          <w:szCs w:val="24"/>
          <w:u w:val="single"/>
        </w:rPr>
      </w:pPr>
      <w:r>
        <w:rPr>
          <w:rFonts w:hint="eastAsia" w:ascii="仿宋" w:hAnsi="仿宋" w:eastAsia="仿宋" w:cs="宋体"/>
          <w:kern w:val="0"/>
          <w:sz w:val="24"/>
          <w:szCs w:val="24"/>
        </w:rPr>
        <w:t>日期：</w:t>
      </w:r>
      <w:r>
        <w:rPr>
          <w:rFonts w:hint="eastAsia" w:ascii="仿宋" w:hAnsi="仿宋" w:eastAsia="仿宋" w:cs="宋体"/>
          <w:kern w:val="0"/>
          <w:sz w:val="24"/>
          <w:szCs w:val="24"/>
          <w:u w:val="single"/>
        </w:rPr>
        <w:t>　　</w:t>
      </w:r>
      <w:r>
        <w:rPr>
          <w:rFonts w:hint="eastAsia" w:ascii="仿宋" w:hAnsi="仿宋" w:eastAsia="仿宋" w:cs="宋体"/>
          <w:kern w:val="0"/>
          <w:sz w:val="24"/>
          <w:szCs w:val="24"/>
        </w:rPr>
        <w:t>年</w:t>
      </w:r>
      <w:r>
        <w:rPr>
          <w:rFonts w:hint="eastAsia" w:ascii="仿宋" w:hAnsi="仿宋" w:eastAsia="仿宋" w:cs="宋体"/>
          <w:kern w:val="0"/>
          <w:sz w:val="24"/>
          <w:szCs w:val="24"/>
          <w:u w:val="single"/>
        </w:rPr>
        <w:t>　　</w:t>
      </w:r>
      <w:r>
        <w:rPr>
          <w:rFonts w:hint="eastAsia" w:ascii="仿宋" w:hAnsi="仿宋" w:eastAsia="仿宋" w:cs="宋体"/>
          <w:kern w:val="0"/>
          <w:sz w:val="24"/>
          <w:szCs w:val="24"/>
        </w:rPr>
        <w:t>月</w:t>
      </w:r>
      <w:r>
        <w:rPr>
          <w:rFonts w:hint="eastAsia" w:ascii="仿宋" w:hAnsi="仿宋" w:eastAsia="仿宋" w:cs="宋体"/>
          <w:kern w:val="0"/>
          <w:sz w:val="24"/>
          <w:szCs w:val="24"/>
          <w:u w:val="single"/>
        </w:rPr>
        <w:t>　　</w:t>
      </w:r>
      <w:r>
        <w:rPr>
          <w:rFonts w:hint="eastAsia" w:ascii="仿宋" w:hAnsi="仿宋" w:eastAsia="仿宋" w:cs="宋体"/>
          <w:kern w:val="0"/>
          <w:sz w:val="24"/>
          <w:szCs w:val="24"/>
        </w:rPr>
        <w:t>日</w:t>
      </w:r>
    </w:p>
    <w:p w14:paraId="7C3237EB">
      <w:pPr>
        <w:widowControl/>
        <w:jc w:val="left"/>
        <w:rPr>
          <w:rFonts w:hint="eastAsia" w:ascii="仿宋" w:hAnsi="仿宋" w:eastAsia="仿宋" w:cs="宋体"/>
          <w:kern w:val="0"/>
          <w:sz w:val="24"/>
          <w:szCs w:val="24"/>
        </w:rPr>
      </w:pPr>
      <w:r>
        <w:rPr>
          <w:rFonts w:hint="eastAsia" w:ascii="仿宋" w:hAnsi="仿宋" w:eastAsia="仿宋" w:cs="宋体"/>
          <w:kern w:val="0"/>
          <w:sz w:val="24"/>
          <w:szCs w:val="24"/>
        </w:rPr>
        <w:br w:type="page"/>
      </w:r>
    </w:p>
    <w:p w14:paraId="2F2243EF">
      <w:pPr>
        <w:spacing w:line="360" w:lineRule="auto"/>
        <w:ind w:right="960"/>
        <w:jc w:val="center"/>
        <w:rPr>
          <w:rFonts w:ascii="仿宋" w:hAnsi="仿宋" w:eastAsia="仿宋" w:cs="宋体"/>
          <w:b/>
          <w:bCs/>
          <w:kern w:val="0"/>
          <w:sz w:val="24"/>
          <w:szCs w:val="24"/>
        </w:rPr>
      </w:pPr>
      <w:r>
        <w:rPr>
          <w:rFonts w:hint="eastAsia" w:ascii="仿宋" w:hAnsi="仿宋" w:eastAsia="仿宋" w:cs="宋体"/>
          <w:b/>
          <w:bCs/>
          <w:kern w:val="0"/>
          <w:sz w:val="24"/>
          <w:szCs w:val="24"/>
        </w:rPr>
        <w:t>5、信用记录查询结果</w:t>
      </w:r>
    </w:p>
    <w:p w14:paraId="6EEEFA5E">
      <w:pPr>
        <w:pStyle w:val="15"/>
        <w:widowControl w:val="0"/>
        <w:spacing w:before="0" w:beforeAutospacing="0" w:after="0" w:afterAutospacing="0" w:line="360" w:lineRule="auto"/>
        <w:rPr>
          <w:rFonts w:ascii="仿宋" w:hAnsi="仿宋" w:eastAsia="仿宋"/>
          <w:u w:val="single"/>
        </w:rPr>
      </w:pPr>
      <w:r>
        <w:rPr>
          <w:rFonts w:hint="eastAsia" w:ascii="仿宋" w:hAnsi="仿宋" w:eastAsia="仿宋"/>
        </w:rPr>
        <w:t>致：</w:t>
      </w:r>
      <w:r>
        <w:rPr>
          <w:rFonts w:hint="eastAsia" w:ascii="仿宋" w:hAnsi="仿宋" w:eastAsia="仿宋"/>
          <w:u w:val="single"/>
        </w:rPr>
        <w:t>福建省漳州环境监测中心站</w:t>
      </w:r>
    </w:p>
    <w:p w14:paraId="26F60E28">
      <w:pPr>
        <w:pStyle w:val="15"/>
        <w:widowControl w:val="0"/>
        <w:spacing w:before="0" w:beforeAutospacing="0" w:after="0" w:afterAutospacing="0" w:line="360" w:lineRule="auto"/>
        <w:rPr>
          <w:rFonts w:ascii="仿宋" w:hAnsi="仿宋" w:eastAsia="仿宋"/>
          <w:u w:val="single"/>
        </w:rPr>
      </w:pPr>
    </w:p>
    <w:p w14:paraId="12D8853E">
      <w:pPr>
        <w:pStyle w:val="15"/>
        <w:widowControl w:val="0"/>
        <w:spacing w:before="0" w:beforeAutospacing="0" w:after="0" w:afterAutospacing="0" w:line="360" w:lineRule="auto"/>
        <w:ind w:firstLine="480" w:firstLineChars="200"/>
        <w:rPr>
          <w:rFonts w:hint="eastAsia" w:ascii="仿宋" w:hAnsi="仿宋" w:eastAsia="仿宋"/>
          <w:u w:val="single"/>
        </w:rPr>
      </w:pPr>
      <w:r>
        <w:rPr>
          <w:rFonts w:hint="eastAsia" w:ascii="仿宋" w:hAnsi="仿宋" w:eastAsia="仿宋"/>
        </w:rPr>
        <w:t>现附上截至</w:t>
      </w:r>
      <w:r>
        <w:rPr>
          <w:rFonts w:ascii="Calibri" w:hAnsi="Calibri" w:eastAsia="仿宋" w:cs="Calibri"/>
          <w:u w:val="single"/>
        </w:rPr>
        <w:t> </w:t>
      </w:r>
      <w:r>
        <w:rPr>
          <w:rFonts w:ascii="仿宋" w:hAnsi="仿宋" w:eastAsia="仿宋"/>
          <w:u w:val="single"/>
        </w:rPr>
        <w:t xml:space="preserve">  </w:t>
      </w:r>
      <w:r>
        <w:rPr>
          <w:rFonts w:ascii="Calibri" w:hAnsi="Calibri" w:eastAsia="仿宋" w:cs="Calibri"/>
          <w:u w:val="single"/>
        </w:rPr>
        <w:t> </w:t>
      </w:r>
      <w:r>
        <w:rPr>
          <w:rFonts w:hint="eastAsia" w:ascii="仿宋" w:hAnsi="仿宋" w:eastAsia="仿宋"/>
        </w:rPr>
        <w:t>年</w:t>
      </w:r>
      <w:r>
        <w:rPr>
          <w:rFonts w:ascii="Calibri" w:hAnsi="Calibri" w:eastAsia="仿宋" w:cs="Calibri"/>
          <w:u w:val="single"/>
        </w:rPr>
        <w:t> </w:t>
      </w:r>
      <w:r>
        <w:rPr>
          <w:rFonts w:ascii="仿宋" w:hAnsi="仿宋" w:eastAsia="仿宋"/>
          <w:u w:val="single"/>
        </w:rPr>
        <w:t xml:space="preserve">  </w:t>
      </w:r>
      <w:r>
        <w:rPr>
          <w:rFonts w:hint="eastAsia" w:ascii="仿宋" w:hAnsi="仿宋" w:eastAsia="仿宋"/>
        </w:rPr>
        <w:t>月</w:t>
      </w:r>
      <w:r>
        <w:rPr>
          <w:rFonts w:ascii="Calibri" w:hAnsi="Calibri" w:eastAsia="仿宋" w:cs="Calibri"/>
          <w:u w:val="single"/>
        </w:rPr>
        <w:t>  </w:t>
      </w:r>
      <w:r>
        <w:rPr>
          <w:rFonts w:hint="eastAsia" w:ascii="仿宋" w:hAnsi="仿宋" w:eastAsia="仿宋"/>
        </w:rPr>
        <w:t>日</w:t>
      </w:r>
      <w:r>
        <w:rPr>
          <w:rFonts w:ascii="Calibri" w:hAnsi="Calibri" w:eastAsia="仿宋" w:cs="Calibri"/>
          <w:u w:val="single"/>
        </w:rPr>
        <w:t>  </w:t>
      </w:r>
      <w:r>
        <w:rPr>
          <w:rFonts w:hint="eastAsia" w:ascii="仿宋" w:hAnsi="仿宋" w:eastAsia="仿宋"/>
        </w:rPr>
        <w:t>时我方通过“信用中国”网站（www.creditchina.gov.cn）获取的我方信用信息查询结果</w:t>
      </w:r>
      <w:r>
        <w:rPr>
          <w:rFonts w:hint="eastAsia" w:ascii="仿宋" w:hAnsi="仿宋" w:eastAsia="仿宋"/>
          <w:u w:val="single"/>
        </w:rPr>
        <w:t>（填写具体份数）</w:t>
      </w:r>
      <w:r>
        <w:rPr>
          <w:rFonts w:hint="eastAsia" w:ascii="仿宋" w:hAnsi="仿宋" w:eastAsia="仿宋"/>
        </w:rPr>
        <w:t>份、通过中国政府采购网（www.ccgp.gov.cn）获取的我方信用信息查询结果</w:t>
      </w:r>
      <w:r>
        <w:rPr>
          <w:rFonts w:hint="eastAsia" w:ascii="仿宋" w:hAnsi="仿宋" w:eastAsia="仿宋"/>
          <w:u w:val="single"/>
        </w:rPr>
        <w:t>（填写具体份数）</w:t>
      </w:r>
      <w:r>
        <w:rPr>
          <w:rFonts w:hint="eastAsia" w:ascii="仿宋" w:hAnsi="仿宋" w:eastAsia="仿宋"/>
        </w:rPr>
        <w:t>份，上述信用信息查询结果真实有效，否则我方负全部责任。</w:t>
      </w:r>
    </w:p>
    <w:p w14:paraId="17D31EFF">
      <w:pPr>
        <w:pStyle w:val="15"/>
        <w:widowControl w:val="0"/>
        <w:spacing w:before="0" w:beforeAutospacing="0" w:after="0" w:afterAutospacing="0" w:line="360" w:lineRule="auto"/>
        <w:rPr>
          <w:rFonts w:hint="eastAsia" w:ascii="仿宋" w:hAnsi="仿宋" w:eastAsia="仿宋"/>
        </w:rPr>
      </w:pPr>
    </w:p>
    <w:p w14:paraId="241DBC42">
      <w:pPr>
        <w:spacing w:line="360" w:lineRule="auto"/>
        <w:ind w:firstLine="480"/>
        <w:jc w:val="right"/>
        <w:rPr>
          <w:rFonts w:hint="eastAsia" w:ascii="仿宋" w:hAnsi="仿宋" w:eastAsia="仿宋" w:cs="宋体"/>
          <w:kern w:val="0"/>
          <w:sz w:val="24"/>
          <w:szCs w:val="24"/>
        </w:rPr>
      </w:pPr>
    </w:p>
    <w:p w14:paraId="5277A789">
      <w:pPr>
        <w:spacing w:line="360" w:lineRule="auto"/>
        <w:ind w:firstLine="480"/>
        <w:jc w:val="right"/>
        <w:rPr>
          <w:rFonts w:hint="eastAsia" w:ascii="仿宋" w:hAnsi="仿宋" w:eastAsia="仿宋" w:cs="宋体"/>
          <w:kern w:val="0"/>
          <w:sz w:val="24"/>
          <w:szCs w:val="24"/>
        </w:rPr>
      </w:pPr>
    </w:p>
    <w:p w14:paraId="3002CA8B">
      <w:pPr>
        <w:spacing w:line="360" w:lineRule="auto"/>
        <w:ind w:firstLine="480"/>
        <w:jc w:val="right"/>
        <w:rPr>
          <w:rFonts w:hint="eastAsia" w:ascii="仿宋" w:hAnsi="仿宋" w:eastAsia="仿宋" w:cs="宋体"/>
          <w:kern w:val="0"/>
          <w:sz w:val="24"/>
          <w:szCs w:val="24"/>
          <w:u w:val="single"/>
        </w:rPr>
      </w:pPr>
      <w:r>
        <w:rPr>
          <w:rFonts w:hint="eastAsia" w:ascii="仿宋" w:hAnsi="仿宋" w:eastAsia="仿宋" w:cs="宋体"/>
          <w:kern w:val="0"/>
          <w:sz w:val="24"/>
          <w:szCs w:val="24"/>
        </w:rPr>
        <w:t>投标人：</w:t>
      </w:r>
      <w:r>
        <w:rPr>
          <w:rFonts w:hint="eastAsia" w:ascii="仿宋" w:hAnsi="仿宋" w:eastAsia="仿宋" w:cs="宋体"/>
          <w:kern w:val="0"/>
          <w:sz w:val="24"/>
          <w:szCs w:val="24"/>
          <w:u w:val="single"/>
        </w:rPr>
        <w:t>（全称并加盖单位公章）</w:t>
      </w:r>
    </w:p>
    <w:p w14:paraId="3ED289D3">
      <w:pPr>
        <w:spacing w:line="360" w:lineRule="auto"/>
        <w:ind w:firstLine="480"/>
        <w:jc w:val="right"/>
        <w:rPr>
          <w:rFonts w:hint="eastAsia" w:ascii="仿宋" w:hAnsi="仿宋" w:eastAsia="仿宋" w:cs="宋体"/>
          <w:kern w:val="0"/>
          <w:sz w:val="24"/>
          <w:szCs w:val="24"/>
          <w:u w:val="single"/>
        </w:rPr>
      </w:pPr>
      <w:r>
        <w:rPr>
          <w:rFonts w:hint="eastAsia" w:ascii="仿宋" w:hAnsi="仿宋" w:eastAsia="仿宋" w:cs="宋体"/>
          <w:kern w:val="0"/>
          <w:sz w:val="24"/>
          <w:szCs w:val="24"/>
        </w:rPr>
        <w:t>投标人代表签字：</w:t>
      </w:r>
      <w:r>
        <w:rPr>
          <w:rFonts w:hint="eastAsia" w:ascii="仿宋" w:hAnsi="仿宋" w:eastAsia="仿宋" w:cs="宋体"/>
          <w:kern w:val="0"/>
          <w:sz w:val="24"/>
          <w:szCs w:val="24"/>
          <w:u w:val="single"/>
        </w:rPr>
        <w:t xml:space="preserve"> </w:t>
      </w:r>
      <w:r>
        <w:rPr>
          <w:rFonts w:ascii="仿宋" w:hAnsi="仿宋" w:eastAsia="仿宋" w:cs="宋体"/>
          <w:kern w:val="0"/>
          <w:sz w:val="24"/>
          <w:szCs w:val="24"/>
          <w:u w:val="single"/>
        </w:rPr>
        <w:t xml:space="preserve">             </w:t>
      </w:r>
    </w:p>
    <w:p w14:paraId="1419C637">
      <w:pPr>
        <w:spacing w:line="360" w:lineRule="auto"/>
        <w:ind w:firstLine="480"/>
        <w:jc w:val="right"/>
        <w:rPr>
          <w:rFonts w:hint="eastAsia" w:ascii="仿宋" w:hAnsi="仿宋" w:eastAsia="仿宋" w:cs="宋体"/>
          <w:kern w:val="0"/>
          <w:sz w:val="24"/>
          <w:szCs w:val="24"/>
        </w:rPr>
      </w:pPr>
      <w:r>
        <w:rPr>
          <w:rFonts w:hint="eastAsia" w:ascii="仿宋" w:hAnsi="仿宋" w:eastAsia="仿宋" w:cs="宋体"/>
          <w:kern w:val="0"/>
          <w:sz w:val="24"/>
          <w:szCs w:val="24"/>
        </w:rPr>
        <w:t>日期：</w:t>
      </w:r>
      <w:r>
        <w:rPr>
          <w:rFonts w:hint="eastAsia" w:ascii="仿宋" w:hAnsi="仿宋" w:eastAsia="仿宋" w:cs="宋体"/>
          <w:kern w:val="0"/>
          <w:sz w:val="24"/>
          <w:szCs w:val="24"/>
          <w:u w:val="single"/>
        </w:rPr>
        <w:t>　　</w:t>
      </w:r>
      <w:r>
        <w:rPr>
          <w:rFonts w:hint="eastAsia" w:ascii="仿宋" w:hAnsi="仿宋" w:eastAsia="仿宋" w:cs="宋体"/>
          <w:kern w:val="0"/>
          <w:sz w:val="24"/>
          <w:szCs w:val="24"/>
        </w:rPr>
        <w:t>年</w:t>
      </w:r>
      <w:r>
        <w:rPr>
          <w:rFonts w:hint="eastAsia" w:ascii="仿宋" w:hAnsi="仿宋" w:eastAsia="仿宋" w:cs="宋体"/>
          <w:kern w:val="0"/>
          <w:sz w:val="24"/>
          <w:szCs w:val="24"/>
          <w:u w:val="single"/>
        </w:rPr>
        <w:t>　　</w:t>
      </w:r>
      <w:r>
        <w:rPr>
          <w:rFonts w:hint="eastAsia" w:ascii="仿宋" w:hAnsi="仿宋" w:eastAsia="仿宋" w:cs="宋体"/>
          <w:kern w:val="0"/>
          <w:sz w:val="24"/>
          <w:szCs w:val="24"/>
        </w:rPr>
        <w:t>月</w:t>
      </w:r>
      <w:r>
        <w:rPr>
          <w:rFonts w:hint="eastAsia" w:ascii="仿宋" w:hAnsi="仿宋" w:eastAsia="仿宋" w:cs="宋体"/>
          <w:kern w:val="0"/>
          <w:sz w:val="24"/>
          <w:szCs w:val="24"/>
          <w:u w:val="single"/>
        </w:rPr>
        <w:t>　　</w:t>
      </w:r>
      <w:r>
        <w:rPr>
          <w:rFonts w:hint="eastAsia" w:ascii="仿宋" w:hAnsi="仿宋" w:eastAsia="仿宋" w:cs="宋体"/>
          <w:kern w:val="0"/>
          <w:sz w:val="24"/>
          <w:szCs w:val="24"/>
        </w:rPr>
        <w:t>日</w:t>
      </w:r>
    </w:p>
    <w:p w14:paraId="7ABEE92C">
      <w:pPr>
        <w:widowControl/>
        <w:jc w:val="left"/>
        <w:rPr>
          <w:rFonts w:hint="eastAsia" w:ascii="仿宋" w:hAnsi="仿宋" w:eastAsia="仿宋" w:cs="宋体"/>
          <w:kern w:val="0"/>
          <w:sz w:val="24"/>
          <w:szCs w:val="24"/>
        </w:rPr>
      </w:pPr>
      <w:r>
        <w:rPr>
          <w:rFonts w:hint="eastAsia" w:ascii="仿宋" w:hAnsi="仿宋" w:eastAsia="仿宋" w:cs="宋体"/>
          <w:kern w:val="0"/>
          <w:sz w:val="24"/>
          <w:szCs w:val="24"/>
        </w:rPr>
        <w:br w:type="page"/>
      </w:r>
    </w:p>
    <w:p w14:paraId="70D5224B">
      <w:pPr>
        <w:spacing w:line="360" w:lineRule="auto"/>
        <w:ind w:right="960"/>
        <w:jc w:val="center"/>
        <w:rPr>
          <w:rFonts w:ascii="仿宋" w:hAnsi="仿宋" w:eastAsia="仿宋" w:cs="宋体"/>
          <w:b/>
          <w:bCs/>
          <w:kern w:val="0"/>
          <w:sz w:val="24"/>
          <w:szCs w:val="24"/>
        </w:rPr>
      </w:pPr>
      <w:r>
        <w:rPr>
          <w:rFonts w:hint="eastAsia" w:ascii="仿宋" w:hAnsi="仿宋" w:eastAsia="仿宋" w:cs="宋体"/>
          <w:b/>
          <w:bCs/>
          <w:kern w:val="0"/>
          <w:sz w:val="24"/>
          <w:szCs w:val="24"/>
        </w:rPr>
        <w:t>6、资格承诺函</w:t>
      </w:r>
    </w:p>
    <w:p w14:paraId="0923658C">
      <w:pPr>
        <w:pStyle w:val="15"/>
        <w:widowControl w:val="0"/>
        <w:spacing w:before="0" w:beforeAutospacing="0" w:after="0" w:afterAutospacing="0" w:line="360" w:lineRule="auto"/>
        <w:rPr>
          <w:rFonts w:hint="eastAsia" w:ascii="仿宋" w:hAnsi="仿宋" w:eastAsia="仿宋"/>
          <w:u w:val="single"/>
        </w:rPr>
      </w:pPr>
      <w:r>
        <w:rPr>
          <w:rFonts w:hint="eastAsia" w:ascii="仿宋" w:hAnsi="仿宋" w:eastAsia="仿宋"/>
          <w:color w:val="000000" w:themeColor="text1"/>
          <w14:textFill>
            <w14:solidFill>
              <w14:schemeClr w14:val="tx1"/>
            </w14:solidFill>
          </w14:textFill>
        </w:rPr>
        <w:t>致：</w:t>
      </w:r>
      <w:r>
        <w:rPr>
          <w:rFonts w:hint="eastAsia" w:ascii="仿宋" w:hAnsi="仿宋" w:eastAsia="仿宋"/>
          <w:u w:val="single"/>
        </w:rPr>
        <w:t>福建省漳州环境监测中心站</w:t>
      </w:r>
    </w:p>
    <w:p w14:paraId="62AD6F78">
      <w:pPr>
        <w:widowControl/>
        <w:spacing w:line="360" w:lineRule="auto"/>
        <w:ind w:firstLine="480"/>
        <w:jc w:val="left"/>
        <w:rPr>
          <w:rFonts w:hint="eastAsia" w:ascii="仿宋" w:hAnsi="仿宋" w:eastAsia="仿宋" w:cs="宋体"/>
          <w:color w:val="000000" w:themeColor="text1"/>
          <w:kern w:val="0"/>
          <w:sz w:val="24"/>
          <w:szCs w:val="24"/>
          <w14:textFill>
            <w14:solidFill>
              <w14:schemeClr w14:val="tx1"/>
            </w14:solidFill>
          </w14:textFill>
        </w:rPr>
      </w:pPr>
      <w:r>
        <w:rPr>
          <w:rFonts w:hint="eastAsia" w:ascii="仿宋" w:hAnsi="仿宋" w:eastAsia="仿宋" w:cs="宋体"/>
          <w:color w:val="000000" w:themeColor="text1"/>
          <w:kern w:val="0"/>
          <w:sz w:val="24"/>
          <w:szCs w:val="24"/>
          <w14:textFill>
            <w14:solidFill>
              <w14:schemeClr w14:val="tx1"/>
            </w14:solidFill>
          </w14:textFill>
        </w:rPr>
        <w:t>单位名称(自然人姓名):</w:t>
      </w:r>
    </w:p>
    <w:p w14:paraId="5753E9B2">
      <w:pPr>
        <w:widowControl/>
        <w:spacing w:line="360" w:lineRule="auto"/>
        <w:ind w:firstLine="480"/>
        <w:jc w:val="left"/>
        <w:rPr>
          <w:rFonts w:hint="eastAsia" w:ascii="仿宋" w:hAnsi="仿宋" w:eastAsia="仿宋" w:cs="宋体"/>
          <w:color w:val="000000" w:themeColor="text1"/>
          <w:kern w:val="0"/>
          <w:sz w:val="24"/>
          <w:szCs w:val="24"/>
          <w14:textFill>
            <w14:solidFill>
              <w14:schemeClr w14:val="tx1"/>
            </w14:solidFill>
          </w14:textFill>
        </w:rPr>
      </w:pPr>
      <w:r>
        <w:rPr>
          <w:rFonts w:hint="eastAsia" w:ascii="仿宋" w:hAnsi="仿宋" w:eastAsia="仿宋" w:cs="宋体"/>
          <w:color w:val="000000" w:themeColor="text1"/>
          <w:kern w:val="0"/>
          <w:sz w:val="24"/>
          <w:szCs w:val="24"/>
          <w14:textFill>
            <w14:solidFill>
              <w14:schemeClr w14:val="tx1"/>
            </w14:solidFill>
          </w14:textFill>
        </w:rPr>
        <w:t>统一社会信用代码(自然人身份证号码):</w:t>
      </w:r>
    </w:p>
    <w:p w14:paraId="551DFDF7">
      <w:pPr>
        <w:widowControl/>
        <w:spacing w:line="360" w:lineRule="auto"/>
        <w:ind w:firstLine="480"/>
        <w:jc w:val="left"/>
        <w:rPr>
          <w:rFonts w:hint="eastAsia" w:ascii="仿宋" w:hAnsi="仿宋" w:eastAsia="仿宋" w:cs="宋体"/>
          <w:color w:val="000000" w:themeColor="text1"/>
          <w:kern w:val="0"/>
          <w:sz w:val="24"/>
          <w:szCs w:val="24"/>
          <w14:textFill>
            <w14:solidFill>
              <w14:schemeClr w14:val="tx1"/>
            </w14:solidFill>
          </w14:textFill>
        </w:rPr>
      </w:pPr>
      <w:r>
        <w:rPr>
          <w:rFonts w:hint="eastAsia" w:ascii="仿宋" w:hAnsi="仿宋" w:eastAsia="仿宋" w:cs="宋体"/>
          <w:color w:val="000000" w:themeColor="text1"/>
          <w:kern w:val="0"/>
          <w:sz w:val="24"/>
          <w:szCs w:val="24"/>
          <w14:textFill>
            <w14:solidFill>
              <w14:schemeClr w14:val="tx1"/>
            </w14:solidFill>
          </w14:textFill>
        </w:rPr>
        <w:t>法定代表人(负责人):</w:t>
      </w:r>
    </w:p>
    <w:p w14:paraId="173B1BF9">
      <w:pPr>
        <w:widowControl/>
        <w:spacing w:line="360" w:lineRule="auto"/>
        <w:ind w:firstLine="480"/>
        <w:jc w:val="left"/>
        <w:rPr>
          <w:rFonts w:hint="eastAsia" w:ascii="仿宋" w:hAnsi="仿宋" w:eastAsia="仿宋" w:cs="宋体"/>
          <w:color w:val="000000" w:themeColor="text1"/>
          <w:kern w:val="0"/>
          <w:sz w:val="24"/>
          <w:szCs w:val="24"/>
          <w14:textFill>
            <w14:solidFill>
              <w14:schemeClr w14:val="tx1"/>
            </w14:solidFill>
          </w14:textFill>
        </w:rPr>
      </w:pPr>
      <w:r>
        <w:rPr>
          <w:rFonts w:hint="eastAsia" w:ascii="仿宋" w:hAnsi="仿宋" w:eastAsia="仿宋" w:cs="宋体"/>
          <w:color w:val="000000" w:themeColor="text1"/>
          <w:kern w:val="0"/>
          <w:sz w:val="24"/>
          <w:szCs w:val="24"/>
          <w14:textFill>
            <w14:solidFill>
              <w14:schemeClr w14:val="tx1"/>
            </w14:solidFill>
          </w14:textFill>
        </w:rPr>
        <w:t>联系地址和电话:</w:t>
      </w:r>
    </w:p>
    <w:p w14:paraId="5C5B73D3">
      <w:pPr>
        <w:widowControl/>
        <w:spacing w:line="360" w:lineRule="auto"/>
        <w:ind w:firstLine="480"/>
        <w:jc w:val="left"/>
        <w:rPr>
          <w:rFonts w:ascii="仿宋" w:hAnsi="仿宋" w:eastAsia="仿宋" w:cs="宋体"/>
          <w:color w:val="000000" w:themeColor="text1"/>
          <w:kern w:val="0"/>
          <w:sz w:val="24"/>
          <w:szCs w:val="24"/>
          <w14:textFill>
            <w14:solidFill>
              <w14:schemeClr w14:val="tx1"/>
            </w14:solidFill>
          </w14:textFill>
        </w:rPr>
      </w:pPr>
      <w:r>
        <w:rPr>
          <w:rFonts w:hint="eastAsia" w:ascii="仿宋" w:hAnsi="仿宋" w:eastAsia="仿宋" w:cs="宋体"/>
          <w:color w:val="000000" w:themeColor="text1"/>
          <w:kern w:val="0"/>
          <w:sz w:val="24"/>
          <w:szCs w:val="24"/>
          <w14:textFill>
            <w14:solidFill>
              <w14:schemeClr w14:val="tx1"/>
            </w14:solidFill>
          </w14:textFill>
        </w:rPr>
        <w:t>我单位(本人)自愿参加本次采购活动，严格遵守相关法律法规，坚守公开、公平公正和诚实信用等原则，依法诚信经营，并郑重承诺:</w:t>
      </w:r>
    </w:p>
    <w:p w14:paraId="7FB8F415">
      <w:pPr>
        <w:widowControl/>
        <w:spacing w:line="360" w:lineRule="auto"/>
        <w:ind w:firstLine="480"/>
        <w:jc w:val="left"/>
        <w:rPr>
          <w:rFonts w:hint="eastAsia" w:ascii="仿宋" w:hAnsi="仿宋" w:eastAsia="仿宋" w:cs="宋体"/>
          <w:color w:val="000000" w:themeColor="text1"/>
          <w:kern w:val="0"/>
          <w:sz w:val="24"/>
          <w:szCs w:val="24"/>
          <w14:textFill>
            <w14:solidFill>
              <w14:schemeClr w14:val="tx1"/>
            </w14:solidFill>
          </w14:textFill>
        </w:rPr>
      </w:pPr>
      <w:r>
        <w:rPr>
          <w:rFonts w:hint="eastAsia" w:ascii="仿宋" w:hAnsi="仿宋" w:eastAsia="仿宋" w:cs="宋体"/>
          <w:color w:val="000000" w:themeColor="text1"/>
          <w:kern w:val="0"/>
          <w:sz w:val="24"/>
          <w:szCs w:val="24"/>
          <w14:textFill>
            <w14:solidFill>
              <w14:schemeClr w14:val="tx1"/>
            </w14:solidFill>
          </w14:textFill>
        </w:rPr>
        <w:t>一、我单位(本人)具备采购文件要求以及《中华人民共和国政府采购法》第二十二条规定的条件:</w:t>
      </w:r>
    </w:p>
    <w:p w14:paraId="11296A55">
      <w:pPr>
        <w:widowControl/>
        <w:spacing w:line="360" w:lineRule="auto"/>
        <w:ind w:firstLine="480"/>
        <w:jc w:val="left"/>
        <w:rPr>
          <w:rFonts w:hint="eastAsia" w:ascii="仿宋" w:hAnsi="仿宋" w:eastAsia="仿宋" w:cs="宋体"/>
          <w:color w:val="000000" w:themeColor="text1"/>
          <w:kern w:val="0"/>
          <w:sz w:val="24"/>
          <w:szCs w:val="24"/>
          <w14:textFill>
            <w14:solidFill>
              <w14:schemeClr w14:val="tx1"/>
            </w14:solidFill>
          </w14:textFill>
        </w:rPr>
      </w:pPr>
      <w:r>
        <w:rPr>
          <w:rFonts w:hint="eastAsia" w:ascii="仿宋" w:hAnsi="仿宋" w:eastAsia="仿宋" w:cs="宋体"/>
          <w:color w:val="000000" w:themeColor="text1"/>
          <w:kern w:val="0"/>
          <w:sz w:val="24"/>
          <w:szCs w:val="24"/>
          <w14:textFill>
            <w14:solidFill>
              <w14:schemeClr w14:val="tx1"/>
            </w14:solidFill>
          </w14:textFill>
        </w:rPr>
        <w:t>1.具有独立承担民事责任的能力;</w:t>
      </w:r>
    </w:p>
    <w:p w14:paraId="05EF454A">
      <w:pPr>
        <w:widowControl/>
        <w:spacing w:line="360" w:lineRule="auto"/>
        <w:ind w:firstLine="480"/>
        <w:jc w:val="left"/>
        <w:rPr>
          <w:rFonts w:hint="eastAsia" w:ascii="仿宋" w:hAnsi="仿宋" w:eastAsia="仿宋" w:cs="宋体"/>
          <w:color w:val="000000" w:themeColor="text1"/>
          <w:kern w:val="0"/>
          <w:sz w:val="24"/>
          <w:szCs w:val="24"/>
          <w14:textFill>
            <w14:solidFill>
              <w14:schemeClr w14:val="tx1"/>
            </w14:solidFill>
          </w14:textFill>
        </w:rPr>
      </w:pPr>
      <w:r>
        <w:rPr>
          <w:rFonts w:hint="eastAsia" w:ascii="仿宋" w:hAnsi="仿宋" w:eastAsia="仿宋" w:cs="宋体"/>
          <w:color w:val="000000" w:themeColor="text1"/>
          <w:kern w:val="0"/>
          <w:sz w:val="24"/>
          <w:szCs w:val="24"/>
          <w14:textFill>
            <w14:solidFill>
              <w14:schemeClr w14:val="tx1"/>
            </w14:solidFill>
          </w14:textFill>
        </w:rPr>
        <w:t>2.具有良好的商业信誉和健全的财务会计制度;</w:t>
      </w:r>
    </w:p>
    <w:p w14:paraId="522B2571">
      <w:pPr>
        <w:widowControl/>
        <w:spacing w:line="360" w:lineRule="auto"/>
        <w:ind w:firstLine="480"/>
        <w:jc w:val="left"/>
        <w:rPr>
          <w:rFonts w:hint="eastAsia" w:ascii="仿宋" w:hAnsi="仿宋" w:eastAsia="仿宋" w:cs="宋体"/>
          <w:color w:val="000000" w:themeColor="text1"/>
          <w:kern w:val="0"/>
          <w:sz w:val="24"/>
          <w:szCs w:val="24"/>
          <w14:textFill>
            <w14:solidFill>
              <w14:schemeClr w14:val="tx1"/>
            </w14:solidFill>
          </w14:textFill>
        </w:rPr>
      </w:pPr>
      <w:r>
        <w:rPr>
          <w:rFonts w:hint="eastAsia" w:ascii="仿宋" w:hAnsi="仿宋" w:eastAsia="仿宋" w:cs="宋体"/>
          <w:color w:val="000000" w:themeColor="text1"/>
          <w:kern w:val="0"/>
          <w:sz w:val="24"/>
          <w:szCs w:val="24"/>
          <w14:textFill>
            <w14:solidFill>
              <w14:schemeClr w14:val="tx1"/>
            </w14:solidFill>
          </w14:textFill>
        </w:rPr>
        <w:t>3.具有履行合同所必需的设备和专业技术能力;</w:t>
      </w:r>
    </w:p>
    <w:p w14:paraId="09694E41">
      <w:pPr>
        <w:widowControl/>
        <w:spacing w:line="360" w:lineRule="auto"/>
        <w:ind w:firstLine="480"/>
        <w:jc w:val="left"/>
        <w:rPr>
          <w:rFonts w:hint="eastAsia" w:ascii="仿宋" w:hAnsi="仿宋" w:eastAsia="仿宋" w:cs="宋体"/>
          <w:color w:val="000000" w:themeColor="text1"/>
          <w:kern w:val="0"/>
          <w:sz w:val="24"/>
          <w:szCs w:val="24"/>
          <w14:textFill>
            <w14:solidFill>
              <w14:schemeClr w14:val="tx1"/>
            </w14:solidFill>
          </w14:textFill>
        </w:rPr>
      </w:pPr>
      <w:r>
        <w:rPr>
          <w:rFonts w:hint="eastAsia" w:ascii="仿宋" w:hAnsi="仿宋" w:eastAsia="仿宋" w:cs="宋体"/>
          <w:color w:val="000000" w:themeColor="text1"/>
          <w:kern w:val="0"/>
          <w:sz w:val="24"/>
          <w:szCs w:val="24"/>
          <w14:textFill>
            <w14:solidFill>
              <w14:schemeClr w14:val="tx1"/>
            </w14:solidFill>
          </w14:textFill>
        </w:rPr>
        <w:t>4.有依法缴纳税收和社会保障资金的良好记录;</w:t>
      </w:r>
    </w:p>
    <w:p w14:paraId="6432BD18">
      <w:pPr>
        <w:widowControl/>
        <w:spacing w:line="360" w:lineRule="auto"/>
        <w:ind w:firstLine="480"/>
        <w:jc w:val="left"/>
        <w:rPr>
          <w:rFonts w:hint="eastAsia" w:ascii="仿宋" w:hAnsi="仿宋" w:eastAsia="仿宋" w:cs="宋体"/>
          <w:color w:val="000000" w:themeColor="text1"/>
          <w:kern w:val="0"/>
          <w:sz w:val="24"/>
          <w:szCs w:val="24"/>
          <w14:textFill>
            <w14:solidFill>
              <w14:schemeClr w14:val="tx1"/>
            </w14:solidFill>
          </w14:textFill>
        </w:rPr>
      </w:pPr>
      <w:r>
        <w:rPr>
          <w:rFonts w:hint="eastAsia" w:ascii="仿宋" w:hAnsi="仿宋" w:eastAsia="仿宋" w:cs="宋体"/>
          <w:color w:val="000000" w:themeColor="text1"/>
          <w:kern w:val="0"/>
          <w:sz w:val="24"/>
          <w:szCs w:val="24"/>
          <w14:textFill>
            <w14:solidFill>
              <w14:schemeClr w14:val="tx1"/>
            </w14:solidFill>
          </w14:textFill>
        </w:rPr>
        <w:t>5.参加采购活动前三年内，在经营活动中没有重大违法记录；</w:t>
      </w:r>
    </w:p>
    <w:p w14:paraId="521AAFC0">
      <w:pPr>
        <w:widowControl/>
        <w:spacing w:line="360" w:lineRule="auto"/>
        <w:ind w:firstLine="480"/>
        <w:jc w:val="left"/>
        <w:rPr>
          <w:rFonts w:hint="eastAsia" w:ascii="仿宋" w:hAnsi="仿宋" w:eastAsia="仿宋" w:cs="宋体"/>
          <w:color w:val="000000" w:themeColor="text1"/>
          <w:kern w:val="0"/>
          <w:sz w:val="24"/>
          <w:szCs w:val="24"/>
          <w14:textFill>
            <w14:solidFill>
              <w14:schemeClr w14:val="tx1"/>
            </w14:solidFill>
          </w14:textFill>
        </w:rPr>
      </w:pPr>
      <w:r>
        <w:rPr>
          <w:rFonts w:hint="eastAsia" w:ascii="仿宋" w:hAnsi="仿宋" w:eastAsia="仿宋" w:cs="宋体"/>
          <w:color w:val="000000" w:themeColor="text1"/>
          <w:kern w:val="0"/>
          <w:sz w:val="24"/>
          <w:szCs w:val="24"/>
          <w14:textFill>
            <w14:solidFill>
              <w14:schemeClr w14:val="tx1"/>
            </w14:solidFill>
          </w14:textFill>
        </w:rPr>
        <w:t>6.法律、行政法规规定的其他条件。</w:t>
      </w:r>
    </w:p>
    <w:p w14:paraId="13357355">
      <w:pPr>
        <w:widowControl/>
        <w:spacing w:line="360" w:lineRule="auto"/>
        <w:ind w:firstLine="480"/>
        <w:jc w:val="left"/>
        <w:rPr>
          <w:rFonts w:hint="eastAsia" w:ascii="仿宋" w:hAnsi="仿宋" w:eastAsia="仿宋" w:cs="宋体"/>
          <w:color w:val="000000" w:themeColor="text1"/>
          <w:kern w:val="0"/>
          <w:sz w:val="24"/>
          <w:szCs w:val="24"/>
          <w14:textFill>
            <w14:solidFill>
              <w14:schemeClr w14:val="tx1"/>
            </w14:solidFill>
          </w14:textFill>
        </w:rPr>
      </w:pPr>
      <w:r>
        <w:rPr>
          <w:rFonts w:hint="eastAsia" w:ascii="仿宋" w:hAnsi="仿宋" w:eastAsia="仿宋" w:cs="宋体"/>
          <w:color w:val="000000" w:themeColor="text1"/>
          <w:kern w:val="0"/>
          <w:sz w:val="24"/>
          <w:szCs w:val="24"/>
          <w14:textFill>
            <w14:solidFill>
              <w14:schemeClr w14:val="tx1"/>
            </w14:solidFill>
          </w14:textFill>
        </w:rPr>
        <w:t>二、不存在违反 “单位负责人为同一人或者存在直接控股、管理关系的不同供应商，不得参加同一合同项下的采购活动。除单一来源采购项目外，为采购项目提供整体设计、规范编制或者项目管理、监理、检测等服务的供应商，不得再参加该采购项目的其他采购活动”情形。我单位(本人)对本承诺函及所承诺事项的真实性、合法性及有效性负责，并已知晓如提供资格承诺函不实，可能涉嫌“提供虚假材料谋取中标成交”违法情形。经调查属实的，愿意接受按照有关规定处理并承担由此产生的一切责任。</w:t>
      </w:r>
    </w:p>
    <w:p w14:paraId="33BFCCF7">
      <w:pPr>
        <w:pStyle w:val="15"/>
        <w:wordWrap w:val="0"/>
        <w:spacing w:line="360" w:lineRule="auto"/>
        <w:jc w:val="right"/>
        <w:rPr>
          <w:rFonts w:hint="eastAsia" w:ascii="仿宋" w:hAnsi="仿宋" w:eastAsia="仿宋"/>
        </w:rPr>
      </w:pPr>
      <w:r>
        <w:rPr>
          <w:rFonts w:hint="eastAsia" w:ascii="仿宋" w:hAnsi="仿宋" w:eastAsia="仿宋"/>
        </w:rPr>
        <w:t>供应商：</w:t>
      </w:r>
      <w:r>
        <w:rPr>
          <w:rFonts w:hint="eastAsia" w:ascii="仿宋" w:hAnsi="仿宋" w:eastAsia="仿宋"/>
          <w:u w:val="single"/>
        </w:rPr>
        <w:t>名称(单位公章)</w:t>
      </w:r>
    </w:p>
    <w:p w14:paraId="771135AC">
      <w:pPr>
        <w:pStyle w:val="15"/>
        <w:spacing w:beforeAutospacing="0" w:afterAutospacing="0" w:line="360" w:lineRule="auto"/>
        <w:jc w:val="right"/>
        <w:rPr>
          <w:rFonts w:hint="eastAsia" w:ascii="仿宋" w:hAnsi="仿宋" w:eastAsia="仿宋"/>
        </w:rPr>
      </w:pPr>
      <w:r>
        <w:rPr>
          <w:rFonts w:hint="eastAsia" w:ascii="仿宋" w:hAnsi="仿宋" w:eastAsia="仿宋"/>
        </w:rPr>
        <w:t>日期：</w:t>
      </w:r>
      <w:r>
        <w:rPr>
          <w:rFonts w:hint="eastAsia" w:ascii="仿宋" w:hAnsi="仿宋" w:eastAsia="仿宋"/>
          <w:u w:val="single"/>
        </w:rPr>
        <w:t>　　</w:t>
      </w:r>
      <w:r>
        <w:rPr>
          <w:rFonts w:hint="eastAsia" w:ascii="仿宋" w:hAnsi="仿宋" w:eastAsia="仿宋"/>
        </w:rPr>
        <w:t>年</w:t>
      </w:r>
      <w:r>
        <w:rPr>
          <w:rFonts w:hint="eastAsia" w:ascii="仿宋" w:hAnsi="仿宋" w:eastAsia="仿宋"/>
          <w:u w:val="single"/>
        </w:rPr>
        <w:t>　　</w:t>
      </w:r>
      <w:r>
        <w:rPr>
          <w:rFonts w:hint="eastAsia" w:ascii="仿宋" w:hAnsi="仿宋" w:eastAsia="仿宋"/>
        </w:rPr>
        <w:t>月</w:t>
      </w:r>
      <w:r>
        <w:rPr>
          <w:rFonts w:hint="eastAsia" w:ascii="仿宋" w:hAnsi="仿宋" w:eastAsia="仿宋"/>
          <w:u w:val="single"/>
        </w:rPr>
        <w:t>　　</w:t>
      </w:r>
      <w:r>
        <w:rPr>
          <w:rFonts w:hint="eastAsia" w:ascii="仿宋" w:hAnsi="仿宋" w:eastAsia="仿宋"/>
        </w:rPr>
        <w:t>日</w:t>
      </w:r>
    </w:p>
    <w:p w14:paraId="12C20050">
      <w:pPr>
        <w:widowControl/>
        <w:jc w:val="left"/>
        <w:rPr>
          <w:rFonts w:hint="eastAsia" w:ascii="仿宋" w:hAnsi="仿宋" w:eastAsia="仿宋" w:cs="宋体"/>
          <w:kern w:val="0"/>
          <w:sz w:val="24"/>
          <w:szCs w:val="24"/>
        </w:rPr>
      </w:pPr>
      <w:r>
        <w:rPr>
          <w:rFonts w:hint="eastAsia" w:ascii="仿宋" w:hAnsi="仿宋" w:eastAsia="仿宋"/>
        </w:rPr>
        <w:br w:type="page"/>
      </w:r>
    </w:p>
    <w:p w14:paraId="120392E7">
      <w:pPr>
        <w:pStyle w:val="15"/>
        <w:spacing w:beforeAutospacing="0" w:afterAutospacing="0" w:line="360" w:lineRule="auto"/>
        <w:ind w:right="960"/>
        <w:jc w:val="center"/>
        <w:rPr>
          <w:rFonts w:ascii="仿宋" w:hAnsi="仿宋" w:eastAsia="仿宋"/>
          <w:b/>
          <w:bCs/>
        </w:rPr>
      </w:pPr>
      <w:r>
        <w:rPr>
          <w:rFonts w:hint="eastAsia" w:ascii="仿宋" w:hAnsi="仿宋" w:eastAsia="仿宋"/>
          <w:b/>
          <w:bCs/>
        </w:rPr>
        <w:t>7、技术和服务要求响应表</w:t>
      </w:r>
    </w:p>
    <w:p w14:paraId="634D3839">
      <w:pPr>
        <w:widowControl/>
        <w:spacing w:line="360" w:lineRule="auto"/>
        <w:jc w:val="left"/>
        <w:rPr>
          <w:rFonts w:hint="eastAsia" w:ascii="仿宋" w:hAnsi="仿宋" w:eastAsia="仿宋" w:cs="宋体"/>
          <w:color w:val="000000" w:themeColor="text1"/>
          <w:kern w:val="0"/>
          <w:sz w:val="24"/>
          <w:szCs w:val="24"/>
          <w:u w:val="single"/>
          <w14:textFill>
            <w14:solidFill>
              <w14:schemeClr w14:val="tx1"/>
            </w14:solidFill>
          </w14:textFill>
        </w:rPr>
      </w:pPr>
      <w:r>
        <w:rPr>
          <w:rFonts w:hint="eastAsia" w:ascii="仿宋" w:hAnsi="仿宋" w:eastAsia="仿宋" w:cs="宋体"/>
          <w:color w:val="000000" w:themeColor="text1"/>
          <w:kern w:val="0"/>
          <w:sz w:val="24"/>
          <w:szCs w:val="24"/>
          <w14:textFill>
            <w14:solidFill>
              <w14:schemeClr w14:val="tx1"/>
            </w14:solidFill>
          </w14:textFill>
        </w:rPr>
        <w:t>投标人名称：</w:t>
      </w:r>
      <w:r>
        <w:rPr>
          <w:rFonts w:hint="eastAsia" w:ascii="仿宋" w:hAnsi="仿宋" w:eastAsia="仿宋" w:cs="宋体"/>
          <w:color w:val="000000" w:themeColor="text1"/>
          <w:kern w:val="0"/>
          <w:sz w:val="24"/>
          <w:szCs w:val="24"/>
          <w:u w:val="single"/>
          <w14:textFill>
            <w14:solidFill>
              <w14:schemeClr w14:val="tx1"/>
            </w14:solidFill>
          </w14:textFill>
        </w:rPr>
        <w:t>（全称加盖单位公章）</w:t>
      </w:r>
    </w:p>
    <w:p w14:paraId="0BFF5C24">
      <w:pPr>
        <w:widowControl/>
        <w:spacing w:line="360" w:lineRule="auto"/>
        <w:jc w:val="left"/>
        <w:rPr>
          <w:rFonts w:hint="eastAsia" w:ascii="仿宋" w:hAnsi="仿宋" w:eastAsia="仿宋" w:cs="宋体"/>
          <w:color w:val="000000" w:themeColor="text1"/>
          <w:kern w:val="0"/>
          <w:sz w:val="24"/>
          <w:szCs w:val="24"/>
          <w14:textFill>
            <w14:solidFill>
              <w14:schemeClr w14:val="tx1"/>
            </w14:solidFill>
          </w14:textFill>
        </w:rPr>
      </w:pPr>
      <w:r>
        <w:rPr>
          <w:rFonts w:hint="eastAsia" w:ascii="仿宋" w:hAnsi="仿宋" w:eastAsia="仿宋" w:cs="宋体"/>
          <w:color w:val="000000" w:themeColor="text1"/>
          <w:kern w:val="0"/>
          <w:sz w:val="24"/>
          <w:szCs w:val="24"/>
          <w14:textFill>
            <w14:solidFill>
              <w14:schemeClr w14:val="tx1"/>
            </w14:solidFill>
          </w14:textFill>
        </w:rPr>
        <w:t>项目编号∶</w:t>
      </w:r>
      <w:r>
        <w:rPr>
          <w:rFonts w:hint="eastAsia" w:ascii="仿宋" w:hAnsi="仿宋" w:eastAsia="仿宋" w:cs="宋体"/>
          <w:color w:val="000000" w:themeColor="text1"/>
          <w:kern w:val="0"/>
          <w:sz w:val="24"/>
          <w:szCs w:val="24"/>
          <w:u w:val="single"/>
          <w14:textFill>
            <w14:solidFill>
              <w14:schemeClr w14:val="tx1"/>
            </w14:solidFill>
          </w14:textFill>
        </w:rPr>
        <w:t>　　　　　　　　　　</w:t>
      </w:r>
    </w:p>
    <w:tbl>
      <w:tblPr>
        <w:tblStyle w:val="18"/>
        <w:tblW w:w="5000" w:type="pct"/>
        <w:tblInd w:w="0" w:type="dxa"/>
        <w:tblLayout w:type="autofit"/>
        <w:tblCellMar>
          <w:top w:w="0" w:type="dxa"/>
          <w:left w:w="0" w:type="dxa"/>
          <w:bottom w:w="0" w:type="dxa"/>
          <w:right w:w="0" w:type="dxa"/>
        </w:tblCellMar>
      </w:tblPr>
      <w:tblGrid>
        <w:gridCol w:w="1553"/>
        <w:gridCol w:w="4158"/>
        <w:gridCol w:w="2078"/>
        <w:gridCol w:w="1849"/>
      </w:tblGrid>
      <w:tr w14:paraId="7566737F">
        <w:tblPrEx>
          <w:tblCellMar>
            <w:top w:w="0" w:type="dxa"/>
            <w:left w:w="0" w:type="dxa"/>
            <w:bottom w:w="0" w:type="dxa"/>
            <w:right w:w="0" w:type="dxa"/>
          </w:tblCellMar>
        </w:tblPrEx>
        <w:tc>
          <w:tcPr>
            <w:tcW w:w="806" w:type="pct"/>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14:paraId="3F09D71E">
            <w:pPr>
              <w:widowControl/>
              <w:spacing w:line="360" w:lineRule="auto"/>
              <w:jc w:val="left"/>
              <w:rPr>
                <w:rFonts w:hint="eastAsia" w:ascii="仿宋" w:hAnsi="仿宋" w:eastAsia="仿宋" w:cs="宋体"/>
                <w:color w:val="000000" w:themeColor="text1"/>
                <w:kern w:val="0"/>
                <w:sz w:val="24"/>
                <w:szCs w:val="24"/>
                <w14:textFill>
                  <w14:solidFill>
                    <w14:schemeClr w14:val="tx1"/>
                  </w14:solidFill>
                </w14:textFill>
              </w:rPr>
            </w:pPr>
            <w:r>
              <w:rPr>
                <w:rFonts w:hint="eastAsia" w:ascii="仿宋" w:hAnsi="仿宋" w:eastAsia="仿宋" w:cs="宋体"/>
                <w:color w:val="000000" w:themeColor="text1"/>
                <w:kern w:val="0"/>
                <w:sz w:val="24"/>
                <w:szCs w:val="24"/>
                <w14:textFill>
                  <w14:solidFill>
                    <w14:schemeClr w14:val="tx1"/>
                  </w14:solidFill>
                </w14:textFill>
              </w:rPr>
              <w:t>章节条目号</w:t>
            </w:r>
          </w:p>
        </w:tc>
        <w:tc>
          <w:tcPr>
            <w:tcW w:w="2157" w:type="pct"/>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14:paraId="1C6CE85C">
            <w:pPr>
              <w:widowControl/>
              <w:spacing w:line="360" w:lineRule="auto"/>
              <w:jc w:val="left"/>
              <w:rPr>
                <w:rFonts w:hint="eastAsia" w:ascii="仿宋" w:hAnsi="仿宋" w:eastAsia="仿宋" w:cs="宋体"/>
                <w:color w:val="000000" w:themeColor="text1"/>
                <w:kern w:val="0"/>
                <w:sz w:val="24"/>
                <w:szCs w:val="24"/>
                <w14:textFill>
                  <w14:solidFill>
                    <w14:schemeClr w14:val="tx1"/>
                  </w14:solidFill>
                </w14:textFill>
              </w:rPr>
            </w:pPr>
            <w:r>
              <w:rPr>
                <w:rFonts w:hint="eastAsia" w:ascii="仿宋" w:hAnsi="仿宋" w:eastAsia="仿宋" w:cs="宋体"/>
                <w:color w:val="000000" w:themeColor="text1"/>
                <w:kern w:val="0"/>
                <w:sz w:val="24"/>
                <w:szCs w:val="24"/>
                <w14:textFill>
                  <w14:solidFill>
                    <w14:schemeClr w14:val="tx1"/>
                  </w14:solidFill>
                </w14:textFill>
              </w:rPr>
              <w:t>竞争性磋商文件规定的技术和服务要求</w:t>
            </w:r>
          </w:p>
        </w:tc>
        <w:tc>
          <w:tcPr>
            <w:tcW w:w="1078" w:type="pct"/>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14:paraId="4AAD5CD4">
            <w:pPr>
              <w:widowControl/>
              <w:spacing w:line="360" w:lineRule="auto"/>
              <w:jc w:val="left"/>
              <w:rPr>
                <w:rFonts w:hint="eastAsia" w:ascii="仿宋" w:hAnsi="仿宋" w:eastAsia="仿宋" w:cs="宋体"/>
                <w:color w:val="000000" w:themeColor="text1"/>
                <w:kern w:val="0"/>
                <w:sz w:val="24"/>
                <w:szCs w:val="24"/>
                <w14:textFill>
                  <w14:solidFill>
                    <w14:schemeClr w14:val="tx1"/>
                  </w14:solidFill>
                </w14:textFill>
              </w:rPr>
            </w:pPr>
            <w:r>
              <w:rPr>
                <w:rFonts w:hint="eastAsia" w:ascii="仿宋" w:hAnsi="仿宋" w:eastAsia="仿宋" w:cs="宋体"/>
                <w:color w:val="000000" w:themeColor="text1"/>
                <w:kern w:val="0"/>
                <w:sz w:val="24"/>
                <w:szCs w:val="24"/>
                <w14:textFill>
                  <w14:solidFill>
                    <w14:schemeClr w14:val="tx1"/>
                  </w14:solidFill>
                </w14:textFill>
              </w:rPr>
              <w:t>响应文件响应承诺</w:t>
            </w:r>
          </w:p>
        </w:tc>
        <w:tc>
          <w:tcPr>
            <w:tcW w:w="959" w:type="pct"/>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14:paraId="499404B1">
            <w:pPr>
              <w:widowControl/>
              <w:spacing w:line="360" w:lineRule="auto"/>
              <w:jc w:val="left"/>
              <w:rPr>
                <w:rFonts w:hint="eastAsia" w:ascii="仿宋" w:hAnsi="仿宋" w:eastAsia="仿宋" w:cs="宋体"/>
                <w:color w:val="000000" w:themeColor="text1"/>
                <w:kern w:val="0"/>
                <w:sz w:val="24"/>
                <w:szCs w:val="24"/>
                <w14:textFill>
                  <w14:solidFill>
                    <w14:schemeClr w14:val="tx1"/>
                  </w14:solidFill>
                </w14:textFill>
              </w:rPr>
            </w:pPr>
            <w:r>
              <w:rPr>
                <w:rFonts w:hint="eastAsia" w:ascii="仿宋" w:hAnsi="仿宋" w:eastAsia="仿宋" w:cs="宋体"/>
                <w:color w:val="000000" w:themeColor="text1"/>
                <w:kern w:val="0"/>
                <w:sz w:val="24"/>
                <w:szCs w:val="24"/>
                <w14:textFill>
                  <w14:solidFill>
                    <w14:schemeClr w14:val="tx1"/>
                  </w14:solidFill>
                </w14:textFill>
              </w:rPr>
              <w:t>是否偏离及说明</w:t>
            </w:r>
          </w:p>
        </w:tc>
      </w:tr>
      <w:tr w14:paraId="3A6C0DA5">
        <w:tblPrEx>
          <w:tblCellMar>
            <w:top w:w="0" w:type="dxa"/>
            <w:left w:w="0" w:type="dxa"/>
            <w:bottom w:w="0" w:type="dxa"/>
            <w:right w:w="0" w:type="dxa"/>
          </w:tblCellMar>
        </w:tblPrEx>
        <w:tc>
          <w:tcPr>
            <w:tcW w:w="806" w:type="pct"/>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14:paraId="4EA126B2">
            <w:pPr>
              <w:widowControl/>
              <w:spacing w:line="360" w:lineRule="auto"/>
              <w:jc w:val="left"/>
              <w:rPr>
                <w:rFonts w:hint="eastAsia" w:ascii="仿宋" w:hAnsi="仿宋" w:eastAsia="仿宋" w:cs="宋体"/>
                <w:color w:val="000000" w:themeColor="text1"/>
                <w:kern w:val="0"/>
                <w:sz w:val="24"/>
                <w:szCs w:val="24"/>
                <w14:textFill>
                  <w14:solidFill>
                    <w14:schemeClr w14:val="tx1"/>
                  </w14:solidFill>
                </w14:textFill>
              </w:rPr>
            </w:pPr>
            <w:r>
              <w:rPr>
                <w:rFonts w:ascii="Calibri" w:hAnsi="Calibri" w:eastAsia="仿宋" w:cs="Calibri"/>
                <w:color w:val="000000" w:themeColor="text1"/>
                <w:kern w:val="0"/>
                <w:sz w:val="24"/>
                <w:szCs w:val="24"/>
                <w14:textFill>
                  <w14:solidFill>
                    <w14:schemeClr w14:val="tx1"/>
                  </w14:solidFill>
                </w14:textFill>
              </w:rPr>
              <w:t>    </w:t>
            </w:r>
          </w:p>
        </w:tc>
        <w:tc>
          <w:tcPr>
            <w:tcW w:w="2157" w:type="pct"/>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14:paraId="4D6C818D">
            <w:pPr>
              <w:widowControl/>
              <w:spacing w:line="360" w:lineRule="auto"/>
              <w:jc w:val="left"/>
              <w:rPr>
                <w:rFonts w:hint="eastAsia" w:ascii="仿宋" w:hAnsi="仿宋" w:eastAsia="仿宋" w:cs="宋体"/>
                <w:color w:val="000000" w:themeColor="text1"/>
                <w:kern w:val="0"/>
                <w:sz w:val="24"/>
                <w:szCs w:val="24"/>
                <w14:textFill>
                  <w14:solidFill>
                    <w14:schemeClr w14:val="tx1"/>
                  </w14:solidFill>
                </w14:textFill>
              </w:rPr>
            </w:pPr>
            <w:r>
              <w:rPr>
                <w:rFonts w:ascii="Calibri" w:hAnsi="Calibri" w:eastAsia="仿宋" w:cs="Calibri"/>
                <w:color w:val="000000" w:themeColor="text1"/>
                <w:kern w:val="0"/>
                <w:sz w:val="24"/>
                <w:szCs w:val="24"/>
                <w14:textFill>
                  <w14:solidFill>
                    <w14:schemeClr w14:val="tx1"/>
                  </w14:solidFill>
                </w14:textFill>
              </w:rPr>
              <w:t>    </w:t>
            </w:r>
          </w:p>
        </w:tc>
        <w:tc>
          <w:tcPr>
            <w:tcW w:w="1078" w:type="pct"/>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14:paraId="3622BCB8">
            <w:pPr>
              <w:widowControl/>
              <w:spacing w:line="360" w:lineRule="auto"/>
              <w:jc w:val="left"/>
              <w:rPr>
                <w:rFonts w:hint="eastAsia" w:ascii="仿宋" w:hAnsi="仿宋" w:eastAsia="仿宋" w:cs="宋体"/>
                <w:color w:val="000000" w:themeColor="text1"/>
                <w:kern w:val="0"/>
                <w:sz w:val="24"/>
                <w:szCs w:val="24"/>
                <w14:textFill>
                  <w14:solidFill>
                    <w14:schemeClr w14:val="tx1"/>
                  </w14:solidFill>
                </w14:textFill>
              </w:rPr>
            </w:pPr>
            <w:r>
              <w:rPr>
                <w:rFonts w:ascii="Calibri" w:hAnsi="Calibri" w:eastAsia="仿宋" w:cs="Calibri"/>
                <w:color w:val="000000" w:themeColor="text1"/>
                <w:kern w:val="0"/>
                <w:sz w:val="24"/>
                <w:szCs w:val="24"/>
                <w14:textFill>
                  <w14:solidFill>
                    <w14:schemeClr w14:val="tx1"/>
                  </w14:solidFill>
                </w14:textFill>
              </w:rPr>
              <w:t>    </w:t>
            </w:r>
          </w:p>
        </w:tc>
        <w:tc>
          <w:tcPr>
            <w:tcW w:w="959" w:type="pct"/>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14:paraId="7853617F">
            <w:pPr>
              <w:widowControl/>
              <w:spacing w:line="360" w:lineRule="auto"/>
              <w:jc w:val="left"/>
              <w:rPr>
                <w:rFonts w:hint="eastAsia" w:ascii="仿宋" w:hAnsi="仿宋" w:eastAsia="仿宋" w:cs="宋体"/>
                <w:color w:val="000000" w:themeColor="text1"/>
                <w:kern w:val="0"/>
                <w:sz w:val="24"/>
                <w:szCs w:val="24"/>
                <w14:textFill>
                  <w14:solidFill>
                    <w14:schemeClr w14:val="tx1"/>
                  </w14:solidFill>
                </w14:textFill>
              </w:rPr>
            </w:pPr>
            <w:r>
              <w:rPr>
                <w:rFonts w:ascii="Calibri" w:hAnsi="Calibri" w:eastAsia="仿宋" w:cs="Calibri"/>
                <w:color w:val="000000" w:themeColor="text1"/>
                <w:kern w:val="0"/>
                <w:sz w:val="24"/>
                <w:szCs w:val="24"/>
                <w14:textFill>
                  <w14:solidFill>
                    <w14:schemeClr w14:val="tx1"/>
                  </w14:solidFill>
                </w14:textFill>
              </w:rPr>
              <w:t>    </w:t>
            </w:r>
          </w:p>
        </w:tc>
      </w:tr>
      <w:tr w14:paraId="3BE33621">
        <w:tblPrEx>
          <w:tblCellMar>
            <w:top w:w="0" w:type="dxa"/>
            <w:left w:w="0" w:type="dxa"/>
            <w:bottom w:w="0" w:type="dxa"/>
            <w:right w:w="0" w:type="dxa"/>
          </w:tblCellMar>
        </w:tblPrEx>
        <w:tc>
          <w:tcPr>
            <w:tcW w:w="806" w:type="pct"/>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14:paraId="38177A64">
            <w:pPr>
              <w:widowControl/>
              <w:spacing w:line="360" w:lineRule="auto"/>
              <w:jc w:val="left"/>
              <w:rPr>
                <w:rFonts w:hint="eastAsia" w:ascii="仿宋" w:hAnsi="仿宋" w:eastAsia="仿宋" w:cs="宋体"/>
                <w:color w:val="000000" w:themeColor="text1"/>
                <w:kern w:val="0"/>
                <w:sz w:val="24"/>
                <w:szCs w:val="24"/>
                <w14:textFill>
                  <w14:solidFill>
                    <w14:schemeClr w14:val="tx1"/>
                  </w14:solidFill>
                </w14:textFill>
              </w:rPr>
            </w:pPr>
            <w:r>
              <w:rPr>
                <w:rFonts w:ascii="Calibri" w:hAnsi="Calibri" w:eastAsia="仿宋" w:cs="Calibri"/>
                <w:color w:val="000000" w:themeColor="text1"/>
                <w:kern w:val="0"/>
                <w:sz w:val="24"/>
                <w:szCs w:val="24"/>
                <w14:textFill>
                  <w14:solidFill>
                    <w14:schemeClr w14:val="tx1"/>
                  </w14:solidFill>
                </w14:textFill>
              </w:rPr>
              <w:t>    </w:t>
            </w:r>
          </w:p>
        </w:tc>
        <w:tc>
          <w:tcPr>
            <w:tcW w:w="2157" w:type="pct"/>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14:paraId="2EA52A5D">
            <w:pPr>
              <w:widowControl/>
              <w:spacing w:line="360" w:lineRule="auto"/>
              <w:jc w:val="left"/>
              <w:rPr>
                <w:rFonts w:hint="eastAsia" w:ascii="仿宋" w:hAnsi="仿宋" w:eastAsia="仿宋" w:cs="宋体"/>
                <w:color w:val="000000" w:themeColor="text1"/>
                <w:kern w:val="0"/>
                <w:sz w:val="24"/>
                <w:szCs w:val="24"/>
                <w14:textFill>
                  <w14:solidFill>
                    <w14:schemeClr w14:val="tx1"/>
                  </w14:solidFill>
                </w14:textFill>
              </w:rPr>
            </w:pPr>
            <w:r>
              <w:rPr>
                <w:rFonts w:ascii="Calibri" w:hAnsi="Calibri" w:eastAsia="仿宋" w:cs="Calibri"/>
                <w:color w:val="000000" w:themeColor="text1"/>
                <w:kern w:val="0"/>
                <w:sz w:val="24"/>
                <w:szCs w:val="24"/>
                <w14:textFill>
                  <w14:solidFill>
                    <w14:schemeClr w14:val="tx1"/>
                  </w14:solidFill>
                </w14:textFill>
              </w:rPr>
              <w:t>    </w:t>
            </w:r>
          </w:p>
        </w:tc>
        <w:tc>
          <w:tcPr>
            <w:tcW w:w="1078" w:type="pct"/>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14:paraId="1CD1CBBE">
            <w:pPr>
              <w:widowControl/>
              <w:spacing w:line="360" w:lineRule="auto"/>
              <w:jc w:val="left"/>
              <w:rPr>
                <w:rFonts w:hint="eastAsia" w:ascii="仿宋" w:hAnsi="仿宋" w:eastAsia="仿宋" w:cs="宋体"/>
                <w:color w:val="000000" w:themeColor="text1"/>
                <w:kern w:val="0"/>
                <w:sz w:val="24"/>
                <w:szCs w:val="24"/>
                <w14:textFill>
                  <w14:solidFill>
                    <w14:schemeClr w14:val="tx1"/>
                  </w14:solidFill>
                </w14:textFill>
              </w:rPr>
            </w:pPr>
            <w:r>
              <w:rPr>
                <w:rFonts w:ascii="Calibri" w:hAnsi="Calibri" w:eastAsia="仿宋" w:cs="Calibri"/>
                <w:color w:val="000000" w:themeColor="text1"/>
                <w:kern w:val="0"/>
                <w:sz w:val="24"/>
                <w:szCs w:val="24"/>
                <w14:textFill>
                  <w14:solidFill>
                    <w14:schemeClr w14:val="tx1"/>
                  </w14:solidFill>
                </w14:textFill>
              </w:rPr>
              <w:t>    </w:t>
            </w:r>
          </w:p>
        </w:tc>
        <w:tc>
          <w:tcPr>
            <w:tcW w:w="959" w:type="pct"/>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14:paraId="09D64618">
            <w:pPr>
              <w:widowControl/>
              <w:spacing w:line="360" w:lineRule="auto"/>
              <w:jc w:val="left"/>
              <w:rPr>
                <w:rFonts w:hint="eastAsia" w:ascii="仿宋" w:hAnsi="仿宋" w:eastAsia="仿宋" w:cs="宋体"/>
                <w:color w:val="000000" w:themeColor="text1"/>
                <w:kern w:val="0"/>
                <w:sz w:val="24"/>
                <w:szCs w:val="24"/>
                <w14:textFill>
                  <w14:solidFill>
                    <w14:schemeClr w14:val="tx1"/>
                  </w14:solidFill>
                </w14:textFill>
              </w:rPr>
            </w:pPr>
            <w:r>
              <w:rPr>
                <w:rFonts w:ascii="Calibri" w:hAnsi="Calibri" w:eastAsia="仿宋" w:cs="Calibri"/>
                <w:color w:val="000000" w:themeColor="text1"/>
                <w:kern w:val="0"/>
                <w:sz w:val="24"/>
                <w:szCs w:val="24"/>
                <w14:textFill>
                  <w14:solidFill>
                    <w14:schemeClr w14:val="tx1"/>
                  </w14:solidFill>
                </w14:textFill>
              </w:rPr>
              <w:t>    </w:t>
            </w:r>
          </w:p>
        </w:tc>
      </w:tr>
      <w:tr w14:paraId="31524025">
        <w:tblPrEx>
          <w:tblCellMar>
            <w:top w:w="0" w:type="dxa"/>
            <w:left w:w="0" w:type="dxa"/>
            <w:bottom w:w="0" w:type="dxa"/>
            <w:right w:w="0" w:type="dxa"/>
          </w:tblCellMar>
        </w:tblPrEx>
        <w:tc>
          <w:tcPr>
            <w:tcW w:w="806" w:type="pct"/>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14:paraId="0A1AB2EC">
            <w:pPr>
              <w:widowControl/>
              <w:spacing w:line="360" w:lineRule="auto"/>
              <w:jc w:val="left"/>
              <w:rPr>
                <w:rFonts w:hint="eastAsia" w:ascii="仿宋" w:hAnsi="仿宋" w:eastAsia="仿宋" w:cs="宋体"/>
                <w:color w:val="000000" w:themeColor="text1"/>
                <w:kern w:val="0"/>
                <w:sz w:val="24"/>
                <w:szCs w:val="24"/>
                <w14:textFill>
                  <w14:solidFill>
                    <w14:schemeClr w14:val="tx1"/>
                  </w14:solidFill>
                </w14:textFill>
              </w:rPr>
            </w:pPr>
            <w:r>
              <w:rPr>
                <w:rFonts w:ascii="Calibri" w:hAnsi="Calibri" w:eastAsia="仿宋" w:cs="Calibri"/>
                <w:color w:val="000000" w:themeColor="text1"/>
                <w:kern w:val="0"/>
                <w:sz w:val="24"/>
                <w:szCs w:val="24"/>
                <w14:textFill>
                  <w14:solidFill>
                    <w14:schemeClr w14:val="tx1"/>
                  </w14:solidFill>
                </w14:textFill>
              </w:rPr>
              <w:t>    </w:t>
            </w:r>
          </w:p>
        </w:tc>
        <w:tc>
          <w:tcPr>
            <w:tcW w:w="2157" w:type="pct"/>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14:paraId="342F1084">
            <w:pPr>
              <w:widowControl/>
              <w:spacing w:line="360" w:lineRule="auto"/>
              <w:jc w:val="left"/>
              <w:rPr>
                <w:rFonts w:hint="eastAsia" w:ascii="仿宋" w:hAnsi="仿宋" w:eastAsia="仿宋" w:cs="宋体"/>
                <w:color w:val="000000" w:themeColor="text1"/>
                <w:kern w:val="0"/>
                <w:sz w:val="24"/>
                <w:szCs w:val="24"/>
                <w14:textFill>
                  <w14:solidFill>
                    <w14:schemeClr w14:val="tx1"/>
                  </w14:solidFill>
                </w14:textFill>
              </w:rPr>
            </w:pPr>
            <w:r>
              <w:rPr>
                <w:rFonts w:ascii="Calibri" w:hAnsi="Calibri" w:eastAsia="仿宋" w:cs="Calibri"/>
                <w:color w:val="000000" w:themeColor="text1"/>
                <w:kern w:val="0"/>
                <w:sz w:val="24"/>
                <w:szCs w:val="24"/>
                <w14:textFill>
                  <w14:solidFill>
                    <w14:schemeClr w14:val="tx1"/>
                  </w14:solidFill>
                </w14:textFill>
              </w:rPr>
              <w:t>    </w:t>
            </w:r>
          </w:p>
        </w:tc>
        <w:tc>
          <w:tcPr>
            <w:tcW w:w="1078" w:type="pct"/>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14:paraId="2CE182F1">
            <w:pPr>
              <w:widowControl/>
              <w:spacing w:line="360" w:lineRule="auto"/>
              <w:jc w:val="left"/>
              <w:rPr>
                <w:rFonts w:hint="eastAsia" w:ascii="仿宋" w:hAnsi="仿宋" w:eastAsia="仿宋" w:cs="宋体"/>
                <w:color w:val="000000" w:themeColor="text1"/>
                <w:kern w:val="0"/>
                <w:sz w:val="24"/>
                <w:szCs w:val="24"/>
                <w14:textFill>
                  <w14:solidFill>
                    <w14:schemeClr w14:val="tx1"/>
                  </w14:solidFill>
                </w14:textFill>
              </w:rPr>
            </w:pPr>
            <w:r>
              <w:rPr>
                <w:rFonts w:ascii="Calibri" w:hAnsi="Calibri" w:eastAsia="仿宋" w:cs="Calibri"/>
                <w:color w:val="000000" w:themeColor="text1"/>
                <w:kern w:val="0"/>
                <w:sz w:val="24"/>
                <w:szCs w:val="24"/>
                <w14:textFill>
                  <w14:solidFill>
                    <w14:schemeClr w14:val="tx1"/>
                  </w14:solidFill>
                </w14:textFill>
              </w:rPr>
              <w:t>    </w:t>
            </w:r>
          </w:p>
        </w:tc>
        <w:tc>
          <w:tcPr>
            <w:tcW w:w="959" w:type="pct"/>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14:paraId="17E70950">
            <w:pPr>
              <w:widowControl/>
              <w:spacing w:line="360" w:lineRule="auto"/>
              <w:jc w:val="left"/>
              <w:rPr>
                <w:rFonts w:hint="eastAsia" w:ascii="仿宋" w:hAnsi="仿宋" w:eastAsia="仿宋" w:cs="宋体"/>
                <w:color w:val="000000" w:themeColor="text1"/>
                <w:kern w:val="0"/>
                <w:sz w:val="24"/>
                <w:szCs w:val="24"/>
                <w14:textFill>
                  <w14:solidFill>
                    <w14:schemeClr w14:val="tx1"/>
                  </w14:solidFill>
                </w14:textFill>
              </w:rPr>
            </w:pPr>
            <w:r>
              <w:rPr>
                <w:rFonts w:ascii="Calibri" w:hAnsi="Calibri" w:eastAsia="仿宋" w:cs="Calibri"/>
                <w:color w:val="000000" w:themeColor="text1"/>
                <w:kern w:val="0"/>
                <w:sz w:val="24"/>
                <w:szCs w:val="24"/>
                <w14:textFill>
                  <w14:solidFill>
                    <w14:schemeClr w14:val="tx1"/>
                  </w14:solidFill>
                </w14:textFill>
              </w:rPr>
              <w:t>    </w:t>
            </w:r>
          </w:p>
        </w:tc>
      </w:tr>
    </w:tbl>
    <w:p w14:paraId="7F3F670B">
      <w:pPr>
        <w:widowControl/>
        <w:spacing w:line="360" w:lineRule="auto"/>
        <w:ind w:firstLine="480"/>
        <w:jc w:val="left"/>
        <w:rPr>
          <w:rFonts w:hint="eastAsia" w:ascii="仿宋" w:hAnsi="仿宋" w:eastAsia="仿宋" w:cs="宋体"/>
          <w:color w:val="000000" w:themeColor="text1"/>
          <w:kern w:val="0"/>
          <w:sz w:val="24"/>
          <w:szCs w:val="24"/>
          <w14:textFill>
            <w14:solidFill>
              <w14:schemeClr w14:val="tx1"/>
            </w14:solidFill>
          </w14:textFill>
        </w:rPr>
      </w:pPr>
    </w:p>
    <w:p w14:paraId="2F8DC6C7">
      <w:pPr>
        <w:widowControl/>
        <w:spacing w:line="360" w:lineRule="auto"/>
        <w:ind w:firstLine="480"/>
        <w:jc w:val="left"/>
        <w:rPr>
          <w:rFonts w:hint="eastAsia" w:ascii="仿宋" w:hAnsi="仿宋" w:eastAsia="仿宋" w:cs="宋体"/>
          <w:color w:val="000000" w:themeColor="text1"/>
          <w:kern w:val="0"/>
          <w:sz w:val="24"/>
          <w:szCs w:val="24"/>
          <w14:textFill>
            <w14:solidFill>
              <w14:schemeClr w14:val="tx1"/>
            </w14:solidFill>
          </w14:textFill>
        </w:rPr>
      </w:pPr>
    </w:p>
    <w:p w14:paraId="7813967D">
      <w:pPr>
        <w:widowControl/>
        <w:spacing w:line="360" w:lineRule="auto"/>
        <w:ind w:firstLine="480"/>
        <w:jc w:val="left"/>
        <w:rPr>
          <w:rFonts w:hint="eastAsia" w:ascii="仿宋" w:hAnsi="仿宋" w:eastAsia="仿宋" w:cs="宋体"/>
          <w:color w:val="000000" w:themeColor="text1"/>
          <w:kern w:val="0"/>
          <w:sz w:val="24"/>
          <w:szCs w:val="24"/>
          <w14:textFill>
            <w14:solidFill>
              <w14:schemeClr w14:val="tx1"/>
            </w14:solidFill>
          </w14:textFill>
        </w:rPr>
      </w:pPr>
    </w:p>
    <w:p w14:paraId="5FC17D16">
      <w:pPr>
        <w:rPr>
          <w:rFonts w:hint="eastAsia" w:ascii="仿宋" w:hAnsi="仿宋" w:eastAsia="仿宋" w:cs="宋体"/>
          <w:color w:val="000000" w:themeColor="text1"/>
          <w:kern w:val="0"/>
          <w:sz w:val="24"/>
          <w:szCs w:val="24"/>
          <w:u w:val="single"/>
          <w14:textFill>
            <w14:solidFill>
              <w14:schemeClr w14:val="tx1"/>
            </w14:solidFill>
          </w14:textFill>
        </w:rPr>
      </w:pPr>
      <w:r>
        <w:rPr>
          <w:rFonts w:hint="eastAsia" w:ascii="仿宋" w:hAnsi="仿宋" w:eastAsia="仿宋" w:cs="宋体"/>
          <w:color w:val="000000" w:themeColor="text1"/>
          <w:kern w:val="0"/>
          <w:sz w:val="24"/>
          <w:szCs w:val="24"/>
          <w14:textFill>
            <w14:solidFill>
              <w14:schemeClr w14:val="tx1"/>
            </w14:solidFill>
          </w14:textFill>
        </w:rPr>
        <w:t>供应商代表签字：</w:t>
      </w:r>
      <w:r>
        <w:rPr>
          <w:rFonts w:hint="eastAsia" w:ascii="仿宋" w:hAnsi="仿宋" w:eastAsia="仿宋" w:cs="宋体"/>
          <w:color w:val="000000" w:themeColor="text1"/>
          <w:kern w:val="0"/>
          <w:sz w:val="24"/>
          <w:szCs w:val="24"/>
          <w:u w:val="single"/>
          <w14:textFill>
            <w14:solidFill>
              <w14:schemeClr w14:val="tx1"/>
            </w14:solidFill>
          </w14:textFill>
        </w:rPr>
        <w:t>　　　　　　　　　　</w:t>
      </w:r>
    </w:p>
    <w:p w14:paraId="045B82AF">
      <w:pPr>
        <w:widowControl/>
        <w:jc w:val="left"/>
        <w:rPr>
          <w:rFonts w:hint="eastAsia" w:ascii="仿宋" w:hAnsi="仿宋" w:eastAsia="仿宋" w:cs="宋体"/>
          <w:color w:val="000000" w:themeColor="text1"/>
          <w:kern w:val="0"/>
          <w:sz w:val="24"/>
          <w:szCs w:val="24"/>
          <w:u w:val="single"/>
          <w14:textFill>
            <w14:solidFill>
              <w14:schemeClr w14:val="tx1"/>
            </w14:solidFill>
          </w14:textFill>
        </w:rPr>
      </w:pPr>
      <w:r>
        <w:rPr>
          <w:rFonts w:hint="eastAsia" w:ascii="仿宋" w:hAnsi="仿宋" w:eastAsia="仿宋" w:cs="宋体"/>
          <w:color w:val="000000" w:themeColor="text1"/>
          <w:kern w:val="0"/>
          <w:sz w:val="24"/>
          <w:szCs w:val="24"/>
          <w:u w:val="single"/>
          <w14:textFill>
            <w14:solidFill>
              <w14:schemeClr w14:val="tx1"/>
            </w14:solidFill>
          </w14:textFill>
        </w:rPr>
        <w:br w:type="page"/>
      </w:r>
    </w:p>
    <w:p w14:paraId="04CF7A5F">
      <w:pPr>
        <w:jc w:val="center"/>
        <w:rPr>
          <w:rFonts w:hint="eastAsia" w:ascii="仿宋" w:hAnsi="仿宋" w:eastAsia="仿宋"/>
          <w:b/>
          <w:bCs/>
          <w:sz w:val="24"/>
          <w:szCs w:val="24"/>
        </w:rPr>
      </w:pPr>
      <w:r>
        <w:rPr>
          <w:rFonts w:hint="eastAsia" w:ascii="仿宋" w:hAnsi="仿宋" w:eastAsia="仿宋"/>
          <w:b/>
          <w:bCs/>
          <w:sz w:val="24"/>
          <w:szCs w:val="24"/>
        </w:rPr>
        <w:t>8、投标人提交的其他资料（若有）</w:t>
      </w:r>
    </w:p>
    <w:p w14:paraId="7F41CE28">
      <w:pPr>
        <w:jc w:val="center"/>
        <w:rPr>
          <w:rFonts w:hint="eastAsia" w:ascii="仿宋" w:hAnsi="仿宋" w:eastAsia="仿宋"/>
          <w:sz w:val="24"/>
          <w:szCs w:val="24"/>
        </w:rPr>
      </w:pPr>
      <w:r>
        <w:rPr>
          <w:rFonts w:hint="eastAsia" w:ascii="仿宋" w:hAnsi="仿宋" w:eastAsia="仿宋"/>
          <w:sz w:val="24"/>
          <w:szCs w:val="24"/>
        </w:rPr>
        <w:t>编制说明</w:t>
      </w:r>
    </w:p>
    <w:p w14:paraId="10A2945F">
      <w:pPr>
        <w:ind w:firstLine="480" w:firstLineChars="200"/>
        <w:rPr>
          <w:rFonts w:ascii="仿宋" w:hAnsi="仿宋" w:eastAsia="仿宋"/>
          <w:sz w:val="24"/>
          <w:szCs w:val="24"/>
        </w:rPr>
      </w:pPr>
      <w:r>
        <w:rPr>
          <w:rFonts w:hint="eastAsia" w:ascii="仿宋" w:hAnsi="仿宋" w:eastAsia="仿宋"/>
          <w:sz w:val="24"/>
          <w:szCs w:val="24"/>
        </w:rPr>
        <w:t>1、招标文件要求提交的材料外的其他证明材料或资料加盖投标人的单位公章后应在此项下提交。</w:t>
      </w:r>
    </w:p>
    <w:p w14:paraId="69A508D5">
      <w:pPr>
        <w:ind w:firstLine="480" w:firstLineChars="200"/>
        <w:rPr>
          <w:rFonts w:ascii="仿宋" w:hAnsi="仿宋" w:eastAsia="仿宋"/>
          <w:sz w:val="24"/>
          <w:szCs w:val="24"/>
        </w:rPr>
      </w:pPr>
      <w:r>
        <w:rPr>
          <w:rFonts w:hint="eastAsia" w:ascii="仿宋" w:hAnsi="仿宋" w:eastAsia="仿宋"/>
          <w:sz w:val="24"/>
          <w:szCs w:val="24"/>
        </w:rPr>
        <w:t>2、招标文件要求投标人提供方案（包括但不限于：组织、实施、技术、服务方案等）的，投标人应在此项下提交。</w:t>
      </w:r>
    </w:p>
    <w:p w14:paraId="02C79C48">
      <w:pPr>
        <w:ind w:firstLine="480" w:firstLineChars="200"/>
        <w:rPr>
          <w:rFonts w:hint="eastAsia" w:ascii="仿宋" w:hAnsi="仿宋" w:eastAsia="仿宋"/>
          <w:sz w:val="24"/>
          <w:szCs w:val="24"/>
        </w:rPr>
      </w:pPr>
      <w:r>
        <w:rPr>
          <w:rFonts w:hint="eastAsia" w:ascii="仿宋" w:hAnsi="仿宋" w:eastAsia="仿宋"/>
          <w:sz w:val="24"/>
          <w:szCs w:val="24"/>
        </w:rPr>
        <w:t>3、除招标文件另有规定外，投标人认为需要提交的其他证明材料或资料加盖投标人的单位公章后应在此项下提交。</w:t>
      </w:r>
    </w:p>
    <w:p w14:paraId="4BF3391B">
      <w:pPr>
        <w:widowControl/>
        <w:jc w:val="left"/>
        <w:rPr>
          <w:rFonts w:hint="eastAsia" w:ascii="仿宋" w:hAnsi="仿宋" w:eastAsia="仿宋"/>
          <w:sz w:val="24"/>
          <w:szCs w:val="24"/>
        </w:rPr>
      </w:pPr>
      <w:r>
        <w:rPr>
          <w:rFonts w:hint="eastAsia" w:ascii="仿宋" w:hAnsi="仿宋" w:eastAsia="仿宋"/>
          <w:sz w:val="24"/>
          <w:szCs w:val="24"/>
        </w:rPr>
        <w:br w:type="page"/>
      </w:r>
    </w:p>
    <w:p w14:paraId="0752D2BB">
      <w:pPr>
        <w:jc w:val="center"/>
        <w:rPr>
          <w:rFonts w:ascii="仿宋" w:hAnsi="仿宋" w:eastAsia="仿宋"/>
          <w:b/>
          <w:bCs/>
          <w:sz w:val="24"/>
          <w:szCs w:val="24"/>
        </w:rPr>
      </w:pPr>
      <w:r>
        <w:rPr>
          <w:rFonts w:hint="eastAsia" w:ascii="仿宋" w:hAnsi="仿宋" w:eastAsia="仿宋"/>
          <w:b/>
          <w:bCs/>
          <w:sz w:val="24"/>
          <w:szCs w:val="24"/>
        </w:rPr>
        <w:t>9、报价一览表</w:t>
      </w:r>
    </w:p>
    <w:p w14:paraId="7C6D1E71">
      <w:pPr>
        <w:widowControl/>
        <w:spacing w:line="360" w:lineRule="auto"/>
        <w:jc w:val="left"/>
        <w:rPr>
          <w:rFonts w:hint="eastAsia" w:ascii="仿宋" w:hAnsi="仿宋" w:eastAsia="仿宋" w:cs="宋体"/>
          <w:kern w:val="0"/>
          <w:sz w:val="24"/>
          <w:szCs w:val="24"/>
        </w:rPr>
      </w:pPr>
      <w:r>
        <w:rPr>
          <w:rFonts w:hint="eastAsia" w:ascii="仿宋" w:hAnsi="仿宋" w:eastAsia="仿宋" w:cs="宋体"/>
          <w:kern w:val="0"/>
          <w:sz w:val="24"/>
          <w:szCs w:val="24"/>
        </w:rPr>
        <w:t>项目编号：</w:t>
      </w:r>
      <w:r>
        <w:rPr>
          <w:rFonts w:hint="eastAsia" w:ascii="仿宋" w:hAnsi="仿宋" w:eastAsia="仿宋" w:cs="宋体"/>
          <w:kern w:val="0"/>
          <w:sz w:val="24"/>
          <w:szCs w:val="24"/>
          <w:u w:val="single"/>
        </w:rPr>
        <w:t>　　　　　　　　</w:t>
      </w:r>
    </w:p>
    <w:p w14:paraId="4A0CF4A8">
      <w:pPr>
        <w:widowControl/>
        <w:spacing w:line="360" w:lineRule="auto"/>
        <w:ind w:firstLine="480"/>
        <w:jc w:val="right"/>
        <w:rPr>
          <w:rFonts w:hint="eastAsia" w:ascii="仿宋" w:hAnsi="仿宋" w:eastAsia="仿宋" w:cs="宋体"/>
          <w:kern w:val="0"/>
          <w:sz w:val="24"/>
          <w:szCs w:val="24"/>
        </w:rPr>
      </w:pPr>
      <w:r>
        <w:rPr>
          <w:rFonts w:hint="eastAsia" w:ascii="仿宋" w:hAnsi="仿宋" w:eastAsia="仿宋" w:cs="宋体"/>
          <w:kern w:val="0"/>
          <w:sz w:val="24"/>
          <w:szCs w:val="24"/>
        </w:rPr>
        <w:t>货币及单位：人民币元</w:t>
      </w:r>
    </w:p>
    <w:tbl>
      <w:tblPr>
        <w:tblStyle w:val="18"/>
        <w:tblW w:w="5000" w:type="pct"/>
        <w:tblInd w:w="0" w:type="dxa"/>
        <w:tblLayout w:type="autofit"/>
        <w:tblCellMar>
          <w:top w:w="0" w:type="dxa"/>
          <w:left w:w="0" w:type="dxa"/>
          <w:bottom w:w="0" w:type="dxa"/>
          <w:right w:w="0" w:type="dxa"/>
        </w:tblCellMar>
      </w:tblPr>
      <w:tblGrid>
        <w:gridCol w:w="7755"/>
        <w:gridCol w:w="1883"/>
      </w:tblGrid>
      <w:tr w14:paraId="3A4D5993">
        <w:tblPrEx>
          <w:tblCellMar>
            <w:top w:w="0" w:type="dxa"/>
            <w:left w:w="0" w:type="dxa"/>
            <w:bottom w:w="0" w:type="dxa"/>
            <w:right w:w="0" w:type="dxa"/>
          </w:tblCellMar>
        </w:tblPrEx>
        <w:tc>
          <w:tcPr>
            <w:tcW w:w="4023" w:type="pct"/>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14:paraId="64ADC164">
            <w:pPr>
              <w:widowControl/>
              <w:spacing w:line="360" w:lineRule="auto"/>
              <w:jc w:val="center"/>
              <w:rPr>
                <w:rFonts w:hint="eastAsia" w:ascii="仿宋" w:hAnsi="仿宋" w:eastAsia="仿宋" w:cs="宋体"/>
                <w:kern w:val="0"/>
                <w:sz w:val="24"/>
                <w:szCs w:val="24"/>
              </w:rPr>
            </w:pPr>
            <w:r>
              <w:rPr>
                <w:rFonts w:hint="eastAsia" w:ascii="仿宋" w:hAnsi="仿宋" w:eastAsia="仿宋" w:cs="宋体"/>
                <w:kern w:val="0"/>
                <w:sz w:val="24"/>
                <w:szCs w:val="24"/>
              </w:rPr>
              <w:t>投标报价</w:t>
            </w:r>
          </w:p>
        </w:tc>
        <w:tc>
          <w:tcPr>
            <w:tcW w:w="977" w:type="pct"/>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14:paraId="08E0CD2D">
            <w:pPr>
              <w:widowControl/>
              <w:spacing w:line="360" w:lineRule="auto"/>
              <w:jc w:val="left"/>
              <w:rPr>
                <w:rFonts w:hint="eastAsia" w:ascii="仿宋" w:hAnsi="仿宋" w:eastAsia="仿宋" w:cs="宋体"/>
                <w:kern w:val="0"/>
                <w:sz w:val="24"/>
                <w:szCs w:val="24"/>
              </w:rPr>
            </w:pPr>
            <w:r>
              <w:rPr>
                <w:rFonts w:hint="eastAsia" w:ascii="仿宋" w:hAnsi="仿宋" w:eastAsia="仿宋" w:cs="宋体"/>
                <w:kern w:val="0"/>
                <w:sz w:val="24"/>
                <w:szCs w:val="24"/>
              </w:rPr>
              <w:t>备注</w:t>
            </w:r>
          </w:p>
        </w:tc>
      </w:tr>
      <w:tr w14:paraId="0367FB02">
        <w:tblPrEx>
          <w:tblCellMar>
            <w:top w:w="0" w:type="dxa"/>
            <w:left w:w="0" w:type="dxa"/>
            <w:bottom w:w="0" w:type="dxa"/>
            <w:right w:w="0" w:type="dxa"/>
          </w:tblCellMar>
        </w:tblPrEx>
        <w:trPr>
          <w:trHeight w:val="1960" w:hRule="atLeast"/>
        </w:trPr>
        <w:tc>
          <w:tcPr>
            <w:tcW w:w="4023" w:type="pct"/>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14:paraId="77807CE6">
            <w:pPr>
              <w:widowControl/>
              <w:spacing w:line="360" w:lineRule="auto"/>
              <w:jc w:val="left"/>
              <w:rPr>
                <w:rFonts w:ascii="仿宋" w:hAnsi="仿宋" w:eastAsia="仿宋" w:cs="宋体"/>
                <w:kern w:val="0"/>
                <w:sz w:val="24"/>
                <w:szCs w:val="24"/>
                <w:u w:val="single"/>
              </w:rPr>
            </w:pPr>
            <w:r>
              <w:rPr>
                <w:rFonts w:hint="eastAsia" w:ascii="仿宋" w:hAnsi="仿宋" w:eastAsia="仿宋" w:cs="宋体"/>
                <w:kern w:val="0"/>
                <w:sz w:val="24"/>
                <w:szCs w:val="24"/>
              </w:rPr>
              <w:t>投标总价（大写金额）：</w:t>
            </w:r>
            <w:r>
              <w:rPr>
                <w:rFonts w:hint="eastAsia" w:ascii="仿宋" w:hAnsi="仿宋" w:eastAsia="仿宋" w:cs="宋体"/>
                <w:kern w:val="0"/>
                <w:sz w:val="24"/>
                <w:szCs w:val="24"/>
                <w:u w:val="single"/>
              </w:rPr>
              <w:t>　　　　　　　　</w:t>
            </w:r>
          </w:p>
          <w:p w14:paraId="1737A7E1">
            <w:pPr>
              <w:widowControl/>
              <w:spacing w:line="360" w:lineRule="auto"/>
              <w:jc w:val="left"/>
              <w:rPr>
                <w:rFonts w:hint="eastAsia" w:ascii="仿宋" w:hAnsi="仿宋" w:eastAsia="仿宋" w:cs="宋体"/>
                <w:kern w:val="0"/>
                <w:sz w:val="24"/>
                <w:szCs w:val="24"/>
              </w:rPr>
            </w:pPr>
            <w:r>
              <w:rPr>
                <w:rFonts w:hint="eastAsia" w:ascii="仿宋" w:hAnsi="仿宋" w:eastAsia="仿宋" w:cs="宋体"/>
                <w:kern w:val="0"/>
                <w:sz w:val="24"/>
                <w:szCs w:val="24"/>
              </w:rPr>
              <w:t>投标总价（小写金额）：</w:t>
            </w:r>
            <w:r>
              <w:rPr>
                <w:rFonts w:hint="eastAsia" w:ascii="仿宋" w:hAnsi="仿宋" w:eastAsia="仿宋" w:cs="宋体"/>
                <w:kern w:val="0"/>
                <w:sz w:val="24"/>
                <w:szCs w:val="24"/>
                <w:u w:val="single"/>
              </w:rPr>
              <w:t>　　　　　　　　</w:t>
            </w:r>
          </w:p>
        </w:tc>
        <w:tc>
          <w:tcPr>
            <w:tcW w:w="977" w:type="pct"/>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vAlign w:val="center"/>
          </w:tcPr>
          <w:p w14:paraId="02896811">
            <w:pPr>
              <w:widowControl/>
              <w:spacing w:line="360" w:lineRule="auto"/>
              <w:jc w:val="left"/>
              <w:rPr>
                <w:rFonts w:hint="eastAsia" w:ascii="仿宋" w:hAnsi="仿宋" w:eastAsia="仿宋" w:cs="宋体"/>
                <w:kern w:val="0"/>
                <w:sz w:val="24"/>
                <w:szCs w:val="24"/>
              </w:rPr>
            </w:pPr>
          </w:p>
        </w:tc>
      </w:tr>
    </w:tbl>
    <w:p w14:paraId="5572569A">
      <w:pPr>
        <w:widowControl/>
        <w:spacing w:line="360" w:lineRule="auto"/>
        <w:ind w:firstLine="480"/>
        <w:jc w:val="left"/>
        <w:rPr>
          <w:rFonts w:hint="eastAsia" w:ascii="仿宋" w:hAnsi="仿宋" w:eastAsia="仿宋" w:cs="宋体"/>
          <w:kern w:val="0"/>
          <w:sz w:val="24"/>
          <w:szCs w:val="24"/>
        </w:rPr>
      </w:pPr>
      <w:r>
        <w:rPr>
          <w:rFonts w:hint="eastAsia" w:ascii="仿宋" w:hAnsi="仿宋" w:eastAsia="仿宋" w:cs="宋体"/>
          <w:kern w:val="0"/>
          <w:sz w:val="24"/>
          <w:szCs w:val="24"/>
        </w:rPr>
        <w:t>※注意：</w:t>
      </w:r>
    </w:p>
    <w:p w14:paraId="026BA5F0">
      <w:pPr>
        <w:widowControl/>
        <w:spacing w:line="360" w:lineRule="auto"/>
        <w:ind w:firstLine="480"/>
        <w:jc w:val="left"/>
        <w:rPr>
          <w:rFonts w:hint="eastAsia" w:ascii="仿宋" w:hAnsi="仿宋" w:eastAsia="仿宋" w:cs="宋体"/>
          <w:kern w:val="0"/>
          <w:sz w:val="24"/>
          <w:szCs w:val="24"/>
        </w:rPr>
      </w:pPr>
      <w:r>
        <w:rPr>
          <w:rFonts w:hint="eastAsia" w:ascii="仿宋" w:hAnsi="仿宋" w:eastAsia="仿宋" w:cs="宋体"/>
          <w:kern w:val="0"/>
          <w:sz w:val="24"/>
          <w:szCs w:val="24"/>
        </w:rPr>
        <w:t>1、本表应按照下列规定填写：</w:t>
      </w:r>
    </w:p>
    <w:p w14:paraId="37396965">
      <w:pPr>
        <w:widowControl/>
        <w:spacing w:line="360" w:lineRule="auto"/>
        <w:ind w:firstLine="480"/>
        <w:jc w:val="left"/>
        <w:rPr>
          <w:rFonts w:hint="eastAsia" w:ascii="仿宋" w:hAnsi="仿宋" w:eastAsia="仿宋" w:cs="宋体"/>
          <w:kern w:val="0"/>
          <w:sz w:val="24"/>
          <w:szCs w:val="24"/>
        </w:rPr>
      </w:pPr>
      <w:r>
        <w:rPr>
          <w:rFonts w:hint="eastAsia" w:ascii="仿宋" w:hAnsi="仿宋" w:eastAsia="仿宋" w:cs="宋体"/>
          <w:kern w:val="0"/>
          <w:sz w:val="24"/>
          <w:szCs w:val="24"/>
        </w:rPr>
        <w:t>1.1投标人应按照本表格式填写 “投标报价”。</w:t>
      </w:r>
    </w:p>
    <w:p w14:paraId="52CB46BE">
      <w:pPr>
        <w:widowControl/>
        <w:spacing w:line="360" w:lineRule="auto"/>
        <w:ind w:firstLine="480"/>
        <w:jc w:val="left"/>
        <w:rPr>
          <w:rFonts w:hint="eastAsia" w:ascii="仿宋" w:hAnsi="仿宋" w:eastAsia="仿宋" w:cs="宋体"/>
          <w:kern w:val="0"/>
          <w:sz w:val="24"/>
          <w:szCs w:val="24"/>
        </w:rPr>
      </w:pPr>
      <w:r>
        <w:rPr>
          <w:rFonts w:hint="eastAsia" w:ascii="仿宋" w:hAnsi="仿宋" w:eastAsia="仿宋" w:cs="宋体"/>
          <w:kern w:val="0"/>
          <w:sz w:val="24"/>
          <w:szCs w:val="24"/>
        </w:rPr>
        <w:t>1.2</w:t>
      </w:r>
      <w:r>
        <w:rPr>
          <w:rFonts w:ascii="仿宋" w:hAnsi="仿宋" w:eastAsia="仿宋" w:cs="宋体"/>
          <w:kern w:val="0"/>
          <w:sz w:val="24"/>
          <w:szCs w:val="24"/>
        </w:rPr>
        <w:t xml:space="preserve"> </w:t>
      </w:r>
      <w:r>
        <w:rPr>
          <w:rFonts w:hint="eastAsia" w:ascii="仿宋" w:hAnsi="仿宋" w:eastAsia="仿宋" w:cs="宋体"/>
          <w:kern w:val="0"/>
          <w:sz w:val="24"/>
          <w:szCs w:val="24"/>
        </w:rPr>
        <w:t>“大写金额”指“投标报价”应用“壹、贰、叁、肆、伍、陆、柒、捌、玖、拾、佰、仟、万、亿、元、角、分、零”等进行填写。</w:t>
      </w:r>
    </w:p>
    <w:p w14:paraId="55111F04">
      <w:pPr>
        <w:widowControl/>
        <w:spacing w:line="360" w:lineRule="auto"/>
        <w:ind w:firstLine="480"/>
        <w:jc w:val="right"/>
        <w:rPr>
          <w:rFonts w:hint="eastAsia" w:ascii="仿宋" w:hAnsi="仿宋" w:eastAsia="仿宋" w:cs="宋体"/>
          <w:kern w:val="0"/>
          <w:sz w:val="24"/>
          <w:szCs w:val="24"/>
        </w:rPr>
      </w:pPr>
    </w:p>
    <w:p w14:paraId="14A139CC">
      <w:pPr>
        <w:widowControl/>
        <w:spacing w:line="360" w:lineRule="auto"/>
        <w:ind w:firstLine="480"/>
        <w:jc w:val="right"/>
        <w:rPr>
          <w:rFonts w:hint="eastAsia" w:ascii="仿宋" w:hAnsi="仿宋" w:eastAsia="仿宋" w:cs="宋体"/>
          <w:kern w:val="0"/>
          <w:sz w:val="24"/>
          <w:szCs w:val="24"/>
          <w:u w:val="single"/>
        </w:rPr>
      </w:pPr>
      <w:r>
        <w:rPr>
          <w:rFonts w:hint="eastAsia" w:ascii="仿宋" w:hAnsi="仿宋" w:eastAsia="仿宋" w:cs="宋体"/>
          <w:kern w:val="0"/>
          <w:sz w:val="24"/>
          <w:szCs w:val="24"/>
        </w:rPr>
        <w:t>投标人：</w:t>
      </w:r>
      <w:r>
        <w:rPr>
          <w:rFonts w:hint="eastAsia" w:ascii="仿宋" w:hAnsi="仿宋" w:eastAsia="仿宋" w:cs="宋体"/>
          <w:kern w:val="0"/>
          <w:sz w:val="24"/>
          <w:szCs w:val="24"/>
          <w:u w:val="single"/>
        </w:rPr>
        <w:t>（全称并加盖单位公章）</w:t>
      </w:r>
    </w:p>
    <w:p w14:paraId="2ED7E1C8">
      <w:pPr>
        <w:widowControl/>
        <w:wordWrap w:val="0"/>
        <w:spacing w:line="360" w:lineRule="auto"/>
        <w:ind w:firstLine="480"/>
        <w:jc w:val="right"/>
        <w:rPr>
          <w:rFonts w:hint="eastAsia" w:ascii="仿宋" w:hAnsi="仿宋" w:eastAsia="仿宋" w:cs="宋体"/>
          <w:kern w:val="0"/>
          <w:sz w:val="24"/>
          <w:szCs w:val="24"/>
          <w:u w:val="single"/>
        </w:rPr>
      </w:pPr>
      <w:r>
        <w:rPr>
          <w:rFonts w:hint="eastAsia" w:ascii="仿宋" w:hAnsi="仿宋" w:eastAsia="仿宋" w:cs="宋体"/>
          <w:kern w:val="0"/>
          <w:sz w:val="24"/>
          <w:szCs w:val="24"/>
        </w:rPr>
        <w:t>投标人代表签字：</w:t>
      </w:r>
      <w:r>
        <w:rPr>
          <w:rFonts w:hint="eastAsia" w:ascii="仿宋" w:hAnsi="仿宋" w:eastAsia="仿宋" w:cs="宋体"/>
          <w:kern w:val="0"/>
          <w:sz w:val="24"/>
          <w:szCs w:val="24"/>
          <w:u w:val="single"/>
        </w:rPr>
        <w:t xml:space="preserve">              </w:t>
      </w:r>
    </w:p>
    <w:p w14:paraId="1016631B">
      <w:pPr>
        <w:widowControl/>
        <w:spacing w:line="360" w:lineRule="auto"/>
        <w:ind w:firstLine="480"/>
        <w:jc w:val="right"/>
        <w:rPr>
          <w:rFonts w:hint="eastAsia" w:ascii="仿宋" w:hAnsi="仿宋" w:eastAsia="仿宋" w:cs="宋体"/>
          <w:kern w:val="0"/>
          <w:sz w:val="24"/>
          <w:szCs w:val="24"/>
        </w:rPr>
      </w:pPr>
      <w:r>
        <w:rPr>
          <w:rFonts w:hint="eastAsia" w:ascii="仿宋" w:hAnsi="仿宋" w:eastAsia="仿宋" w:cs="宋体"/>
          <w:kern w:val="0"/>
          <w:sz w:val="24"/>
          <w:szCs w:val="24"/>
        </w:rPr>
        <w:t>日期：</w:t>
      </w:r>
      <w:r>
        <w:rPr>
          <w:rFonts w:hint="eastAsia" w:ascii="仿宋" w:hAnsi="仿宋" w:eastAsia="仿宋" w:cs="宋体"/>
          <w:kern w:val="0"/>
          <w:sz w:val="24"/>
          <w:szCs w:val="24"/>
          <w:u w:val="single"/>
        </w:rPr>
        <w:t>　　</w:t>
      </w:r>
      <w:r>
        <w:rPr>
          <w:rFonts w:hint="eastAsia" w:ascii="仿宋" w:hAnsi="仿宋" w:eastAsia="仿宋" w:cs="宋体"/>
          <w:kern w:val="0"/>
          <w:sz w:val="24"/>
          <w:szCs w:val="24"/>
        </w:rPr>
        <w:t>年</w:t>
      </w:r>
      <w:r>
        <w:rPr>
          <w:rFonts w:hint="eastAsia" w:ascii="仿宋" w:hAnsi="仿宋" w:eastAsia="仿宋" w:cs="宋体"/>
          <w:kern w:val="0"/>
          <w:sz w:val="24"/>
          <w:szCs w:val="24"/>
          <w:u w:val="single"/>
        </w:rPr>
        <w:t>　　</w:t>
      </w:r>
      <w:r>
        <w:rPr>
          <w:rFonts w:hint="eastAsia" w:ascii="仿宋" w:hAnsi="仿宋" w:eastAsia="仿宋" w:cs="宋体"/>
          <w:kern w:val="0"/>
          <w:sz w:val="24"/>
          <w:szCs w:val="24"/>
        </w:rPr>
        <w:t>月</w:t>
      </w:r>
      <w:r>
        <w:rPr>
          <w:rFonts w:hint="eastAsia" w:ascii="仿宋" w:hAnsi="仿宋" w:eastAsia="仿宋" w:cs="宋体"/>
          <w:kern w:val="0"/>
          <w:sz w:val="24"/>
          <w:szCs w:val="24"/>
          <w:u w:val="single"/>
        </w:rPr>
        <w:t>　　</w:t>
      </w:r>
      <w:r>
        <w:rPr>
          <w:rFonts w:hint="eastAsia" w:ascii="仿宋" w:hAnsi="仿宋" w:eastAsia="仿宋" w:cs="宋体"/>
          <w:kern w:val="0"/>
          <w:sz w:val="24"/>
          <w:szCs w:val="24"/>
        </w:rPr>
        <w:t>日</w:t>
      </w:r>
    </w:p>
    <w:p w14:paraId="2D83EB76">
      <w:pPr>
        <w:rPr>
          <w:rFonts w:hint="eastAsia" w:ascii="仿宋" w:hAnsi="仿宋" w:eastAsia="仿宋"/>
          <w:b/>
          <w:bCs/>
          <w:sz w:val="24"/>
          <w:szCs w:val="24"/>
        </w:rPr>
      </w:pPr>
    </w:p>
    <w:p w14:paraId="07B3BEAE">
      <w:pPr>
        <w:widowControl/>
        <w:jc w:val="left"/>
        <w:rPr>
          <w:rFonts w:hint="eastAsia"/>
        </w:rPr>
      </w:pPr>
    </w:p>
    <w:sectPr>
      <w:footerReference r:id="rId7" w:type="default"/>
      <w:pgSz w:w="11906" w:h="16838"/>
      <w:pgMar w:top="1134" w:right="1134" w:bottom="1134" w:left="1134" w:header="851" w:footer="850"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XenonD Clement" w:date="2026-08-24T10:47:00Z" w:initials="">
    <w:p w14:paraId="E5F96FE4">
      <w:pPr>
        <w:pStyle w:val="11"/>
      </w:pPr>
      <w:r>
        <w:rPr>
          <w:rFonts w:hint="eastAsia"/>
        </w:rPr>
        <w:t>该业绩是需要另外提供还是？</w:t>
      </w:r>
    </w:p>
  </w:comment>
  <w:comment w:id="1" w:author="XenonD Clement" w:date="2026-08-24T10:51:00Z" w:initials="">
    <w:p w14:paraId="7CD7E156">
      <w:pPr>
        <w:pStyle w:val="11"/>
      </w:pPr>
      <w:r>
        <w:rPr>
          <w:rFonts w:hint="eastAsia"/>
        </w:rPr>
        <w:t>建议补充。</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E5F96FE4" w15:done="0"/>
  <w15:commentEx w15:paraId="7CD7E15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4522930"/>
      <w:docPartObj>
        <w:docPartGallery w:val="autotext"/>
      </w:docPartObj>
    </w:sdtPr>
    <w:sdtContent>
      <w:p w14:paraId="2BC483BA">
        <w:pPr>
          <w:pStyle w:val="12"/>
          <w:jc w:val="center"/>
          <w:rPr>
            <w:rFonts w:hint="eastAsia"/>
          </w:rPr>
        </w:pPr>
        <w:r>
          <w:fldChar w:fldCharType="begin"/>
        </w:r>
        <w:r>
          <w:instrText xml:space="preserve">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XenonD Clement">
    <w15:presenceInfo w15:providerId="Windows Live" w15:userId="968c8c6862f15a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revisionView w:markup="0"/>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916"/>
    <w:rsid w:val="000E694F"/>
    <w:rsid w:val="00681A03"/>
    <w:rsid w:val="007A77F0"/>
    <w:rsid w:val="00813916"/>
    <w:rsid w:val="009000A4"/>
    <w:rsid w:val="00AA1A9D"/>
    <w:rsid w:val="00B827D2"/>
    <w:rsid w:val="00B922D2"/>
    <w:rsid w:val="00BC60B0"/>
    <w:rsid w:val="00DD3DFF"/>
    <w:rsid w:val="00F61EB0"/>
    <w:rsid w:val="372821F1"/>
    <w:rsid w:val="59133F3C"/>
    <w:rsid w:val="70FF1946"/>
    <w:rsid w:val="B7F798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heme="minorHAnsi" w:hAnsiTheme="minorHAnsi" w:eastAsiaTheme="minorEastAsia" w:cstheme="minorBidi"/>
      <w:kern w:val="2"/>
      <w:sz w:val="21"/>
      <w:szCs w:val="22"/>
      <w:lang w:val="en-US" w:eastAsia="zh-CN" w:bidi="ar-SA"/>
      <w14:ligatures w14:val="none"/>
    </w:rPr>
  </w:style>
  <w:style w:type="paragraph" w:styleId="2">
    <w:name w:val="heading 1"/>
    <w:basedOn w:val="1"/>
    <w:next w:val="1"/>
    <w:link w:val="22"/>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3"/>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4"/>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5"/>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6"/>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7"/>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8"/>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9"/>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0"/>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47"/>
    <w:unhideWhenUsed/>
    <w:qFormat/>
    <w:uiPriority w:val="99"/>
    <w:pPr>
      <w:jc w:val="left"/>
    </w:pPr>
  </w:style>
  <w:style w:type="paragraph" w:styleId="12">
    <w:name w:val="footer"/>
    <w:basedOn w:val="1"/>
    <w:link w:val="41"/>
    <w:unhideWhenUsed/>
    <w:qFormat/>
    <w:uiPriority w:val="99"/>
    <w:pPr>
      <w:tabs>
        <w:tab w:val="center" w:pos="4153"/>
        <w:tab w:val="right" w:pos="8306"/>
      </w:tabs>
      <w:snapToGrid w:val="0"/>
      <w:spacing w:line="240" w:lineRule="auto"/>
    </w:pPr>
    <w:rPr>
      <w:sz w:val="18"/>
      <w:szCs w:val="18"/>
    </w:rPr>
  </w:style>
  <w:style w:type="paragraph" w:styleId="13">
    <w:name w:val="header"/>
    <w:basedOn w:val="1"/>
    <w:link w:val="40"/>
    <w:unhideWhenUsed/>
    <w:qFormat/>
    <w:uiPriority w:val="99"/>
    <w:pPr>
      <w:tabs>
        <w:tab w:val="center" w:pos="4153"/>
        <w:tab w:val="right" w:pos="8306"/>
      </w:tabs>
      <w:snapToGrid w:val="0"/>
      <w:spacing w:line="240" w:lineRule="auto"/>
      <w:jc w:val="center"/>
    </w:pPr>
    <w:rPr>
      <w:sz w:val="18"/>
      <w:szCs w:val="18"/>
    </w:rPr>
  </w:style>
  <w:style w:type="paragraph" w:styleId="14">
    <w:name w:val="Subtitle"/>
    <w:basedOn w:val="1"/>
    <w:next w:val="1"/>
    <w:link w:val="32"/>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Normal (Web)"/>
    <w:basedOn w:val="1"/>
    <w:next w:val="1"/>
    <w:unhideWhenUsed/>
    <w:qFormat/>
    <w:uiPriority w:val="0"/>
    <w:pPr>
      <w:widowControl/>
      <w:spacing w:before="100" w:beforeAutospacing="1" w:after="100" w:afterAutospacing="1" w:line="240" w:lineRule="auto"/>
      <w:jc w:val="left"/>
    </w:pPr>
    <w:rPr>
      <w:rFonts w:ascii="宋体" w:hAnsi="宋体" w:eastAsia="宋体" w:cs="宋体"/>
      <w:kern w:val="0"/>
      <w:sz w:val="24"/>
      <w:szCs w:val="24"/>
    </w:rPr>
  </w:style>
  <w:style w:type="paragraph" w:styleId="16">
    <w:name w:val="Title"/>
    <w:basedOn w:val="1"/>
    <w:next w:val="1"/>
    <w:link w:val="31"/>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paragraph" w:styleId="17">
    <w:name w:val="annotation subject"/>
    <w:basedOn w:val="11"/>
    <w:next w:val="11"/>
    <w:link w:val="48"/>
    <w:semiHidden/>
    <w:unhideWhenUsed/>
    <w:qFormat/>
    <w:uiPriority w:val="99"/>
    <w:rPr>
      <w:b/>
      <w:bCs/>
    </w:rPr>
  </w:style>
  <w:style w:type="table" w:styleId="19">
    <w:name w:val="Table Grid"/>
    <w:basedOn w:val="18"/>
    <w:qFormat/>
    <w:uiPriority w:val="39"/>
    <w:pPr>
      <w:widowControl w:val="0"/>
      <w:jc w:val="both"/>
    </w:pPr>
    <w:rPr>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annotation reference"/>
    <w:basedOn w:val="20"/>
    <w:semiHidden/>
    <w:unhideWhenUsed/>
    <w:qFormat/>
    <w:uiPriority w:val="99"/>
    <w:rPr>
      <w:sz w:val="21"/>
      <w:szCs w:val="21"/>
    </w:rPr>
  </w:style>
  <w:style w:type="character" w:customStyle="1" w:styleId="22">
    <w:name w:val="标题 1 字符"/>
    <w:basedOn w:val="20"/>
    <w:link w:val="2"/>
    <w:qFormat/>
    <w:uiPriority w:val="9"/>
    <w:rPr>
      <w:rFonts w:asciiTheme="majorHAnsi" w:hAnsiTheme="majorHAnsi" w:eastAsiaTheme="majorEastAsia" w:cstheme="majorBidi"/>
      <w:color w:val="104862" w:themeColor="accent1" w:themeShade="BF"/>
      <w:sz w:val="48"/>
      <w:szCs w:val="48"/>
    </w:rPr>
  </w:style>
  <w:style w:type="character" w:customStyle="1" w:styleId="23">
    <w:name w:val="标题 2 字符"/>
    <w:basedOn w:val="20"/>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4">
    <w:name w:val="标题 3 字符"/>
    <w:basedOn w:val="20"/>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5">
    <w:name w:val="标题 4 字符"/>
    <w:basedOn w:val="20"/>
    <w:link w:val="5"/>
    <w:semiHidden/>
    <w:qFormat/>
    <w:uiPriority w:val="9"/>
    <w:rPr>
      <w:rFonts w:cstheme="majorBidi"/>
      <w:color w:val="104862" w:themeColor="accent1" w:themeShade="BF"/>
      <w:sz w:val="28"/>
      <w:szCs w:val="28"/>
    </w:rPr>
  </w:style>
  <w:style w:type="character" w:customStyle="1" w:styleId="26">
    <w:name w:val="标题 5 字符"/>
    <w:basedOn w:val="20"/>
    <w:link w:val="6"/>
    <w:semiHidden/>
    <w:qFormat/>
    <w:uiPriority w:val="9"/>
    <w:rPr>
      <w:rFonts w:cstheme="majorBidi"/>
      <w:color w:val="104862" w:themeColor="accent1" w:themeShade="BF"/>
      <w:sz w:val="24"/>
    </w:rPr>
  </w:style>
  <w:style w:type="character" w:customStyle="1" w:styleId="27">
    <w:name w:val="标题 6 字符"/>
    <w:basedOn w:val="20"/>
    <w:link w:val="7"/>
    <w:semiHidden/>
    <w:qFormat/>
    <w:uiPriority w:val="9"/>
    <w:rPr>
      <w:rFonts w:cstheme="majorBidi"/>
      <w:b/>
      <w:bCs/>
      <w:color w:val="104862" w:themeColor="accent1" w:themeShade="BF"/>
    </w:rPr>
  </w:style>
  <w:style w:type="character" w:customStyle="1" w:styleId="28">
    <w:name w:val="标题 7 字符"/>
    <w:basedOn w:val="20"/>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9">
    <w:name w:val="标题 8 字符"/>
    <w:basedOn w:val="20"/>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0">
    <w:name w:val="标题 9 字符"/>
    <w:basedOn w:val="20"/>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1">
    <w:name w:val="标题 字符"/>
    <w:basedOn w:val="20"/>
    <w:link w:val="16"/>
    <w:qFormat/>
    <w:uiPriority w:val="10"/>
    <w:rPr>
      <w:rFonts w:asciiTheme="majorHAnsi" w:hAnsiTheme="majorHAnsi" w:eastAsiaTheme="majorEastAsia" w:cstheme="majorBidi"/>
      <w:spacing w:val="-10"/>
      <w:kern w:val="28"/>
      <w:sz w:val="56"/>
      <w:szCs w:val="56"/>
    </w:rPr>
  </w:style>
  <w:style w:type="character" w:customStyle="1" w:styleId="32">
    <w:name w:val="副标题 字符"/>
    <w:basedOn w:val="20"/>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3">
    <w:name w:val="Quote"/>
    <w:basedOn w:val="1"/>
    <w:next w:val="1"/>
    <w:link w:val="34"/>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4">
    <w:name w:val="引用 字符"/>
    <w:basedOn w:val="20"/>
    <w:link w:val="33"/>
    <w:qFormat/>
    <w:uiPriority w:val="29"/>
    <w:rPr>
      <w:i/>
      <w:iCs/>
      <w:color w:val="404040" w:themeColor="text1" w:themeTint="BF"/>
      <w14:textFill>
        <w14:solidFill>
          <w14:schemeClr w14:val="tx1">
            <w14:lumMod w14:val="75000"/>
            <w14:lumOff w14:val="25000"/>
          </w14:schemeClr>
        </w14:solidFill>
      </w14:textFill>
    </w:rPr>
  </w:style>
  <w:style w:type="paragraph" w:styleId="35">
    <w:name w:val="List Paragraph"/>
    <w:basedOn w:val="1"/>
    <w:qFormat/>
    <w:uiPriority w:val="34"/>
    <w:pPr>
      <w:ind w:left="720"/>
      <w:contextualSpacing/>
    </w:pPr>
  </w:style>
  <w:style w:type="character" w:customStyle="1" w:styleId="36">
    <w:name w:val="Intense Emphasis"/>
    <w:basedOn w:val="20"/>
    <w:qFormat/>
    <w:uiPriority w:val="21"/>
    <w:rPr>
      <w:i/>
      <w:iCs/>
      <w:color w:val="104862" w:themeColor="accent1" w:themeShade="BF"/>
    </w:rPr>
  </w:style>
  <w:style w:type="paragraph" w:styleId="37">
    <w:name w:val="Intense Quote"/>
    <w:basedOn w:val="1"/>
    <w:next w:val="1"/>
    <w:link w:val="38"/>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8">
    <w:name w:val="明显引用 字符"/>
    <w:basedOn w:val="20"/>
    <w:link w:val="37"/>
    <w:qFormat/>
    <w:uiPriority w:val="30"/>
    <w:rPr>
      <w:i/>
      <w:iCs/>
      <w:color w:val="104862" w:themeColor="accent1" w:themeShade="BF"/>
    </w:rPr>
  </w:style>
  <w:style w:type="character" w:customStyle="1" w:styleId="39">
    <w:name w:val="Intense Reference"/>
    <w:basedOn w:val="20"/>
    <w:qFormat/>
    <w:uiPriority w:val="32"/>
    <w:rPr>
      <w:b/>
      <w:bCs/>
      <w:smallCaps/>
      <w:color w:val="104862" w:themeColor="accent1" w:themeShade="BF"/>
      <w:spacing w:val="5"/>
    </w:rPr>
  </w:style>
  <w:style w:type="character" w:customStyle="1" w:styleId="40">
    <w:name w:val="页眉 字符"/>
    <w:basedOn w:val="20"/>
    <w:link w:val="13"/>
    <w:qFormat/>
    <w:uiPriority w:val="99"/>
    <w:rPr>
      <w:sz w:val="18"/>
      <w:szCs w:val="18"/>
    </w:rPr>
  </w:style>
  <w:style w:type="character" w:customStyle="1" w:styleId="41">
    <w:name w:val="页脚 字符"/>
    <w:basedOn w:val="20"/>
    <w:link w:val="12"/>
    <w:qFormat/>
    <w:uiPriority w:val="99"/>
    <w:rPr>
      <w:sz w:val="18"/>
      <w:szCs w:val="18"/>
    </w:rPr>
  </w:style>
  <w:style w:type="paragraph" w:customStyle="1" w:styleId="42">
    <w:name w:val="Default"/>
    <w:qFormat/>
    <w:uiPriority w:val="0"/>
    <w:pPr>
      <w:widowControl w:val="0"/>
      <w:autoSpaceDE w:val="0"/>
      <w:autoSpaceDN w:val="0"/>
      <w:adjustRightInd w:val="0"/>
      <w:spacing w:after="160" w:line="278" w:lineRule="auto"/>
    </w:pPr>
    <w:rPr>
      <w:rFonts w:ascii="宋体" w:hAnsi="Times New Roman" w:eastAsia="宋体" w:cs="宋体"/>
      <w:color w:val="000000"/>
      <w:kern w:val="0"/>
      <w:sz w:val="24"/>
      <w:szCs w:val="24"/>
      <w:lang w:val="en-US" w:eastAsia="zh-CN" w:bidi="ar-SA"/>
      <w14:ligatures w14:val="none"/>
    </w:rPr>
  </w:style>
  <w:style w:type="paragraph" w:customStyle="1" w:styleId="43">
    <w:name w:val="Table Text"/>
    <w:basedOn w:val="1"/>
    <w:semiHidden/>
    <w:qFormat/>
    <w:uiPriority w:val="0"/>
    <w:rPr>
      <w:rFonts w:ascii="宋体" w:hAnsi="宋体" w:eastAsia="宋体" w:cs="宋体"/>
      <w:szCs w:val="21"/>
      <w:lang w:eastAsia="en-US"/>
    </w:rPr>
  </w:style>
  <w:style w:type="table" w:customStyle="1" w:styleId="44">
    <w:name w:val="Table Normal"/>
    <w:semiHidden/>
    <w:unhideWhenUsed/>
    <w:qFormat/>
    <w:uiPriority w:val="0"/>
    <w:rPr>
      <w:kern w:val="0"/>
      <w:sz w:val="20"/>
      <w:szCs w:val="20"/>
      <w14:ligatures w14:val="none"/>
    </w:rPr>
    <w:tblPr>
      <w:tblCellMar>
        <w:top w:w="0" w:type="dxa"/>
        <w:left w:w="0" w:type="dxa"/>
        <w:bottom w:w="0" w:type="dxa"/>
        <w:right w:w="0" w:type="dxa"/>
      </w:tblCellMar>
    </w:tblPr>
  </w:style>
  <w:style w:type="table" w:customStyle="1" w:styleId="45">
    <w:name w:val="Grid Table Light"/>
    <w:basedOn w:val="18"/>
    <w:qFormat/>
    <w:uiPriority w:val="40"/>
    <w:pPr>
      <w:spacing w:after="0" w:line="240" w:lineRule="auto"/>
    </w:pPr>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paragraph" w:customStyle="1" w:styleId="46">
    <w:name w:val="Revision"/>
    <w:hidden/>
    <w:semiHidden/>
    <w:qFormat/>
    <w:uiPriority w:val="99"/>
    <w:pPr>
      <w:spacing w:after="0" w:line="240" w:lineRule="auto"/>
    </w:pPr>
    <w:rPr>
      <w:rFonts w:asciiTheme="minorHAnsi" w:hAnsiTheme="minorHAnsi" w:eastAsiaTheme="minorEastAsia" w:cstheme="minorBidi"/>
      <w:kern w:val="2"/>
      <w:sz w:val="21"/>
      <w:szCs w:val="22"/>
      <w:lang w:val="en-US" w:eastAsia="zh-CN" w:bidi="ar-SA"/>
      <w14:ligatures w14:val="none"/>
    </w:rPr>
  </w:style>
  <w:style w:type="character" w:customStyle="1" w:styleId="47">
    <w:name w:val="批注文字 字符"/>
    <w:basedOn w:val="20"/>
    <w:link w:val="11"/>
    <w:qFormat/>
    <w:uiPriority w:val="99"/>
    <w:rPr>
      <w:sz w:val="21"/>
      <w:szCs w:val="22"/>
      <w14:ligatures w14:val="none"/>
    </w:rPr>
  </w:style>
  <w:style w:type="character" w:customStyle="1" w:styleId="48">
    <w:name w:val="批注主题 字符"/>
    <w:basedOn w:val="47"/>
    <w:link w:val="17"/>
    <w:semiHidden/>
    <w:qFormat/>
    <w:uiPriority w:val="99"/>
    <w:rPr>
      <w:b/>
      <w:bCs/>
      <w:sz w:val="21"/>
      <w:szCs w:val="22"/>
      <w14:ligatures w14: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880</Words>
  <Characters>982</Characters>
  <Lines>70</Lines>
  <Paragraphs>19</Paragraphs>
  <TotalTime>9</TotalTime>
  <ScaleCrop>false</ScaleCrop>
  <LinksUpToDate>false</LinksUpToDate>
  <CharactersWithSpaces>995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2026-08-24T10:25:00Z</dcterms:created>
  <dc:creator>XenonD Clement</dc:creator>
  <cp:lastModifiedBy>彩虹</cp:lastModifiedBy>
  <dcterms:modified xsi:type="dcterms:W3CDTF">2026-08-25T02:40:54Z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eyJoZGlkIjoiZmZmYzBmODE3NzllMThlOTQ2N2VjYTYzZTVhYThjNDciLCJ1c2VySWQiOiI3OTIwNTUwNDYifQ==</vt:lpwstr>
  </property>
  <property fmtid="{D5CDD505-2E9C-101B-9397-08002B2CF9AE}" pid="4" name="ICV">
    <vt:lpwstr>1408A62660DC46FE82C80126A09A5283_13</vt:lpwstr>
  </property>
</Properties>
</file>