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2BB68E">
      <w:pPr>
        <w:rPr>
          <w:color w:val="auto"/>
        </w:rPr>
      </w:pPr>
    </w:p>
    <w:p w14:paraId="4CC19C52">
      <w:pPr>
        <w:rPr>
          <w:color w:val="auto"/>
        </w:rPr>
      </w:pPr>
    </w:p>
    <w:p w14:paraId="64E2B39E">
      <w:pPr>
        <w:pStyle w:val="5"/>
        <w:rPr>
          <w:color w:val="auto"/>
        </w:rPr>
      </w:pPr>
    </w:p>
    <w:p w14:paraId="7C99A3DF">
      <w:pPr>
        <w:rPr>
          <w:color w:val="auto"/>
        </w:rPr>
      </w:pPr>
    </w:p>
    <w:p w14:paraId="117645AB">
      <w:pPr>
        <w:pStyle w:val="5"/>
        <w:rPr>
          <w:color w:val="auto"/>
        </w:rPr>
      </w:pPr>
    </w:p>
    <w:p w14:paraId="13CD4B8B">
      <w:pPr>
        <w:rPr>
          <w:color w:val="auto"/>
        </w:rPr>
      </w:pPr>
    </w:p>
    <w:p w14:paraId="0D2DBB28">
      <w:pPr>
        <w:pStyle w:val="5"/>
        <w:rPr>
          <w:color w:val="auto"/>
        </w:rPr>
      </w:pPr>
    </w:p>
    <w:p w14:paraId="40B36D85">
      <w:pPr>
        <w:rPr>
          <w:color w:val="auto"/>
        </w:rPr>
      </w:pPr>
    </w:p>
    <w:p w14:paraId="7593E1ED">
      <w:pPr>
        <w:jc w:val="center"/>
        <w:outlineLvl w:val="9"/>
        <w:rPr>
          <w:rFonts w:hint="eastAsia" w:ascii="方正小标宋简体" w:hAnsi="方正小标宋简体" w:eastAsia="方正小标宋简体" w:cs="方正小标宋简体"/>
          <w:color w:val="auto"/>
          <w:sz w:val="44"/>
          <w:szCs w:val="44"/>
          <w:shd w:val="clear" w:color="auto" w:fill="auto"/>
          <w:lang w:eastAsia="zh-CN" w:bidi="ar"/>
        </w:rPr>
      </w:pPr>
      <w:r>
        <w:rPr>
          <w:rFonts w:hint="eastAsia" w:ascii="方正小标宋简体" w:hAnsi="方正小标宋简体" w:eastAsia="方正小标宋简体" w:cs="方正小标宋简体"/>
          <w:i w:val="0"/>
          <w:iCs w:val="0"/>
          <w:caps w:val="0"/>
          <w:color w:val="auto"/>
          <w:spacing w:val="0"/>
          <w:sz w:val="44"/>
          <w:szCs w:val="44"/>
          <w:highlight w:val="none"/>
          <w:shd w:val="clear" w:fill="FFFFFF"/>
          <w:lang w:val="en-US" w:eastAsia="zh-CN"/>
        </w:rPr>
        <w:t>实验室高纯气体、气体标样</w:t>
      </w:r>
      <w:r>
        <w:rPr>
          <w:rFonts w:hint="eastAsia" w:ascii="方正小标宋简体" w:hAnsi="方正小标宋简体" w:eastAsia="方正小标宋简体" w:cs="方正小标宋简体"/>
          <w:color w:val="auto"/>
          <w:sz w:val="44"/>
          <w:szCs w:val="44"/>
          <w:shd w:val="clear" w:color="auto" w:fill="auto"/>
          <w:lang w:bidi="ar"/>
        </w:rPr>
        <w:t>采购</w:t>
      </w:r>
      <w:r>
        <w:rPr>
          <w:rFonts w:hint="eastAsia" w:ascii="方正小标宋简体" w:hAnsi="方正小标宋简体" w:eastAsia="方正小标宋简体" w:cs="方正小标宋简体"/>
          <w:color w:val="auto"/>
          <w:sz w:val="44"/>
          <w:szCs w:val="44"/>
          <w:shd w:val="clear" w:color="auto" w:fill="auto"/>
          <w:lang w:eastAsia="zh-CN" w:bidi="ar"/>
        </w:rPr>
        <w:t>文件</w:t>
      </w:r>
    </w:p>
    <w:p w14:paraId="2536666F">
      <w:pPr>
        <w:ind w:firstLine="560"/>
        <w:rPr>
          <w:rFonts w:cs="Times New Roman"/>
          <w:color w:val="auto"/>
        </w:rPr>
      </w:pPr>
    </w:p>
    <w:p w14:paraId="7042ECC2">
      <w:pPr>
        <w:ind w:firstLine="560"/>
        <w:rPr>
          <w:rFonts w:cs="Times New Roman"/>
          <w:color w:val="auto"/>
        </w:rPr>
      </w:pPr>
    </w:p>
    <w:p w14:paraId="2AA4C683">
      <w:pPr>
        <w:ind w:firstLine="560"/>
        <w:rPr>
          <w:rFonts w:cs="Times New Roman"/>
          <w:color w:val="auto"/>
        </w:rPr>
      </w:pPr>
    </w:p>
    <w:p w14:paraId="09701D93">
      <w:pPr>
        <w:ind w:firstLine="560"/>
        <w:rPr>
          <w:rFonts w:cs="Times New Roman"/>
          <w:color w:val="auto"/>
        </w:rPr>
      </w:pPr>
    </w:p>
    <w:p w14:paraId="75E76CF0">
      <w:pPr>
        <w:ind w:firstLine="560"/>
        <w:rPr>
          <w:rFonts w:cs="Times New Roman"/>
          <w:color w:val="auto"/>
        </w:rPr>
      </w:pPr>
    </w:p>
    <w:p w14:paraId="44083897">
      <w:pPr>
        <w:ind w:firstLine="560"/>
        <w:rPr>
          <w:rFonts w:cs="Times New Roman"/>
          <w:color w:val="auto"/>
        </w:rPr>
      </w:pPr>
    </w:p>
    <w:p w14:paraId="591B9684">
      <w:pPr>
        <w:ind w:firstLine="560"/>
        <w:rPr>
          <w:rFonts w:cs="Times New Roman"/>
          <w:color w:val="auto"/>
        </w:rPr>
      </w:pPr>
    </w:p>
    <w:p w14:paraId="22AC952F">
      <w:pPr>
        <w:ind w:firstLine="560"/>
        <w:rPr>
          <w:rFonts w:cs="Times New Roman"/>
          <w:color w:val="auto"/>
        </w:rPr>
      </w:pPr>
    </w:p>
    <w:p w14:paraId="1065DF50">
      <w:pPr>
        <w:ind w:firstLine="560"/>
        <w:rPr>
          <w:rFonts w:cs="Times New Roman"/>
          <w:color w:val="auto"/>
        </w:rPr>
      </w:pPr>
    </w:p>
    <w:p w14:paraId="2699CA00">
      <w:pPr>
        <w:ind w:firstLine="560"/>
        <w:rPr>
          <w:rFonts w:cs="Times New Roman"/>
          <w:color w:val="auto"/>
        </w:rPr>
      </w:pPr>
    </w:p>
    <w:p w14:paraId="29D44C52">
      <w:pPr>
        <w:ind w:firstLine="560"/>
        <w:rPr>
          <w:rFonts w:cs="Times New Roman"/>
          <w:color w:val="auto"/>
        </w:rPr>
      </w:pPr>
    </w:p>
    <w:p w14:paraId="40336695">
      <w:pPr>
        <w:ind w:firstLine="560"/>
        <w:rPr>
          <w:rFonts w:cs="Times New Roman"/>
          <w:color w:val="auto"/>
        </w:rPr>
      </w:pPr>
    </w:p>
    <w:p w14:paraId="02182F80">
      <w:pPr>
        <w:ind w:firstLine="560"/>
        <w:rPr>
          <w:rFonts w:cs="Times New Roman"/>
          <w:color w:val="auto"/>
        </w:rPr>
      </w:pPr>
    </w:p>
    <w:p w14:paraId="6A8DCF20">
      <w:pPr>
        <w:ind w:firstLine="1285" w:firstLineChars="400"/>
        <w:jc w:val="both"/>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采购单位：福建省</w:t>
      </w:r>
      <w:r>
        <w:rPr>
          <w:rFonts w:hint="eastAsia" w:ascii="仿宋_GB2312" w:hAnsi="仿宋_GB2312" w:eastAsia="仿宋_GB2312" w:cs="仿宋_GB2312"/>
          <w:b/>
          <w:bCs/>
          <w:color w:val="auto"/>
          <w:sz w:val="32"/>
          <w:szCs w:val="32"/>
          <w:lang w:eastAsia="zh-CN"/>
        </w:rPr>
        <w:t>莆田</w:t>
      </w:r>
      <w:r>
        <w:rPr>
          <w:rFonts w:hint="eastAsia" w:ascii="仿宋_GB2312" w:hAnsi="仿宋_GB2312" w:eastAsia="仿宋_GB2312" w:cs="仿宋_GB2312"/>
          <w:b/>
          <w:bCs/>
          <w:color w:val="auto"/>
          <w:sz w:val="32"/>
          <w:szCs w:val="32"/>
        </w:rPr>
        <w:t>环境监测中心站</w:t>
      </w:r>
    </w:p>
    <w:p w14:paraId="68EB7025">
      <w:pPr>
        <w:ind w:firstLine="1285" w:firstLineChars="400"/>
        <w:jc w:val="both"/>
        <w:rPr>
          <w:rFonts w:hint="eastAsia" w:ascii="仿宋_GB2312" w:hAnsi="仿宋_GB2312" w:eastAsia="仿宋_GB2312" w:cs="仿宋_GB2312"/>
          <w:b/>
          <w:color w:val="auto"/>
          <w:sz w:val="32"/>
          <w:szCs w:val="32"/>
          <w:highlight w:val="none"/>
          <w:lang w:val="en-US" w:eastAsia="zh-CN"/>
        </w:rPr>
      </w:pPr>
      <w:r>
        <w:rPr>
          <w:rFonts w:hint="eastAsia" w:ascii="仿宋_GB2312" w:hAnsi="仿宋_GB2312" w:eastAsia="仿宋_GB2312" w:cs="仿宋_GB2312"/>
          <w:b/>
          <w:bCs/>
          <w:color w:val="auto"/>
          <w:sz w:val="32"/>
          <w:szCs w:val="32"/>
        </w:rPr>
        <w:t>项目编号：</w:t>
      </w:r>
      <w:r>
        <w:rPr>
          <w:rFonts w:hint="eastAsia" w:ascii="仿宋_GB2312" w:hAnsi="仿宋_GB2312" w:eastAsia="仿宋_GB2312" w:cs="仿宋_GB2312"/>
          <w:b/>
          <w:color w:val="auto"/>
          <w:sz w:val="32"/>
          <w:szCs w:val="32"/>
          <w:highlight w:val="none"/>
          <w:lang w:val="en-US" w:eastAsia="zh-CN"/>
        </w:rPr>
        <w:t>FJSPTHJ</w:t>
      </w:r>
      <w:r>
        <w:rPr>
          <w:rFonts w:hint="eastAsia" w:ascii="仿宋_GB2312" w:hAnsi="仿宋_GB2312" w:eastAsia="仿宋_GB2312" w:cs="仿宋_GB2312"/>
          <w:b/>
          <w:color w:val="auto"/>
          <w:sz w:val="32"/>
          <w:szCs w:val="32"/>
          <w:highlight w:val="none"/>
        </w:rPr>
        <w:t>-20260</w:t>
      </w:r>
      <w:r>
        <w:rPr>
          <w:rFonts w:hint="eastAsia" w:ascii="仿宋_GB2312" w:hAnsi="仿宋_GB2312" w:eastAsia="仿宋_GB2312" w:cs="仿宋_GB2312"/>
          <w:b/>
          <w:color w:val="auto"/>
          <w:sz w:val="32"/>
          <w:szCs w:val="32"/>
          <w:highlight w:val="none"/>
          <w:lang w:val="en-US" w:eastAsia="zh-CN"/>
        </w:rPr>
        <w:t>5</w:t>
      </w:r>
    </w:p>
    <w:p w14:paraId="386DA3BF">
      <w:pPr>
        <w:ind w:firstLine="1285" w:firstLineChars="400"/>
        <w:jc w:val="both"/>
        <w:rPr>
          <w:rFonts w:hint="eastAsia" w:ascii="仿宋_GB2312" w:hAnsi="仿宋_GB2312" w:eastAsia="仿宋_GB2312" w:cs="仿宋_GB2312"/>
          <w:b/>
          <w:bCs/>
          <w:color w:val="auto"/>
          <w:sz w:val="32"/>
          <w:szCs w:val="32"/>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b/>
          <w:bCs/>
          <w:color w:val="auto"/>
          <w:sz w:val="32"/>
          <w:szCs w:val="32"/>
        </w:rPr>
        <w:t>时    间：</w:t>
      </w:r>
      <w:r>
        <w:rPr>
          <w:rFonts w:hint="eastAsia" w:ascii="仿宋_GB2312" w:hAnsi="仿宋_GB2312" w:eastAsia="仿宋_GB2312" w:cs="仿宋_GB2312"/>
          <w:b/>
          <w:bCs/>
          <w:color w:val="auto"/>
          <w:sz w:val="32"/>
          <w:szCs w:val="32"/>
          <w:lang w:eastAsia="zh-CN"/>
        </w:rPr>
        <w:t>2</w:t>
      </w:r>
      <w:r>
        <w:rPr>
          <w:rFonts w:hint="eastAsia" w:ascii="仿宋_GB2312" w:hAnsi="仿宋_GB2312" w:eastAsia="仿宋_GB2312" w:cs="仿宋_GB2312"/>
          <w:b/>
          <w:bCs/>
          <w:color w:val="auto"/>
          <w:sz w:val="32"/>
          <w:szCs w:val="32"/>
          <w:lang w:val="en-US" w:eastAsia="zh-CN"/>
        </w:rPr>
        <w:t>026</w:t>
      </w:r>
      <w:r>
        <w:rPr>
          <w:rFonts w:hint="eastAsia" w:ascii="仿宋_GB2312" w:hAnsi="仿宋_GB2312" w:eastAsia="仿宋_GB2312" w:cs="仿宋_GB2312"/>
          <w:b/>
          <w:bCs/>
          <w:color w:val="auto"/>
          <w:sz w:val="32"/>
          <w:szCs w:val="32"/>
        </w:rPr>
        <w:t>年</w:t>
      </w:r>
      <w:r>
        <w:rPr>
          <w:rFonts w:hint="eastAsia" w:ascii="仿宋_GB2312" w:hAnsi="仿宋_GB2312" w:eastAsia="仿宋_GB2312" w:cs="仿宋_GB2312"/>
          <w:b/>
          <w:bCs/>
          <w:color w:val="auto"/>
          <w:sz w:val="32"/>
          <w:szCs w:val="32"/>
          <w:lang w:val="en-US" w:eastAsia="zh-CN"/>
        </w:rPr>
        <w:t>10</w:t>
      </w:r>
      <w:r>
        <w:rPr>
          <w:rFonts w:hint="eastAsia" w:ascii="仿宋_GB2312" w:hAnsi="仿宋_GB2312" w:eastAsia="仿宋_GB2312" w:cs="仿宋_GB2312"/>
          <w:b/>
          <w:bCs/>
          <w:color w:val="auto"/>
          <w:sz w:val="32"/>
          <w:szCs w:val="32"/>
        </w:rPr>
        <w:t>月</w:t>
      </w:r>
    </w:p>
    <w:p w14:paraId="06622787">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10" w:lineRule="exact"/>
        <w:ind w:firstLine="643" w:firstLineChars="200"/>
        <w:jc w:val="both"/>
        <w:textAlignment w:val="auto"/>
        <w:rPr>
          <w:rStyle w:val="13"/>
          <w:rFonts w:hint="eastAsia" w:ascii="黑体" w:hAnsi="黑体" w:eastAsia="黑体" w:cs="黑体"/>
          <w:i w:val="0"/>
          <w:iCs w:val="0"/>
          <w:caps w:val="0"/>
          <w:color w:val="auto"/>
          <w:spacing w:val="0"/>
          <w:sz w:val="32"/>
          <w:szCs w:val="32"/>
          <w:shd w:val="clear" w:fill="FFFFFF"/>
          <w:lang w:val="en-US" w:eastAsia="zh-CN"/>
        </w:rPr>
      </w:pPr>
      <w:r>
        <w:rPr>
          <w:rStyle w:val="13"/>
          <w:rFonts w:hint="eastAsia" w:ascii="黑体" w:hAnsi="黑体" w:eastAsia="黑体" w:cs="黑体"/>
          <w:i w:val="0"/>
          <w:iCs w:val="0"/>
          <w:caps w:val="0"/>
          <w:color w:val="auto"/>
          <w:spacing w:val="0"/>
          <w:sz w:val="32"/>
          <w:szCs w:val="32"/>
          <w:shd w:val="clear" w:fill="FFFFFF"/>
          <w:lang w:val="en-US" w:eastAsia="zh-CN"/>
        </w:rPr>
        <w:t>一、项目概况</w:t>
      </w:r>
    </w:p>
    <w:p w14:paraId="1504262C">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1.项目名称：实验室</w:t>
      </w:r>
      <w:r>
        <w:rPr>
          <w:rFonts w:hint="eastAsia" w:ascii="仿宋_GB2312" w:hAnsi="仿宋_GB2312" w:eastAsia="仿宋_GB2312" w:cs="仿宋_GB2312"/>
          <w:i w:val="0"/>
          <w:iCs w:val="0"/>
          <w:caps w:val="0"/>
          <w:color w:val="auto"/>
          <w:spacing w:val="0"/>
          <w:sz w:val="32"/>
          <w:szCs w:val="32"/>
          <w:shd w:val="clear" w:fill="FFFFFF"/>
          <w:lang w:eastAsia="zh-CN"/>
        </w:rPr>
        <w:t>高纯气体、气体标样</w:t>
      </w:r>
      <w:r>
        <w:rPr>
          <w:rFonts w:hint="eastAsia" w:ascii="仿宋_GB2312" w:hAnsi="仿宋_GB2312" w:eastAsia="仿宋_GB2312" w:cs="仿宋_GB2312"/>
          <w:i w:val="0"/>
          <w:iCs w:val="0"/>
          <w:caps w:val="0"/>
          <w:color w:val="auto"/>
          <w:spacing w:val="0"/>
          <w:sz w:val="32"/>
          <w:szCs w:val="32"/>
          <w:shd w:val="clear" w:fill="FFFFFF"/>
        </w:rPr>
        <w:t>意向供应商</w:t>
      </w:r>
      <w:r>
        <w:rPr>
          <w:rFonts w:hint="eastAsia" w:ascii="仿宋_GB2312" w:hAnsi="仿宋_GB2312" w:eastAsia="仿宋_GB2312" w:cs="仿宋_GB2312"/>
          <w:i w:val="0"/>
          <w:iCs w:val="0"/>
          <w:caps w:val="0"/>
          <w:color w:val="auto"/>
          <w:spacing w:val="0"/>
          <w:sz w:val="32"/>
          <w:szCs w:val="32"/>
          <w:shd w:val="clear" w:fill="FFFFFF"/>
          <w:lang w:eastAsia="zh-CN"/>
        </w:rPr>
        <w:t>采购</w:t>
      </w: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eastAsia="zh-CN"/>
        </w:rPr>
        <w:t>项目</w:t>
      </w:r>
      <w:r>
        <w:rPr>
          <w:rFonts w:hint="eastAsia" w:ascii="仿宋_GB2312" w:hAnsi="仿宋_GB2312" w:eastAsia="仿宋_GB2312" w:cs="仿宋_GB2312"/>
          <w:i w:val="0"/>
          <w:iCs w:val="0"/>
          <w:caps w:val="0"/>
          <w:color w:val="auto"/>
          <w:spacing w:val="0"/>
          <w:sz w:val="32"/>
          <w:szCs w:val="32"/>
          <w:shd w:val="clear" w:fill="FFFFFF"/>
        </w:rPr>
        <w:t>编号</w:t>
      </w:r>
      <w:r>
        <w:rPr>
          <w:rFonts w:hint="eastAsia" w:ascii="仿宋_GB2312" w:hAnsi="仿宋_GB2312" w:eastAsia="仿宋_GB2312" w:cs="仿宋_GB2312"/>
          <w:b w:val="0"/>
          <w:bCs w:val="0"/>
          <w:i w:val="0"/>
          <w:iCs w:val="0"/>
          <w:caps w:val="0"/>
          <w:color w:val="auto"/>
          <w:spacing w:val="0"/>
          <w:sz w:val="32"/>
          <w:szCs w:val="32"/>
          <w:highlight w:val="none"/>
          <w:shd w:val="clear" w:fill="FFFFFF"/>
        </w:rPr>
        <w:t>：</w:t>
      </w:r>
      <w:r>
        <w:rPr>
          <w:rFonts w:hint="eastAsia" w:ascii="仿宋_GB2312" w:hAnsi="仿宋_GB2312" w:eastAsia="仿宋_GB2312" w:cs="仿宋_GB2312"/>
          <w:b w:val="0"/>
          <w:bCs w:val="0"/>
          <w:color w:val="auto"/>
          <w:sz w:val="32"/>
          <w:szCs w:val="32"/>
          <w:highlight w:val="none"/>
          <w:lang w:val="en-US" w:eastAsia="zh-CN"/>
        </w:rPr>
        <w:t>FJSPTHJ</w:t>
      </w:r>
      <w:r>
        <w:rPr>
          <w:rFonts w:hint="eastAsia" w:ascii="仿宋_GB2312" w:hAnsi="仿宋_GB2312" w:eastAsia="仿宋_GB2312" w:cs="仿宋_GB2312"/>
          <w:b w:val="0"/>
          <w:bCs w:val="0"/>
          <w:color w:val="auto"/>
          <w:sz w:val="32"/>
          <w:szCs w:val="32"/>
          <w:highlight w:val="none"/>
        </w:rPr>
        <w:t>-20260</w:t>
      </w:r>
      <w:r>
        <w:rPr>
          <w:rFonts w:hint="eastAsia" w:ascii="仿宋_GB2312" w:hAnsi="仿宋_GB2312" w:eastAsia="仿宋_GB2312" w:cs="仿宋_GB2312"/>
          <w:b w:val="0"/>
          <w:bCs w:val="0"/>
          <w:color w:val="auto"/>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shd w:val="clear" w:fill="FFFFFF"/>
        </w:rPr>
        <w:t>）。</w:t>
      </w:r>
    </w:p>
    <w:p w14:paraId="614E889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lang w:val="en-US" w:eastAsia="zh-CN"/>
        </w:rPr>
        <w:t>2</w:t>
      </w:r>
      <w:r>
        <w:rPr>
          <w:rFonts w:hint="eastAsia" w:ascii="仿宋_GB2312" w:hAnsi="仿宋_GB2312" w:eastAsia="仿宋_GB2312" w:cs="仿宋_GB2312"/>
          <w:i w:val="0"/>
          <w:iCs w:val="0"/>
          <w:caps w:val="0"/>
          <w:color w:val="auto"/>
          <w:spacing w:val="0"/>
          <w:sz w:val="32"/>
          <w:szCs w:val="32"/>
          <w:shd w:val="clear" w:fill="FFFFFF"/>
        </w:rPr>
        <w:t>.项目地址：莆田市荔城区拱辰街道仪莘路1399号。</w:t>
      </w:r>
    </w:p>
    <w:p w14:paraId="453E479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3</w:t>
      </w:r>
      <w:r>
        <w:rPr>
          <w:rFonts w:hint="eastAsia" w:ascii="仿宋_GB2312" w:hAnsi="仿宋_GB2312" w:eastAsia="仿宋_GB2312" w:cs="仿宋_GB2312"/>
          <w:i w:val="0"/>
          <w:iCs w:val="0"/>
          <w:caps w:val="0"/>
          <w:color w:val="auto"/>
          <w:spacing w:val="0"/>
          <w:sz w:val="32"/>
          <w:szCs w:val="32"/>
          <w:shd w:val="clear" w:fill="FFFFFF"/>
        </w:rPr>
        <w:t>.服务期限：1+1+1（合同期壹年，经</w:t>
      </w:r>
      <w:r>
        <w:rPr>
          <w:rFonts w:hint="eastAsia" w:ascii="仿宋_GB2312" w:hAnsi="仿宋_GB2312" w:eastAsia="仿宋_GB2312" w:cs="仿宋_GB2312"/>
          <w:i w:val="0"/>
          <w:iCs w:val="0"/>
          <w:caps w:val="0"/>
          <w:color w:val="auto"/>
          <w:spacing w:val="0"/>
          <w:sz w:val="32"/>
          <w:szCs w:val="32"/>
          <w:shd w:val="clear" w:fill="FFFFFF"/>
          <w:lang w:eastAsia="zh-CN"/>
        </w:rPr>
        <w:t>采购人</w:t>
      </w:r>
      <w:r>
        <w:rPr>
          <w:rFonts w:hint="eastAsia" w:ascii="仿宋_GB2312" w:hAnsi="仿宋_GB2312" w:eastAsia="仿宋_GB2312" w:cs="仿宋_GB2312"/>
          <w:i w:val="0"/>
          <w:iCs w:val="0"/>
          <w:caps w:val="0"/>
          <w:color w:val="auto"/>
          <w:spacing w:val="0"/>
          <w:sz w:val="32"/>
          <w:szCs w:val="32"/>
          <w:shd w:val="clear" w:fill="FFFFFF"/>
        </w:rPr>
        <w:t>考核</w:t>
      </w:r>
      <w:r>
        <w:rPr>
          <w:rFonts w:hint="eastAsia" w:ascii="仿宋_GB2312" w:hAnsi="仿宋_GB2312" w:eastAsia="仿宋_GB2312" w:cs="仿宋_GB2312"/>
          <w:i w:val="0"/>
          <w:iCs w:val="0"/>
          <w:caps w:val="0"/>
          <w:color w:val="auto"/>
          <w:spacing w:val="0"/>
          <w:sz w:val="32"/>
          <w:szCs w:val="32"/>
          <w:shd w:val="clear" w:fill="FFFFFF"/>
          <w:lang w:eastAsia="zh-CN"/>
        </w:rPr>
        <w:t>合格</w:t>
      </w:r>
      <w:r>
        <w:rPr>
          <w:rFonts w:hint="eastAsia" w:ascii="仿宋_GB2312" w:hAnsi="仿宋_GB2312" w:eastAsia="仿宋_GB2312" w:cs="仿宋_GB2312"/>
          <w:i w:val="0"/>
          <w:iCs w:val="0"/>
          <w:caps w:val="0"/>
          <w:color w:val="auto"/>
          <w:spacing w:val="0"/>
          <w:sz w:val="32"/>
          <w:szCs w:val="32"/>
          <w:shd w:val="clear" w:fill="FFFFFF"/>
        </w:rPr>
        <w:t>可续签1年，续签不超过2次）。</w:t>
      </w:r>
    </w:p>
    <w:p w14:paraId="66B7A82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right="0" w:firstLine="643" w:firstLineChars="200"/>
        <w:jc w:val="both"/>
        <w:textAlignment w:val="auto"/>
        <w:rPr>
          <w:rStyle w:val="13"/>
          <w:rFonts w:hint="eastAsia" w:ascii="黑体" w:hAnsi="黑体" w:eastAsia="黑体" w:cs="黑体"/>
          <w:i w:val="0"/>
          <w:iCs w:val="0"/>
          <w:caps w:val="0"/>
          <w:color w:val="auto"/>
          <w:spacing w:val="0"/>
          <w:sz w:val="32"/>
          <w:szCs w:val="32"/>
          <w:shd w:val="clear" w:fill="FFFFFF"/>
          <w:lang w:val="en-US" w:eastAsia="zh-CN"/>
        </w:rPr>
      </w:pPr>
      <w:r>
        <w:rPr>
          <w:rStyle w:val="13"/>
          <w:rFonts w:hint="eastAsia" w:ascii="黑体" w:hAnsi="黑体" w:eastAsia="黑体" w:cs="黑体"/>
          <w:i w:val="0"/>
          <w:iCs w:val="0"/>
          <w:caps w:val="0"/>
          <w:color w:val="auto"/>
          <w:spacing w:val="0"/>
          <w:sz w:val="32"/>
          <w:szCs w:val="32"/>
          <w:shd w:val="clear" w:fill="FFFFFF"/>
          <w:lang w:val="en-US" w:eastAsia="zh-CN"/>
        </w:rPr>
        <w:t>二、资质文件</w:t>
      </w:r>
    </w:p>
    <w:p w14:paraId="55CBA2B8">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宋体" w:hAnsi="宋体" w:eastAsia="宋体" w:cs="宋体"/>
          <w:i w:val="0"/>
          <w:iCs w:val="0"/>
          <w:caps w:val="0"/>
          <w:color w:val="auto"/>
          <w:spacing w:val="0"/>
          <w:sz w:val="24"/>
          <w:szCs w:val="24"/>
          <w:shd w:val="clear" w:fill="FFFFFF"/>
        </w:rPr>
        <w:t>　　</w:t>
      </w:r>
      <w:r>
        <w:rPr>
          <w:rFonts w:hint="eastAsia" w:ascii="仿宋_GB2312" w:hAnsi="仿宋_GB2312" w:eastAsia="仿宋_GB2312" w:cs="仿宋_GB2312"/>
          <w:i w:val="0"/>
          <w:iCs w:val="0"/>
          <w:caps w:val="0"/>
          <w:color w:val="auto"/>
          <w:spacing w:val="0"/>
          <w:sz w:val="32"/>
          <w:szCs w:val="32"/>
          <w:shd w:val="clear" w:fill="FFFFFF"/>
        </w:rPr>
        <w:t>（一）单位授权书</w:t>
      </w:r>
    </w:p>
    <w:p w14:paraId="1A15EED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若申请人代表为单位授权的委托代理人，应提供授权书；若申请人代表为单位负责人，应在此项下提交其身份证正反面复印件，可不提供授权书。申请人为自然人的，可不填写授权书。</w:t>
      </w:r>
    </w:p>
    <w:p w14:paraId="30EE1F4B">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（二）营业执照等证明文件</w:t>
      </w:r>
    </w:p>
    <w:p w14:paraId="3C41C12A">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申请人为企业的，提供有效的营业执照复印件；申请人为事业单位的，提供有效的事业单位法人证书复印件；申请人为社会团体的，提供有效的社会团体法人登记证书复印件；申请人为合伙企业、个体工商户的，提供有效的营业执照复印件；申请人为非企业专业服务机构的，提供有效的执业许可证等证明材料复印件；申请人为自然人的，提供有效的自然人身份证件复印件；其他申请人应按照有关法律、法规和规章规定，提供有效的相应具体证照复印件。</w:t>
      </w:r>
    </w:p>
    <w:p w14:paraId="16D876EC">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（三）财务状况报告：申请人提供的财务报告复印件（成立年限按照投标截止时间推算）应符合下列规定： a.成立年限满1年及以上的申请人，提供经审计的上一年度的年度财务报告。 b.成立年限满半年但不足1年的申请人，提供该半年度中任一季度的季度财务报告或该半年度的半年度财务报告。 c.无法按照以上a、b项规定提供财务报告复印件的申请人（包括但不限于：成立年限满1年及以上的申请人、成立年限满半年但不足1年的申请人、成立年限不足半年的申请人），应选择提供资信证明复印件。</w:t>
      </w:r>
    </w:p>
    <w:p w14:paraId="1035A227">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（四）依法缴纳税收证明材料：申请人提供的税收缴纳凭据复印件应符合下列规定： a.投标截止时间前（不含投标截止时间的当月）已依法缴纳税收的申请人，提供投标截止时间前六个月（不含投标截止时间的当月）中任一月份的税收缴纳凭据复印件。 b.投标截止时间的当月成立的申请人，视同满足本项资格条件要求。 c.若为依法免税范围的申请人，提供依法免税证明材料的，视同满足本项资格条件要求。</w:t>
      </w:r>
    </w:p>
    <w:p w14:paraId="3230F5C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（五）依法缴纳社会保障资金证明材料：申请人提供的社会保障资金缴纳凭据复印件应符合下列规定： a.投标截止时间前（不含投标截止时间的当月）已依法缴纳社会保障资金的申请人，提供投标截止时间前六个月（不含投标截止时间的当月）中任一月份的社会保障资金缴纳凭据复印件。 b.投标截止时间的当月成立的申请人，视同满足本项资格条件要求。 c.若为依法不需要缴纳或暂缓缴纳社会保障资金的申请人，提供依法不需要缴纳或暂缓缴纳社会保障资金证明材料的，视同满足本项资格条件要求。</w:t>
      </w:r>
    </w:p>
    <w:p w14:paraId="3A123058">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六）参加采购活动前三年内在经营活动中没有重大违法记录的声明：重大违法记录指申请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0CFC99D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（七）信用记录查询结果：（1）信用记录查询的截止</w:t>
      </w:r>
      <w:r>
        <w:rPr>
          <w:rFonts w:hint="eastAsia" w:ascii="仿宋_GB2312" w:hAnsi="仿宋_GB2312" w:eastAsia="仿宋_GB2312" w:cs="仿宋_GB2312"/>
          <w:i w:val="0"/>
          <w:iCs w:val="0"/>
          <w:caps w:val="0"/>
          <w:color w:val="auto"/>
          <w:spacing w:val="0"/>
          <w:sz w:val="32"/>
          <w:szCs w:val="32"/>
          <w:shd w:val="clear" w:fill="FFFFFF"/>
          <w:lang w:eastAsia="zh-CN"/>
        </w:rPr>
        <w:t>时间</w:t>
      </w:r>
      <w:r>
        <w:rPr>
          <w:rFonts w:hint="eastAsia" w:ascii="仿宋_GB2312" w:hAnsi="仿宋_GB2312" w:eastAsia="仿宋_GB2312" w:cs="仿宋_GB2312"/>
          <w:i w:val="0"/>
          <w:iCs w:val="0"/>
          <w:caps w:val="0"/>
          <w:color w:val="auto"/>
          <w:spacing w:val="0"/>
          <w:sz w:val="32"/>
          <w:szCs w:val="32"/>
          <w:shd w:val="clear" w:fill="FFFFFF"/>
        </w:rPr>
        <w:t>：信用记录查询的截止</w:t>
      </w:r>
      <w:r>
        <w:rPr>
          <w:rFonts w:hint="eastAsia" w:ascii="仿宋_GB2312" w:hAnsi="仿宋_GB2312" w:eastAsia="仿宋_GB2312" w:cs="仿宋_GB2312"/>
          <w:i w:val="0"/>
          <w:iCs w:val="0"/>
          <w:caps w:val="0"/>
          <w:color w:val="auto"/>
          <w:spacing w:val="0"/>
          <w:sz w:val="32"/>
          <w:szCs w:val="32"/>
          <w:shd w:val="clear" w:fill="FFFFFF"/>
          <w:lang w:eastAsia="zh-CN"/>
        </w:rPr>
        <w:t>时间</w:t>
      </w:r>
      <w:r>
        <w:rPr>
          <w:rFonts w:hint="eastAsia" w:ascii="仿宋_GB2312" w:hAnsi="仿宋_GB2312" w:eastAsia="仿宋_GB2312" w:cs="仿宋_GB2312"/>
          <w:i w:val="0"/>
          <w:iCs w:val="0"/>
          <w:caps w:val="0"/>
          <w:color w:val="auto"/>
          <w:spacing w:val="0"/>
          <w:sz w:val="32"/>
          <w:szCs w:val="32"/>
          <w:shd w:val="clear" w:fill="FFFFFF"/>
        </w:rPr>
        <w:t>为本项目投标截止当日。（2）信用记录查询渠道：信用中国（www.creditchina.gov.cn）、中国政府采购网（www.ccgp.gov.cn）。投标人提供的查询结果应为其通过上述网站获取的信用信息查询结果原始页面的打印件（或截图）（3）经查询，申请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50C89EB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default"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八</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《危险化学品经营许可证》副本及附页说明复印件</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许可范围必须明确包含本次采购的高纯气体</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气体标样（混合气体）。</w:t>
      </w:r>
    </w:p>
    <w:p w14:paraId="71B29F29">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九</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《道路危险货物运输许可证》或者提供受委托运输公司的《道路危险货物运输许可证》及双方有效期内的运输合同/委托书</w:t>
      </w:r>
      <w:r>
        <w:rPr>
          <w:rFonts w:hint="eastAsia" w:ascii="仿宋_GB2312" w:hAnsi="仿宋_GB2312" w:eastAsia="仿宋_GB2312" w:cs="仿宋_GB2312"/>
          <w:i w:val="0"/>
          <w:iCs w:val="0"/>
          <w:caps w:val="0"/>
          <w:color w:val="auto"/>
          <w:spacing w:val="0"/>
          <w:sz w:val="32"/>
          <w:szCs w:val="32"/>
          <w:shd w:val="clear" w:fill="FFFFFF"/>
          <w:lang w:eastAsia="zh-CN"/>
        </w:rPr>
        <w:t>。</w:t>
      </w:r>
    </w:p>
    <w:p w14:paraId="5F7C1328">
      <w:pPr>
        <w:pStyle w:val="10"/>
        <w:keepNext w:val="0"/>
        <w:keepLines w:val="0"/>
        <w:pageBreakBefore w:val="0"/>
        <w:widowControl/>
        <w:numPr>
          <w:ilvl w:val="0"/>
          <w:numId w:val="0"/>
        </w:numPr>
        <w:suppressLineNumbers w:val="0"/>
        <w:kinsoku/>
        <w:wordWrap w:val="0"/>
        <w:overflowPunct/>
        <w:topLinePunct w:val="0"/>
        <w:autoSpaceDE/>
        <w:autoSpaceDN/>
        <w:bidi w:val="0"/>
        <w:adjustRightInd/>
        <w:snapToGrid/>
        <w:spacing w:before="0" w:beforeAutospacing="0" w:after="0" w:afterAutospacing="0" w:line="510" w:lineRule="exact"/>
        <w:ind w:left="0" w:leftChars="0" w:right="0" w:rightChars="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未满足以上招标资格要求以及未响应文件中采购内容及技术服务要求的，视为无效应标。</w:t>
      </w:r>
    </w:p>
    <w:p w14:paraId="432F9CA3">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10" w:lineRule="exact"/>
        <w:ind w:firstLine="643" w:firstLineChars="200"/>
        <w:jc w:val="both"/>
        <w:textAlignment w:val="auto"/>
        <w:rPr>
          <w:rStyle w:val="13"/>
          <w:rFonts w:hint="eastAsia" w:ascii="黑体" w:hAnsi="黑体" w:eastAsia="黑体" w:cs="黑体"/>
          <w:i w:val="0"/>
          <w:iCs w:val="0"/>
          <w:caps w:val="0"/>
          <w:color w:val="auto"/>
          <w:spacing w:val="0"/>
          <w:sz w:val="32"/>
          <w:szCs w:val="32"/>
          <w:highlight w:val="none"/>
          <w:shd w:val="clear" w:fill="FFFFFF"/>
        </w:rPr>
      </w:pPr>
      <w:r>
        <w:rPr>
          <w:rStyle w:val="13"/>
          <w:rFonts w:hint="eastAsia" w:ascii="黑体" w:hAnsi="黑体" w:eastAsia="黑体" w:cs="黑体"/>
          <w:i w:val="0"/>
          <w:iCs w:val="0"/>
          <w:caps w:val="0"/>
          <w:color w:val="auto"/>
          <w:spacing w:val="0"/>
          <w:sz w:val="32"/>
          <w:szCs w:val="32"/>
          <w:highlight w:val="none"/>
          <w:shd w:val="clear" w:fill="FFFFFF"/>
          <w:lang w:val="en-US" w:eastAsia="zh-CN"/>
        </w:rPr>
        <w:t>三、应答要求</w:t>
      </w:r>
    </w:p>
    <w:p w14:paraId="03CD4B28">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10" w:lineRule="exact"/>
        <w:ind w:firstLine="640" w:firstLineChars="200"/>
        <w:jc w:val="both"/>
        <w:textAlignment w:val="auto"/>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bCs w:val="0"/>
          <w:color w:val="auto"/>
          <w:kern w:val="2"/>
          <w:sz w:val="32"/>
          <w:szCs w:val="32"/>
          <w:highlight w:val="none"/>
          <w:lang w:eastAsia="zh-CN"/>
        </w:rPr>
        <w:t>投标人应对采购文件中所列的</w:t>
      </w:r>
      <w:r>
        <w:rPr>
          <w:rFonts w:hint="eastAsia" w:ascii="仿宋_GB2312" w:hAnsi="仿宋_GB2312" w:eastAsia="仿宋_GB2312" w:cs="仿宋_GB2312"/>
          <w:bCs w:val="0"/>
          <w:color w:val="auto"/>
          <w:kern w:val="2"/>
          <w:sz w:val="32"/>
          <w:szCs w:val="32"/>
          <w:highlight w:val="none"/>
          <w:lang w:val="en-US" w:eastAsia="zh-CN"/>
        </w:rPr>
        <w:t>标准物质</w:t>
      </w:r>
      <w:r>
        <w:rPr>
          <w:rFonts w:hint="eastAsia" w:ascii="仿宋_GB2312" w:hAnsi="仿宋_GB2312" w:eastAsia="仿宋_GB2312" w:cs="仿宋_GB2312"/>
          <w:bCs w:val="0"/>
          <w:color w:val="auto"/>
          <w:kern w:val="2"/>
          <w:sz w:val="32"/>
          <w:szCs w:val="32"/>
          <w:highlight w:val="none"/>
          <w:lang w:eastAsia="zh-CN"/>
        </w:rPr>
        <w:t>整体响应，按</w:t>
      </w:r>
      <w:r>
        <w:rPr>
          <w:rFonts w:hint="eastAsia" w:ascii="仿宋_GB2312" w:hAnsi="仿宋_GB2312" w:eastAsia="仿宋_GB2312" w:cs="仿宋_GB2312"/>
          <w:bCs w:val="0"/>
          <w:color w:val="auto"/>
          <w:kern w:val="2"/>
          <w:sz w:val="32"/>
          <w:szCs w:val="32"/>
          <w:highlight w:val="none"/>
          <w:lang w:val="en-US" w:eastAsia="zh-CN"/>
        </w:rPr>
        <w:t>报价一览表逐项</w:t>
      </w:r>
      <w:r>
        <w:rPr>
          <w:rFonts w:hint="eastAsia" w:ascii="仿宋_GB2312" w:hAnsi="仿宋_GB2312" w:eastAsia="仿宋_GB2312" w:cs="仿宋_GB2312"/>
          <w:bCs w:val="0"/>
          <w:color w:val="auto"/>
          <w:kern w:val="2"/>
          <w:sz w:val="32"/>
          <w:szCs w:val="32"/>
          <w:highlight w:val="none"/>
          <w:lang w:eastAsia="zh-CN"/>
        </w:rPr>
        <w:t>列出单价，合计总价，缺项的报价视为无效响应。</w:t>
      </w:r>
    </w:p>
    <w:p w14:paraId="12924948">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10" w:lineRule="exact"/>
        <w:ind w:left="0" w:firstLine="480"/>
        <w:jc w:val="both"/>
        <w:textAlignment w:val="auto"/>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shd w:val="clear" w:fill="FFFFFF"/>
        </w:rPr>
        <w:t>上列</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资质</w:t>
      </w:r>
      <w:r>
        <w:rPr>
          <w:rFonts w:hint="eastAsia" w:ascii="仿宋_GB2312" w:hAnsi="仿宋_GB2312" w:eastAsia="仿宋_GB2312" w:cs="仿宋_GB2312"/>
          <w:i w:val="0"/>
          <w:iCs w:val="0"/>
          <w:caps w:val="0"/>
          <w:color w:val="auto"/>
          <w:spacing w:val="0"/>
          <w:sz w:val="32"/>
          <w:szCs w:val="32"/>
          <w:highlight w:val="none"/>
          <w:shd w:val="clear" w:fill="FFFFFF"/>
        </w:rPr>
        <w:t>证明材</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料、报价一览表需</w:t>
      </w:r>
      <w:r>
        <w:rPr>
          <w:rFonts w:hint="eastAsia" w:ascii="仿宋_GB2312" w:hAnsi="仿宋_GB2312" w:eastAsia="仿宋_GB2312" w:cs="仿宋_GB2312"/>
          <w:bCs w:val="0"/>
          <w:color w:val="auto"/>
          <w:kern w:val="2"/>
          <w:sz w:val="32"/>
          <w:szCs w:val="32"/>
          <w:highlight w:val="none"/>
        </w:rPr>
        <w:t>盖</w:t>
      </w:r>
      <w:r>
        <w:rPr>
          <w:rFonts w:hint="eastAsia" w:ascii="仿宋_GB2312" w:hAnsi="仿宋_GB2312" w:eastAsia="仿宋_GB2312" w:cs="仿宋_GB2312"/>
          <w:bCs w:val="0"/>
          <w:color w:val="auto"/>
          <w:kern w:val="2"/>
          <w:sz w:val="32"/>
          <w:szCs w:val="32"/>
          <w:highlight w:val="none"/>
          <w:lang w:val="en-US" w:eastAsia="zh-CN"/>
        </w:rPr>
        <w:t>单位公章，</w:t>
      </w:r>
      <w:r>
        <w:rPr>
          <w:rFonts w:hint="eastAsia" w:ascii="仿宋_GB2312" w:hAnsi="仿宋_GB2312" w:eastAsia="仿宋_GB2312" w:cs="仿宋_GB2312"/>
          <w:i w:val="0"/>
          <w:iCs w:val="0"/>
          <w:caps w:val="0"/>
          <w:color w:val="auto"/>
          <w:spacing w:val="0"/>
          <w:sz w:val="32"/>
          <w:szCs w:val="32"/>
          <w:highlight w:val="none"/>
          <w:shd w:val="clear" w:fill="FFFFFF"/>
        </w:rPr>
        <w:t>装订成册</w:t>
      </w:r>
      <w:r>
        <w:rPr>
          <w:rFonts w:hint="eastAsia" w:ascii="仿宋_GB2312" w:hAnsi="仿宋_GB2312" w:eastAsia="仿宋_GB2312" w:cs="仿宋_GB2312"/>
          <w:bCs w:val="0"/>
          <w:color w:val="auto"/>
          <w:kern w:val="2"/>
          <w:sz w:val="32"/>
          <w:szCs w:val="32"/>
          <w:highlight w:val="none"/>
          <w:lang w:eastAsia="zh-CN"/>
        </w:rPr>
        <w:t>，</w:t>
      </w:r>
      <w:r>
        <w:rPr>
          <w:rFonts w:hint="eastAsia" w:ascii="仿宋_GB2312" w:hAnsi="仿宋_GB2312" w:eastAsia="仿宋_GB2312" w:cs="仿宋_GB2312"/>
          <w:bCs w:val="0"/>
          <w:color w:val="auto"/>
          <w:kern w:val="2"/>
          <w:sz w:val="32"/>
          <w:szCs w:val="32"/>
          <w:highlight w:val="none"/>
          <w:lang w:eastAsia="zh-CN"/>
        </w:rPr>
        <w:t>加盖</w:t>
      </w:r>
      <w:r>
        <w:rPr>
          <w:rFonts w:hint="eastAsia" w:ascii="仿宋_GB2312" w:hAnsi="仿宋_GB2312" w:eastAsia="仿宋_GB2312" w:cs="仿宋_GB2312"/>
          <w:bCs w:val="0"/>
          <w:color w:val="auto"/>
          <w:kern w:val="2"/>
          <w:sz w:val="32"/>
          <w:szCs w:val="32"/>
          <w:highlight w:val="none"/>
        </w:rPr>
        <w:t>骑缝章，并密封包装</w:t>
      </w:r>
      <w:r>
        <w:rPr>
          <w:rFonts w:hint="eastAsia" w:ascii="仿宋_GB2312" w:hAnsi="仿宋_GB2312" w:eastAsia="仿宋_GB2312" w:cs="仿宋_GB2312"/>
          <w:bCs w:val="0"/>
          <w:color w:val="auto"/>
          <w:kern w:val="2"/>
          <w:sz w:val="32"/>
          <w:szCs w:val="32"/>
          <w:highlight w:val="none"/>
          <w:lang w:eastAsia="zh-CN"/>
        </w:rPr>
        <w:t>，包装封面附联系人、联系电话。</w:t>
      </w:r>
    </w:p>
    <w:p w14:paraId="3716075E">
      <w:pPr>
        <w:pStyle w:val="10"/>
        <w:keepNext w:val="0"/>
        <w:keepLines w:val="0"/>
        <w:pageBreakBefore w:val="0"/>
        <w:widowControl/>
        <w:suppressLineNumbers w:val="0"/>
        <w:kinsoku/>
        <w:wordWrap w:val="0"/>
        <w:overflowPunct/>
        <w:topLinePunct w:val="0"/>
        <w:autoSpaceDE/>
        <w:autoSpaceDN/>
        <w:bidi w:val="0"/>
        <w:adjustRightInd/>
        <w:snapToGrid/>
        <w:spacing w:beforeAutospacing="0" w:afterAutospacing="0" w:line="510" w:lineRule="exact"/>
        <w:ind w:left="0" w:firstLine="480"/>
        <w:jc w:val="both"/>
        <w:textAlignment w:val="auto"/>
        <w:rPr>
          <w:rFonts w:hint="eastAsia" w:ascii="黑体" w:hAnsi="黑体" w:eastAsia="黑体" w:cs="黑体"/>
          <w:color w:val="auto"/>
          <w:sz w:val="32"/>
          <w:szCs w:val="32"/>
        </w:rPr>
      </w:pPr>
      <w:r>
        <w:rPr>
          <w:rFonts w:hint="eastAsia" w:ascii="仿宋_GB2312" w:hAnsi="仿宋_GB2312" w:eastAsia="仿宋_GB2312" w:cs="仿宋_GB2312"/>
          <w:bCs w:val="0"/>
          <w:color w:val="auto"/>
          <w:kern w:val="2"/>
          <w:sz w:val="32"/>
          <w:szCs w:val="32"/>
          <w:highlight w:val="none"/>
          <w:lang w:eastAsia="zh-CN"/>
        </w:rPr>
        <w:t>报价材料</w:t>
      </w:r>
      <w:r>
        <w:rPr>
          <w:rFonts w:hint="eastAsia" w:ascii="仿宋_GB2312" w:hAnsi="仿宋_GB2312" w:eastAsia="仿宋_GB2312" w:cs="仿宋_GB2312"/>
          <w:i w:val="0"/>
          <w:iCs w:val="0"/>
          <w:caps w:val="0"/>
          <w:color w:val="auto"/>
          <w:spacing w:val="0"/>
          <w:sz w:val="32"/>
          <w:szCs w:val="32"/>
          <w:highlight w:val="none"/>
          <w:shd w:val="clear" w:fill="FFFFFF"/>
        </w:rPr>
        <w:t>于202</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6</w:t>
      </w:r>
      <w:r>
        <w:rPr>
          <w:rFonts w:hint="eastAsia" w:ascii="仿宋_GB2312" w:hAnsi="仿宋_GB2312" w:eastAsia="仿宋_GB2312" w:cs="仿宋_GB2312"/>
          <w:i w:val="0"/>
          <w:iCs w:val="0"/>
          <w:caps w:val="0"/>
          <w:color w:val="auto"/>
          <w:spacing w:val="0"/>
          <w:sz w:val="32"/>
          <w:szCs w:val="32"/>
          <w:highlight w:val="none"/>
          <w:shd w:val="clear" w:fill="FFFFFF"/>
        </w:rPr>
        <w:t>年</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11</w:t>
      </w:r>
      <w:r>
        <w:rPr>
          <w:rFonts w:hint="eastAsia" w:ascii="仿宋_GB2312" w:hAnsi="仿宋_GB2312" w:eastAsia="仿宋_GB2312" w:cs="仿宋_GB2312"/>
          <w:i w:val="0"/>
          <w:iCs w:val="0"/>
          <w:caps w:val="0"/>
          <w:color w:val="auto"/>
          <w:spacing w:val="0"/>
          <w:sz w:val="32"/>
          <w:szCs w:val="32"/>
          <w:highlight w:val="none"/>
          <w:shd w:val="clear" w:fill="FFFFFF"/>
        </w:rPr>
        <w:t>月</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6</w:t>
      </w:r>
      <w:r>
        <w:rPr>
          <w:rFonts w:hint="eastAsia" w:ascii="仿宋_GB2312" w:hAnsi="仿宋_GB2312" w:eastAsia="仿宋_GB2312" w:cs="仿宋_GB2312"/>
          <w:i w:val="0"/>
          <w:iCs w:val="0"/>
          <w:caps w:val="0"/>
          <w:color w:val="auto"/>
          <w:spacing w:val="0"/>
          <w:sz w:val="32"/>
          <w:szCs w:val="32"/>
          <w:highlight w:val="none"/>
          <w:shd w:val="clear" w:fill="FFFFFF"/>
        </w:rPr>
        <w:t>日</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17:</w:t>
      </w:r>
      <w:r>
        <w:rPr>
          <w:rFonts w:hint="eastAsia" w:ascii="仿宋_GB2312" w:hAnsi="仿宋_GB2312" w:eastAsia="仿宋_GB2312" w:cs="仿宋_GB2312"/>
          <w:i w:val="0"/>
          <w:iCs w:val="0"/>
          <w:caps w:val="0"/>
          <w:color w:val="auto"/>
          <w:spacing w:val="0"/>
          <w:sz w:val="32"/>
          <w:szCs w:val="32"/>
          <w:highlight w:val="none"/>
          <w:shd w:val="clear" w:fill="FFFFFF"/>
        </w:rPr>
        <w:t>00</w:t>
      </w:r>
      <w:r>
        <w:rPr>
          <w:rFonts w:hint="eastAsia" w:ascii="仿宋_GB2312" w:hAnsi="仿宋_GB2312" w:eastAsia="仿宋_GB2312" w:cs="仿宋_GB2312"/>
          <w:i w:val="0"/>
          <w:iCs w:val="0"/>
          <w:caps w:val="0"/>
          <w:color w:val="auto"/>
          <w:spacing w:val="0"/>
          <w:sz w:val="32"/>
          <w:szCs w:val="32"/>
          <w:highlight w:val="none"/>
          <w:shd w:val="clear" w:fill="FFFFFF"/>
        </w:rPr>
        <w:t>（北京时间）前送达福建省莆田环境监测中心站总工办（莆田市荔城区拱辰街道仪莘路1399号）</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报价一览表</w:t>
      </w:r>
      <w:r>
        <w:rPr>
          <w:rFonts w:hint="eastAsia" w:ascii="仿宋_GB2312" w:hAnsi="仿宋_GB2312" w:eastAsia="仿宋_GB2312" w:cs="仿宋_GB2312"/>
          <w:i w:val="0"/>
          <w:iCs w:val="0"/>
          <w:caps w:val="0"/>
          <w:color w:val="auto"/>
          <w:spacing w:val="0"/>
          <w:sz w:val="32"/>
          <w:szCs w:val="32"/>
          <w:highlight w:val="none"/>
          <w:shd w:val="clear" w:fill="FFFFFF"/>
        </w:rPr>
        <w:t>》</w:t>
      </w:r>
      <w:r>
        <w:rPr>
          <w:rFonts w:hint="eastAsia" w:ascii="仿宋_GB2312" w:hAnsi="仿宋_GB2312"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excel版</w:t>
      </w:r>
      <w:r>
        <w:rPr>
          <w:rFonts w:hint="eastAsia" w:ascii="仿宋_GB2312" w:hAnsi="仿宋_GB2312" w:eastAsia="仿宋_GB2312" w:cs="仿宋_GB2312"/>
          <w:i w:val="0"/>
          <w:iCs w:val="0"/>
          <w:caps w:val="0"/>
          <w:color w:val="auto"/>
          <w:spacing w:val="0"/>
          <w:sz w:val="32"/>
          <w:szCs w:val="32"/>
          <w:highlight w:val="none"/>
          <w:shd w:val="clear" w:fill="FFFFFF"/>
          <w:lang w:eastAsia="zh-CN"/>
        </w:rPr>
        <w:t>）发送至电子邮箱</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ptzxzzgb@163.com。</w:t>
      </w:r>
      <w:r>
        <w:rPr>
          <w:rStyle w:val="13"/>
          <w:rFonts w:hint="eastAsia" w:ascii="黑体" w:hAnsi="黑体" w:eastAsia="黑体" w:cs="黑体"/>
          <w:i w:val="0"/>
          <w:iCs w:val="0"/>
          <w:caps w:val="0"/>
          <w:color w:val="auto"/>
          <w:spacing w:val="0"/>
          <w:sz w:val="32"/>
          <w:szCs w:val="32"/>
          <w:shd w:val="clear" w:fill="FFFFFF"/>
          <w:lang w:val="en-US" w:eastAsia="zh-CN"/>
        </w:rPr>
        <w:t xml:space="preserve">        四、</w:t>
      </w:r>
      <w:r>
        <w:rPr>
          <w:rStyle w:val="13"/>
          <w:rFonts w:hint="eastAsia" w:ascii="黑体" w:hAnsi="黑体" w:eastAsia="黑体" w:cs="黑体"/>
          <w:i w:val="0"/>
          <w:iCs w:val="0"/>
          <w:caps w:val="0"/>
          <w:color w:val="auto"/>
          <w:spacing w:val="0"/>
          <w:sz w:val="32"/>
          <w:szCs w:val="32"/>
          <w:shd w:val="clear" w:fill="FFFFFF"/>
        </w:rPr>
        <w:t>服务要求</w:t>
      </w:r>
    </w:p>
    <w:p w14:paraId="4915E292">
      <w:pPr>
        <w:keepNext w:val="0"/>
        <w:keepLines w:val="0"/>
        <w:pageBreakBefore w:val="0"/>
        <w:kinsoku/>
        <w:overflowPunct/>
        <w:topLinePunct w:val="0"/>
        <w:autoSpaceDE/>
        <w:autoSpaceDN/>
        <w:bidi w:val="0"/>
        <w:adjustRightInd/>
        <w:snapToGrid/>
        <w:spacing w:beforeAutospacing="0" w:afterAutospacing="0" w:line="51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1.《</w:t>
      </w:r>
      <w:r>
        <w:rPr>
          <w:rFonts w:hint="eastAsia" w:ascii="仿宋_GB2312" w:hAnsi="仿宋_GB2312" w:eastAsia="仿宋_GB2312" w:cs="仿宋_GB2312"/>
          <w:i w:val="0"/>
          <w:iCs w:val="0"/>
          <w:caps w:val="0"/>
          <w:color w:val="auto"/>
          <w:spacing w:val="0"/>
          <w:sz w:val="32"/>
          <w:szCs w:val="32"/>
          <w:shd w:val="clear" w:fill="FFFFFF"/>
          <w:lang w:eastAsia="zh-CN"/>
        </w:rPr>
        <w:t>高纯气体、气体标样</w:t>
      </w:r>
      <w:r>
        <w:rPr>
          <w:rFonts w:hint="eastAsia" w:ascii="仿宋_GB2312" w:hAnsi="仿宋_GB2312" w:eastAsia="仿宋_GB2312" w:cs="仿宋_GB2312"/>
          <w:i w:val="0"/>
          <w:iCs w:val="0"/>
          <w:caps w:val="0"/>
          <w:color w:val="auto"/>
          <w:spacing w:val="0"/>
          <w:sz w:val="32"/>
          <w:szCs w:val="32"/>
          <w:shd w:val="clear" w:fill="FFFFFF"/>
        </w:rPr>
        <w:t>报价一览表》仅包含一般采购</w:t>
      </w:r>
      <w:r>
        <w:rPr>
          <w:rFonts w:hint="eastAsia" w:ascii="仿宋_GB2312" w:hAnsi="仿宋_GB2312" w:eastAsia="仿宋_GB2312" w:cs="仿宋_GB2312"/>
          <w:i w:val="0"/>
          <w:iCs w:val="0"/>
          <w:caps w:val="0"/>
          <w:color w:val="auto"/>
          <w:spacing w:val="0"/>
          <w:sz w:val="32"/>
          <w:szCs w:val="32"/>
          <w:shd w:val="clear" w:fill="FFFFFF"/>
          <w:lang w:val="en-US" w:eastAsia="zh-CN"/>
        </w:rPr>
        <w:t>的高纯气体、气体标样品目</w:t>
      </w:r>
      <w:r>
        <w:rPr>
          <w:rFonts w:hint="eastAsia" w:ascii="仿宋_GB2312" w:hAnsi="仿宋_GB2312" w:eastAsia="仿宋_GB2312" w:cs="仿宋_GB2312"/>
          <w:i w:val="0"/>
          <w:iCs w:val="0"/>
          <w:caps w:val="0"/>
          <w:color w:val="auto"/>
          <w:spacing w:val="0"/>
          <w:sz w:val="32"/>
          <w:szCs w:val="32"/>
          <w:shd w:val="clear" w:fill="FFFFFF"/>
        </w:rPr>
        <w:t>，表中未列出的</w:t>
      </w:r>
      <w:r>
        <w:rPr>
          <w:rFonts w:hint="eastAsia" w:ascii="仿宋_GB2312" w:hAnsi="仿宋_GB2312" w:eastAsia="仿宋_GB2312" w:cs="仿宋_GB2312"/>
          <w:i w:val="0"/>
          <w:iCs w:val="0"/>
          <w:caps w:val="0"/>
          <w:color w:val="auto"/>
          <w:spacing w:val="0"/>
          <w:sz w:val="32"/>
          <w:szCs w:val="32"/>
          <w:shd w:val="clear" w:fill="FFFFFF"/>
          <w:lang w:eastAsia="zh-CN"/>
        </w:rPr>
        <w:t>高纯气体、气体标样</w:t>
      </w:r>
      <w:r>
        <w:rPr>
          <w:rFonts w:hint="eastAsia" w:ascii="仿宋_GB2312" w:hAnsi="仿宋_GB2312" w:eastAsia="仿宋_GB2312" w:cs="仿宋_GB2312"/>
          <w:i w:val="0"/>
          <w:iCs w:val="0"/>
          <w:caps w:val="0"/>
          <w:color w:val="auto"/>
          <w:spacing w:val="0"/>
          <w:sz w:val="32"/>
          <w:szCs w:val="32"/>
          <w:shd w:val="clear" w:fill="FFFFFF"/>
        </w:rPr>
        <w:t>亦有可能采购。</w:t>
      </w:r>
      <w:r>
        <w:rPr>
          <w:rFonts w:hint="eastAsia" w:ascii="仿宋_GB2312" w:hAnsi="仿宋_GB2312" w:eastAsia="仿宋_GB2312" w:cs="仿宋_GB2312"/>
          <w:color w:val="auto"/>
          <w:sz w:val="32"/>
          <w:szCs w:val="32"/>
        </w:rPr>
        <w:t>中标</w:t>
      </w:r>
      <w:r>
        <w:rPr>
          <w:rFonts w:hint="eastAsia" w:ascii="仿宋_GB2312" w:hAnsi="仿宋_GB2312" w:eastAsia="仿宋_GB2312" w:cs="仿宋_GB2312"/>
          <w:color w:val="auto"/>
          <w:sz w:val="32"/>
          <w:szCs w:val="32"/>
          <w:lang w:val="en-US" w:eastAsia="zh-CN"/>
        </w:rPr>
        <w:t>人</w:t>
      </w:r>
      <w:r>
        <w:rPr>
          <w:rFonts w:hint="eastAsia" w:ascii="仿宋_GB2312" w:hAnsi="仿宋_GB2312" w:eastAsia="仿宋_GB2312" w:cs="仿宋_GB2312"/>
          <w:i w:val="0"/>
          <w:iCs w:val="0"/>
          <w:caps w:val="0"/>
          <w:color w:val="auto"/>
          <w:spacing w:val="0"/>
          <w:sz w:val="32"/>
          <w:szCs w:val="32"/>
          <w:shd w:val="clear" w:fill="FFFFFF"/>
        </w:rPr>
        <w:t>应接受临时采购要求，</w:t>
      </w:r>
      <w:r>
        <w:rPr>
          <w:rFonts w:hint="eastAsia" w:ascii="仿宋_GB2312" w:hAnsi="仿宋_GB2312" w:eastAsia="仿宋_GB2312" w:cs="仿宋_GB2312"/>
          <w:b w:val="0"/>
          <w:bCs w:val="0"/>
          <w:color w:val="auto"/>
          <w:sz w:val="32"/>
          <w:szCs w:val="32"/>
          <w:vertAlign w:val="baseline"/>
          <w:lang w:val="en-US" w:eastAsia="zh-CN"/>
        </w:rPr>
        <w:t>按照已报价的相似</w:t>
      </w:r>
      <w:r>
        <w:rPr>
          <w:rFonts w:hint="eastAsia" w:ascii="仿宋_GB2312" w:hAnsi="仿宋_GB2312" w:eastAsia="仿宋_GB2312" w:cs="仿宋_GB2312"/>
          <w:i w:val="0"/>
          <w:iCs w:val="0"/>
          <w:caps w:val="0"/>
          <w:color w:val="auto"/>
          <w:spacing w:val="0"/>
          <w:sz w:val="32"/>
          <w:szCs w:val="32"/>
          <w:shd w:val="clear" w:fill="FFFFFF"/>
          <w:lang w:eastAsia="zh-CN"/>
        </w:rPr>
        <w:t>高纯气体、气体标样</w:t>
      </w:r>
      <w:r>
        <w:rPr>
          <w:rFonts w:hint="eastAsia" w:ascii="仿宋_GB2312" w:hAnsi="仿宋_GB2312" w:eastAsia="仿宋_GB2312" w:cs="仿宋_GB2312"/>
          <w:b w:val="0"/>
          <w:bCs w:val="0"/>
          <w:color w:val="auto"/>
          <w:sz w:val="32"/>
          <w:szCs w:val="32"/>
          <w:vertAlign w:val="baseline"/>
          <w:lang w:val="en-US" w:eastAsia="zh-CN"/>
        </w:rPr>
        <w:t>市场价同样折扣比例提供</w:t>
      </w:r>
      <w:r>
        <w:rPr>
          <w:rFonts w:hint="eastAsia" w:ascii="仿宋_GB2312" w:hAnsi="仿宋_GB2312" w:eastAsia="仿宋_GB2312" w:cs="仿宋_GB2312"/>
          <w:i w:val="0"/>
          <w:iCs w:val="0"/>
          <w:caps w:val="0"/>
          <w:color w:val="auto"/>
          <w:spacing w:val="0"/>
          <w:sz w:val="32"/>
          <w:szCs w:val="32"/>
          <w:shd w:val="clear" w:fill="FFFFFF"/>
          <w:lang w:val="en-US" w:eastAsia="zh-CN"/>
        </w:rPr>
        <w:t>报价，</w:t>
      </w:r>
      <w:r>
        <w:rPr>
          <w:rFonts w:hint="eastAsia" w:ascii="仿宋_GB2312" w:hAnsi="仿宋_GB2312" w:eastAsia="仿宋_GB2312" w:cs="仿宋_GB2312"/>
          <w:i w:val="0"/>
          <w:iCs w:val="0"/>
          <w:caps w:val="0"/>
          <w:color w:val="auto"/>
          <w:spacing w:val="0"/>
          <w:sz w:val="32"/>
          <w:szCs w:val="32"/>
          <w:shd w:val="clear" w:fill="FFFFFF"/>
        </w:rPr>
        <w:t>按本次要求标准提供优质服务。采购人和中标人</w:t>
      </w:r>
      <w:r>
        <w:rPr>
          <w:rFonts w:hint="eastAsia" w:ascii="仿宋_GB2312" w:hAnsi="仿宋_GB2312" w:eastAsia="仿宋_GB2312" w:cs="仿宋_GB2312"/>
          <w:i w:val="0"/>
          <w:iCs w:val="0"/>
          <w:caps w:val="0"/>
          <w:color w:val="auto"/>
          <w:spacing w:val="0"/>
          <w:sz w:val="32"/>
          <w:szCs w:val="32"/>
          <w:shd w:val="clear" w:fill="FFFFFF"/>
          <w:lang w:val="en-US" w:eastAsia="zh-CN"/>
        </w:rPr>
        <w:t>亦可</w:t>
      </w:r>
      <w:r>
        <w:rPr>
          <w:rFonts w:hint="eastAsia" w:ascii="仿宋_GB2312" w:hAnsi="仿宋_GB2312" w:eastAsia="仿宋_GB2312" w:cs="仿宋_GB2312"/>
          <w:i w:val="0"/>
          <w:iCs w:val="0"/>
          <w:caps w:val="0"/>
          <w:color w:val="auto"/>
          <w:spacing w:val="0"/>
          <w:sz w:val="32"/>
          <w:szCs w:val="32"/>
          <w:shd w:val="clear" w:fill="FFFFFF"/>
        </w:rPr>
        <w:t>协商谈判后签订补充协议，对协议供货目录进行补充或调整。</w:t>
      </w:r>
    </w:p>
    <w:p w14:paraId="40577AF1">
      <w:pPr>
        <w:pStyle w:val="2"/>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仿宋_GB2312" w:hAnsi="仿宋_GB2312" w:eastAsia="仿宋_GB2312" w:cs="仿宋_GB2312"/>
          <w:i w:val="0"/>
          <w:iCs w:val="0"/>
          <w:caps w:val="0"/>
          <w:color w:val="auto"/>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eastAsia="zh-CN"/>
        </w:rPr>
        <w:t>高纯气体、气体标样</w:t>
      </w:r>
      <w:r>
        <w:rPr>
          <w:rFonts w:hint="eastAsia" w:ascii="仿宋_GB2312" w:hAnsi="仿宋_GB2312" w:eastAsia="仿宋_GB2312" w:cs="仿宋_GB2312"/>
          <w:i w:val="0"/>
          <w:iCs w:val="0"/>
          <w:caps w:val="0"/>
          <w:color w:val="auto"/>
          <w:spacing w:val="0"/>
          <w:sz w:val="32"/>
          <w:szCs w:val="32"/>
          <w:shd w:val="clear" w:fill="FFFFFF"/>
        </w:rPr>
        <w:t>报价一览表》</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中未署浓度的气体标样，将根据实验分析要求、实时产品，选择具体浓度。</w:t>
      </w:r>
    </w:p>
    <w:p w14:paraId="6F9AB588">
      <w:pPr>
        <w:keepNext w:val="0"/>
        <w:keepLines w:val="0"/>
        <w:pageBreakBefore w:val="0"/>
        <w:kinsoku/>
        <w:overflowPunct/>
        <w:topLinePunct w:val="0"/>
        <w:autoSpaceDE/>
        <w:autoSpaceDN/>
        <w:bidi w:val="0"/>
        <w:adjustRightInd/>
        <w:snapToGrid/>
        <w:spacing w:beforeAutospacing="0" w:afterAutospacing="0" w:line="51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2.中标</w:t>
      </w:r>
      <w:r>
        <w:rPr>
          <w:rFonts w:hint="eastAsia" w:ascii="仿宋_GB2312" w:hAnsi="仿宋_GB2312" w:eastAsia="仿宋_GB2312" w:cs="仿宋_GB2312"/>
          <w:i w:val="0"/>
          <w:iCs w:val="0"/>
          <w:caps w:val="0"/>
          <w:color w:val="auto"/>
          <w:spacing w:val="0"/>
          <w:sz w:val="32"/>
          <w:szCs w:val="32"/>
          <w:shd w:val="clear" w:fill="FFFFFF"/>
        </w:rPr>
        <w:t>人在接到服务要求后需在</w:t>
      </w:r>
      <w:r>
        <w:rPr>
          <w:rFonts w:hint="eastAsia" w:ascii="仿宋_GB2312" w:hAnsi="仿宋_GB2312" w:eastAsia="仿宋_GB2312" w:cs="仿宋_GB2312"/>
          <w:i w:val="0"/>
          <w:iCs w:val="0"/>
          <w:caps w:val="0"/>
          <w:color w:val="auto"/>
          <w:spacing w:val="0"/>
          <w:sz w:val="32"/>
          <w:szCs w:val="32"/>
          <w:shd w:val="clear" w:fill="FFFFFF"/>
          <w:lang w:val="en-US" w:eastAsia="zh-CN"/>
        </w:rPr>
        <w:t>4</w:t>
      </w:r>
      <w:r>
        <w:rPr>
          <w:rFonts w:hint="eastAsia" w:ascii="仿宋_GB2312" w:hAnsi="仿宋_GB2312" w:eastAsia="仿宋_GB2312" w:cs="仿宋_GB2312"/>
          <w:i w:val="0"/>
          <w:iCs w:val="0"/>
          <w:caps w:val="0"/>
          <w:color w:val="auto"/>
          <w:spacing w:val="0"/>
          <w:sz w:val="32"/>
          <w:szCs w:val="32"/>
          <w:shd w:val="clear" w:fill="FFFFFF"/>
        </w:rPr>
        <w:t>小时内响应</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在收到采购人订货通知后48小时内送达指定地点；如遇紧急情况需在</w:t>
      </w: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rPr>
        <w:t>小时内</w:t>
      </w:r>
      <w:r>
        <w:rPr>
          <w:rFonts w:hint="eastAsia" w:ascii="仿宋_GB2312" w:hAnsi="仿宋_GB2312" w:eastAsia="仿宋_GB2312" w:cs="仿宋_GB2312"/>
          <w:i w:val="0"/>
          <w:iCs w:val="0"/>
          <w:caps w:val="0"/>
          <w:color w:val="auto"/>
          <w:spacing w:val="0"/>
          <w:sz w:val="32"/>
          <w:szCs w:val="32"/>
          <w:shd w:val="clear" w:fill="FFFFFF"/>
          <w:lang w:val="en-US" w:eastAsia="zh-CN"/>
        </w:rPr>
        <w:t>送达</w:t>
      </w:r>
      <w:r>
        <w:rPr>
          <w:rFonts w:hint="eastAsia" w:ascii="仿宋_GB2312" w:hAnsi="仿宋_GB2312" w:eastAsia="仿宋_GB2312" w:cs="仿宋_GB2312"/>
          <w:i w:val="0"/>
          <w:iCs w:val="0"/>
          <w:caps w:val="0"/>
          <w:color w:val="auto"/>
          <w:spacing w:val="0"/>
          <w:sz w:val="32"/>
          <w:szCs w:val="32"/>
          <w:shd w:val="clear" w:fill="FFFFFF"/>
        </w:rPr>
        <w:t>；若节假日或其他特殊情况，</w:t>
      </w:r>
      <w:r>
        <w:rPr>
          <w:rFonts w:hint="eastAsia" w:ascii="仿宋_GB2312" w:hAnsi="仿宋_GB2312" w:eastAsia="仿宋_GB2312" w:cs="仿宋_GB2312"/>
          <w:i w:val="0"/>
          <w:iCs w:val="0"/>
          <w:caps w:val="0"/>
          <w:color w:val="auto"/>
          <w:spacing w:val="0"/>
          <w:sz w:val="32"/>
          <w:szCs w:val="32"/>
          <w:shd w:val="clear" w:fill="FFFFFF"/>
          <w:lang w:val="en-US" w:eastAsia="zh-CN"/>
        </w:rPr>
        <w:t>中标</w:t>
      </w:r>
      <w:r>
        <w:rPr>
          <w:rFonts w:hint="eastAsia" w:ascii="仿宋_GB2312" w:hAnsi="仿宋_GB2312" w:eastAsia="仿宋_GB2312" w:cs="仿宋_GB2312"/>
          <w:i w:val="0"/>
          <w:iCs w:val="0"/>
          <w:caps w:val="0"/>
          <w:color w:val="auto"/>
          <w:spacing w:val="0"/>
          <w:sz w:val="32"/>
          <w:szCs w:val="32"/>
          <w:shd w:val="clear" w:fill="FFFFFF"/>
        </w:rPr>
        <w:t>人也应配合采购人在指定时间内进行服务；若遇到无法按时完成的情况，应</w:t>
      </w:r>
      <w:r>
        <w:rPr>
          <w:rFonts w:hint="eastAsia" w:ascii="仿宋_GB2312" w:hAnsi="仿宋_GB2312" w:eastAsia="仿宋_GB2312" w:cs="仿宋_GB2312"/>
          <w:i w:val="0"/>
          <w:iCs w:val="0"/>
          <w:caps w:val="0"/>
          <w:color w:val="auto"/>
          <w:spacing w:val="0"/>
          <w:sz w:val="32"/>
          <w:szCs w:val="32"/>
          <w:shd w:val="clear" w:fill="FFFFFF"/>
          <w:lang w:val="en-US" w:eastAsia="zh-CN"/>
        </w:rPr>
        <w:t>取得</w:t>
      </w:r>
      <w:r>
        <w:rPr>
          <w:rFonts w:hint="eastAsia" w:ascii="仿宋_GB2312" w:hAnsi="仿宋_GB2312" w:eastAsia="仿宋_GB2312" w:cs="仿宋_GB2312"/>
          <w:i w:val="0"/>
          <w:iCs w:val="0"/>
          <w:caps w:val="0"/>
          <w:color w:val="auto"/>
          <w:spacing w:val="0"/>
          <w:sz w:val="32"/>
          <w:szCs w:val="32"/>
          <w:shd w:val="clear" w:fill="FFFFFF"/>
        </w:rPr>
        <w:t>采购人的同意，并提供解决方案。</w:t>
      </w:r>
    </w:p>
    <w:p w14:paraId="3183DB63">
      <w:pPr>
        <w:keepNext w:val="0"/>
        <w:keepLines w:val="0"/>
        <w:pageBreakBefore w:val="0"/>
        <w:kinsoku/>
        <w:overflowPunct/>
        <w:topLinePunct w:val="0"/>
        <w:autoSpaceDE/>
        <w:autoSpaceDN/>
        <w:bidi w:val="0"/>
        <w:adjustRightInd/>
        <w:snapToGrid/>
        <w:spacing w:beforeAutospacing="0" w:afterAutospacing="0" w:line="51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3.中标人提供的</w:t>
      </w:r>
      <w:r>
        <w:rPr>
          <w:rFonts w:hint="eastAsia" w:ascii="仿宋_GB2312" w:hAnsi="仿宋_GB2312" w:eastAsia="仿宋_GB2312" w:cs="仿宋_GB2312"/>
          <w:i w:val="0"/>
          <w:iCs w:val="0"/>
          <w:caps w:val="0"/>
          <w:color w:val="auto"/>
          <w:spacing w:val="0"/>
          <w:sz w:val="32"/>
          <w:szCs w:val="32"/>
          <w:shd w:val="clear" w:fill="FFFFFF"/>
        </w:rPr>
        <w:t>产品均为正规渠道的安全产品，所供气体纯度必须符合国家相关标准。</w:t>
      </w:r>
      <w:r>
        <w:rPr>
          <w:rFonts w:hint="eastAsia" w:ascii="仿宋_GB2312" w:hAnsi="仿宋_GB2312" w:eastAsia="仿宋_GB2312" w:cs="仿宋_GB2312"/>
          <w:i w:val="0"/>
          <w:iCs w:val="0"/>
          <w:caps w:val="0"/>
          <w:color w:val="auto"/>
          <w:spacing w:val="0"/>
          <w:sz w:val="32"/>
          <w:szCs w:val="32"/>
          <w:shd w:val="clear" w:fill="FFFFFF"/>
          <w:lang w:val="en-US" w:eastAsia="zh-CN"/>
        </w:rPr>
        <w:t>中标人</w:t>
      </w:r>
      <w:r>
        <w:rPr>
          <w:rFonts w:hint="eastAsia" w:ascii="仿宋_GB2312" w:hAnsi="仿宋_GB2312" w:eastAsia="仿宋_GB2312" w:cs="仿宋_GB2312"/>
          <w:i w:val="0"/>
          <w:iCs w:val="0"/>
          <w:caps w:val="0"/>
          <w:color w:val="auto"/>
          <w:spacing w:val="0"/>
          <w:sz w:val="32"/>
          <w:szCs w:val="32"/>
          <w:shd w:val="clear" w:fill="FFFFFF"/>
        </w:rPr>
        <w:t>免费提供所需数量的、符合安全标准的周转</w:t>
      </w:r>
      <w:r>
        <w:rPr>
          <w:rFonts w:hint="eastAsia" w:ascii="仿宋_GB2312" w:hAnsi="仿宋_GB2312" w:eastAsia="仿宋_GB2312" w:cs="仿宋_GB2312"/>
          <w:i w:val="0"/>
          <w:iCs w:val="0"/>
          <w:caps w:val="0"/>
          <w:color w:val="auto"/>
          <w:spacing w:val="0"/>
          <w:sz w:val="32"/>
          <w:szCs w:val="32"/>
          <w:shd w:val="clear" w:fill="FFFFFF"/>
          <w:lang w:val="en-US" w:eastAsia="zh-CN"/>
        </w:rPr>
        <w:t>气</w:t>
      </w:r>
      <w:r>
        <w:rPr>
          <w:rFonts w:hint="eastAsia" w:ascii="仿宋_GB2312" w:hAnsi="仿宋_GB2312" w:eastAsia="仿宋_GB2312" w:cs="仿宋_GB2312"/>
          <w:i w:val="0"/>
          <w:iCs w:val="0"/>
          <w:caps w:val="0"/>
          <w:color w:val="auto"/>
          <w:spacing w:val="0"/>
          <w:sz w:val="32"/>
          <w:szCs w:val="32"/>
          <w:shd w:val="clear" w:fill="FFFFFF"/>
        </w:rPr>
        <w:t>瓶供采购人使用。如有出现气体质量不达标等问题引起仪器故障，</w:t>
      </w:r>
      <w:r>
        <w:rPr>
          <w:rFonts w:hint="eastAsia" w:ascii="仿宋_GB2312" w:hAnsi="仿宋_GB2312" w:eastAsia="仿宋_GB2312" w:cs="仿宋_GB2312"/>
          <w:i w:val="0"/>
          <w:iCs w:val="0"/>
          <w:caps w:val="0"/>
          <w:color w:val="auto"/>
          <w:spacing w:val="0"/>
          <w:sz w:val="32"/>
          <w:szCs w:val="32"/>
          <w:shd w:val="clear" w:fill="FFFFFF"/>
          <w:lang w:val="en-US" w:eastAsia="zh-CN"/>
        </w:rPr>
        <w:t>中</w:t>
      </w:r>
      <w:r>
        <w:rPr>
          <w:rFonts w:hint="eastAsia" w:ascii="仿宋_GB2312" w:hAnsi="仿宋_GB2312" w:eastAsia="仿宋_GB2312" w:cs="仿宋_GB2312"/>
          <w:i w:val="0"/>
          <w:iCs w:val="0"/>
          <w:caps w:val="0"/>
          <w:color w:val="auto"/>
          <w:spacing w:val="0"/>
          <w:sz w:val="32"/>
          <w:szCs w:val="32"/>
          <w:shd w:val="clear" w:fill="FFFFFF"/>
        </w:rPr>
        <w:t>标人须赔偿采购人所有损失。</w:t>
      </w:r>
    </w:p>
    <w:p w14:paraId="244AAF72">
      <w:pPr>
        <w:keepNext w:val="0"/>
        <w:keepLines w:val="0"/>
        <w:pageBreakBefore w:val="0"/>
        <w:kinsoku/>
        <w:overflowPunct/>
        <w:topLinePunct w:val="0"/>
        <w:autoSpaceDE/>
        <w:autoSpaceDN/>
        <w:bidi w:val="0"/>
        <w:adjustRightInd/>
        <w:snapToGrid/>
        <w:spacing w:beforeAutospacing="0" w:afterAutospacing="0" w:line="51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气体标样需提供标准物质证书。</w:t>
      </w:r>
    </w:p>
    <w:p w14:paraId="59B783A8">
      <w:pPr>
        <w:keepNext w:val="0"/>
        <w:keepLines w:val="0"/>
        <w:pageBreakBefore w:val="0"/>
        <w:kinsoku/>
        <w:overflowPunct/>
        <w:topLinePunct w:val="0"/>
        <w:autoSpaceDE/>
        <w:autoSpaceDN/>
        <w:bidi w:val="0"/>
        <w:adjustRightInd/>
        <w:snapToGrid/>
        <w:spacing w:beforeAutospacing="0" w:afterAutospacing="0" w:line="51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提供的气体标样生产日期须在到货（送到我站）日期前30日内，且产品有效期不少于一年。</w:t>
      </w:r>
    </w:p>
    <w:p w14:paraId="7A761935">
      <w:pPr>
        <w:keepNext w:val="0"/>
        <w:keepLines w:val="0"/>
        <w:pageBreakBefore w:val="0"/>
        <w:kinsoku/>
        <w:overflowPunct/>
        <w:topLinePunct w:val="0"/>
        <w:autoSpaceDE/>
        <w:autoSpaceDN/>
        <w:bidi w:val="0"/>
        <w:adjustRightInd/>
        <w:snapToGrid/>
        <w:spacing w:beforeAutospacing="0" w:afterAutospacing="0" w:line="51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4.中</w:t>
      </w:r>
      <w:r>
        <w:rPr>
          <w:rFonts w:hint="eastAsia" w:ascii="仿宋_GB2312" w:hAnsi="仿宋_GB2312" w:eastAsia="仿宋_GB2312" w:cs="仿宋_GB2312"/>
          <w:i w:val="0"/>
          <w:iCs w:val="0"/>
          <w:caps w:val="0"/>
          <w:color w:val="auto"/>
          <w:spacing w:val="0"/>
          <w:sz w:val="32"/>
          <w:szCs w:val="32"/>
          <w:shd w:val="clear" w:fill="FFFFFF"/>
        </w:rPr>
        <w:t>标人须指派具备相应资质的专业人员负责气瓶的搬运与更换操作，并自行承担作业期间的全部安全责任。</w:t>
      </w:r>
    </w:p>
    <w:p w14:paraId="644C5687">
      <w:pPr>
        <w:keepNext w:val="0"/>
        <w:keepLines w:val="0"/>
        <w:pageBreakBefore w:val="0"/>
        <w:kinsoku/>
        <w:overflowPunct/>
        <w:topLinePunct w:val="0"/>
        <w:autoSpaceDE/>
        <w:autoSpaceDN/>
        <w:bidi w:val="0"/>
        <w:adjustRightInd/>
        <w:snapToGrid/>
        <w:spacing w:beforeAutospacing="0" w:afterAutospacing="0" w:line="51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5.中标人</w:t>
      </w:r>
      <w:r>
        <w:rPr>
          <w:rFonts w:hint="eastAsia" w:ascii="仿宋_GB2312" w:hAnsi="仿宋_GB2312" w:eastAsia="仿宋_GB2312" w:cs="仿宋_GB2312"/>
          <w:i w:val="0"/>
          <w:iCs w:val="0"/>
          <w:caps w:val="0"/>
          <w:color w:val="auto"/>
          <w:spacing w:val="0"/>
          <w:sz w:val="32"/>
          <w:szCs w:val="32"/>
          <w:shd w:val="clear" w:fill="FFFFFF"/>
        </w:rPr>
        <w:t>提供所供气体的现场安装及调试服务；质保期内发现气体有漏气等情况，投标人须免费上门检查。</w:t>
      </w:r>
    </w:p>
    <w:p w14:paraId="2B4C2893">
      <w:pPr>
        <w:keepNext w:val="0"/>
        <w:keepLines w:val="0"/>
        <w:pageBreakBefore w:val="0"/>
        <w:kinsoku/>
        <w:overflowPunct/>
        <w:topLinePunct w:val="0"/>
        <w:autoSpaceDE/>
        <w:autoSpaceDN/>
        <w:bidi w:val="0"/>
        <w:adjustRightInd/>
        <w:snapToGrid/>
        <w:spacing w:beforeAutospacing="0" w:afterAutospacing="0" w:line="51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rPr>
        <w:t>报价原则上</w:t>
      </w:r>
      <w:r>
        <w:rPr>
          <w:rFonts w:hint="eastAsia" w:ascii="仿宋_GB2312" w:hAnsi="仿宋_GB2312" w:eastAsia="仿宋_GB2312" w:cs="仿宋_GB2312"/>
          <w:i w:val="0"/>
          <w:iCs w:val="0"/>
          <w:caps w:val="0"/>
          <w:color w:val="auto"/>
          <w:spacing w:val="0"/>
          <w:sz w:val="32"/>
          <w:szCs w:val="32"/>
          <w:shd w:val="clear" w:fill="FFFFFF"/>
          <w:lang w:val="en-US" w:eastAsia="zh-CN"/>
        </w:rPr>
        <w:t>服务期内</w:t>
      </w:r>
      <w:r>
        <w:rPr>
          <w:rFonts w:hint="eastAsia" w:ascii="仿宋_GB2312" w:hAnsi="仿宋_GB2312" w:eastAsia="仿宋_GB2312" w:cs="仿宋_GB2312"/>
          <w:i w:val="0"/>
          <w:iCs w:val="0"/>
          <w:caps w:val="0"/>
          <w:color w:val="auto"/>
          <w:spacing w:val="0"/>
          <w:sz w:val="32"/>
          <w:szCs w:val="32"/>
          <w:shd w:val="clear" w:fill="FFFFFF"/>
        </w:rPr>
        <w:t>不予变动，在协议供货有效期内，中标产品价格</w:t>
      </w:r>
      <w:r>
        <w:rPr>
          <w:rFonts w:hint="eastAsia" w:ascii="仿宋_GB2312" w:hAnsi="仿宋_GB2312" w:eastAsia="仿宋_GB2312" w:cs="仿宋_GB2312"/>
          <w:color w:val="auto"/>
          <w:kern w:val="2"/>
          <w:sz w:val="32"/>
          <w:szCs w:val="32"/>
          <w:lang w:val="en-US" w:eastAsia="zh-CN" w:bidi="ar-SA"/>
        </w:rPr>
        <w:t>若遇市场重大波动，双方可本着公平原则协商调整价格，协商一致，签订补充协议；协商不成的，采购人有权对该产品另行三方比价采购。中标人不得因价格协商未果而拒绝履行原合同范围内其余产品的供货义务。无正当理由拒绝供货的，采购人有权单方面解除合同并追究其违约责任，并要求中标人支付本合同《报价一览表》合计总价20%的金额作为违约金。</w:t>
      </w:r>
    </w:p>
    <w:p w14:paraId="78228EFB">
      <w:pPr>
        <w:keepNext w:val="0"/>
        <w:keepLines w:val="0"/>
        <w:pageBreakBefore w:val="0"/>
        <w:kinsoku/>
        <w:overflowPunct/>
        <w:topLinePunct w:val="0"/>
        <w:autoSpaceDE/>
        <w:autoSpaceDN/>
        <w:bidi w:val="0"/>
        <w:adjustRightInd/>
        <w:snapToGrid/>
        <w:spacing w:beforeAutospacing="0" w:afterAutospacing="0" w:line="510" w:lineRule="exact"/>
        <w:ind w:left="0" w:firstLine="64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7</w:t>
      </w:r>
      <w:r>
        <w:rPr>
          <w:rFonts w:hint="eastAsia" w:ascii="仿宋_GB2312" w:hAnsi="仿宋_GB2312" w:eastAsia="仿宋_GB2312" w:cs="仿宋_GB2312"/>
          <w:i w:val="0"/>
          <w:iCs w:val="0"/>
          <w:caps w:val="0"/>
          <w:color w:val="auto"/>
          <w:spacing w:val="0"/>
          <w:sz w:val="32"/>
          <w:szCs w:val="32"/>
          <w:shd w:val="clear" w:fill="FFFFFF"/>
        </w:rPr>
        <w:t>.如遇采购人临时换货、退货情况，保证货品不影响二次销售的条件下，</w:t>
      </w:r>
      <w:r>
        <w:rPr>
          <w:rFonts w:hint="eastAsia" w:ascii="仿宋_GB2312" w:hAnsi="仿宋_GB2312" w:eastAsia="仿宋_GB2312" w:cs="仿宋_GB2312"/>
          <w:i w:val="0"/>
          <w:iCs w:val="0"/>
          <w:caps w:val="0"/>
          <w:color w:val="auto"/>
          <w:spacing w:val="0"/>
          <w:sz w:val="32"/>
          <w:szCs w:val="32"/>
          <w:shd w:val="clear" w:fill="FFFFFF"/>
          <w:lang w:eastAsia="zh-CN"/>
        </w:rPr>
        <w:t>中</w:t>
      </w:r>
      <w:r>
        <w:rPr>
          <w:rFonts w:hint="eastAsia" w:ascii="仿宋_GB2312" w:hAnsi="仿宋_GB2312" w:eastAsia="仿宋_GB2312" w:cs="仿宋_GB2312"/>
          <w:i w:val="0"/>
          <w:iCs w:val="0"/>
          <w:caps w:val="0"/>
          <w:color w:val="auto"/>
          <w:spacing w:val="0"/>
          <w:sz w:val="32"/>
          <w:szCs w:val="32"/>
          <w:shd w:val="clear" w:fill="FFFFFF"/>
        </w:rPr>
        <w:t>标人无条件同意退换货服务；若是</w:t>
      </w:r>
      <w:r>
        <w:rPr>
          <w:rFonts w:hint="eastAsia" w:ascii="仿宋_GB2312" w:hAnsi="仿宋_GB2312" w:eastAsia="仿宋_GB2312" w:cs="仿宋_GB2312"/>
          <w:i w:val="0"/>
          <w:iCs w:val="0"/>
          <w:caps w:val="0"/>
          <w:color w:val="auto"/>
          <w:spacing w:val="0"/>
          <w:sz w:val="32"/>
          <w:szCs w:val="32"/>
          <w:shd w:val="clear" w:fill="FFFFFF"/>
          <w:lang w:eastAsia="zh-CN"/>
        </w:rPr>
        <w:t>中</w:t>
      </w:r>
      <w:r>
        <w:rPr>
          <w:rFonts w:hint="eastAsia" w:ascii="仿宋_GB2312" w:hAnsi="仿宋_GB2312" w:eastAsia="仿宋_GB2312" w:cs="仿宋_GB2312"/>
          <w:i w:val="0"/>
          <w:iCs w:val="0"/>
          <w:caps w:val="0"/>
          <w:color w:val="auto"/>
          <w:spacing w:val="0"/>
          <w:sz w:val="32"/>
          <w:szCs w:val="32"/>
          <w:shd w:val="clear" w:fill="FFFFFF"/>
        </w:rPr>
        <w:t>标人错发、漏发或者运输途中造成的损坏，</w:t>
      </w:r>
      <w:r>
        <w:rPr>
          <w:rFonts w:hint="eastAsia" w:ascii="仿宋_GB2312" w:hAnsi="仿宋_GB2312" w:eastAsia="仿宋_GB2312" w:cs="仿宋_GB2312"/>
          <w:i w:val="0"/>
          <w:iCs w:val="0"/>
          <w:caps w:val="0"/>
          <w:color w:val="auto"/>
          <w:spacing w:val="0"/>
          <w:sz w:val="32"/>
          <w:szCs w:val="32"/>
          <w:shd w:val="clear" w:fill="FFFFFF"/>
          <w:lang w:eastAsia="zh-CN"/>
        </w:rPr>
        <w:t>中</w:t>
      </w:r>
      <w:r>
        <w:rPr>
          <w:rFonts w:hint="eastAsia" w:ascii="仿宋_GB2312" w:hAnsi="仿宋_GB2312" w:eastAsia="仿宋_GB2312" w:cs="仿宋_GB2312"/>
          <w:i w:val="0"/>
          <w:iCs w:val="0"/>
          <w:caps w:val="0"/>
          <w:color w:val="auto"/>
          <w:spacing w:val="0"/>
          <w:sz w:val="32"/>
          <w:szCs w:val="32"/>
          <w:shd w:val="clear" w:fill="FFFFFF"/>
        </w:rPr>
        <w:t>标人应无条件退换货并承担运费。</w:t>
      </w:r>
    </w:p>
    <w:p w14:paraId="483DB75E">
      <w:pPr>
        <w:keepNext w:val="0"/>
        <w:keepLines w:val="0"/>
        <w:pageBreakBefore w:val="0"/>
        <w:kinsoku/>
        <w:overflowPunct/>
        <w:topLinePunct w:val="0"/>
        <w:autoSpaceDE/>
        <w:autoSpaceDN/>
        <w:bidi w:val="0"/>
        <w:adjustRightInd/>
        <w:snapToGrid/>
        <w:spacing w:beforeAutospacing="0" w:afterAutospacing="0" w:line="510" w:lineRule="exact"/>
        <w:ind w:left="0" w:firstLine="64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8</w:t>
      </w:r>
      <w:r>
        <w:rPr>
          <w:rFonts w:hint="eastAsia" w:ascii="仿宋_GB2312" w:hAnsi="仿宋_GB2312" w:eastAsia="仿宋_GB2312" w:cs="仿宋_GB2312"/>
          <w:i w:val="0"/>
          <w:iCs w:val="0"/>
          <w:caps w:val="0"/>
          <w:color w:val="auto"/>
          <w:spacing w:val="0"/>
          <w:sz w:val="32"/>
          <w:szCs w:val="32"/>
          <w:shd w:val="clear" w:fill="FFFFFF"/>
        </w:rPr>
        <w:t>.报价包含税费、运费、搬运费</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不包含高纯气体钢瓶费用</w:t>
      </w:r>
      <w:r>
        <w:rPr>
          <w:rFonts w:hint="eastAsia" w:ascii="仿宋_GB2312" w:hAnsi="仿宋_GB2312" w:eastAsia="仿宋_GB2312" w:cs="仿宋_GB2312"/>
          <w:i w:val="0"/>
          <w:iCs w:val="0"/>
          <w:caps w:val="0"/>
          <w:color w:val="auto"/>
          <w:spacing w:val="0"/>
          <w:sz w:val="32"/>
          <w:szCs w:val="32"/>
          <w:shd w:val="clear" w:fill="FFFFFF"/>
        </w:rPr>
        <w:t>。</w:t>
      </w:r>
    </w:p>
    <w:p w14:paraId="6AE34F6E">
      <w:pPr>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黑体" w:hAnsi="黑体" w:eastAsia="黑体" w:cstheme="minorBidi"/>
          <w:color w:val="auto"/>
          <w:sz w:val="32"/>
          <w:szCs w:val="32"/>
        </w:rPr>
      </w:pPr>
      <w:r>
        <w:rPr>
          <w:rFonts w:hint="eastAsia" w:ascii="黑体" w:hAnsi="黑体" w:eastAsia="黑体" w:cstheme="minorBidi"/>
          <w:color w:val="auto"/>
          <w:sz w:val="32"/>
          <w:szCs w:val="32"/>
          <w:lang w:val="en-US" w:eastAsia="zh-CN"/>
        </w:rPr>
        <w:t>五</w:t>
      </w:r>
      <w:r>
        <w:rPr>
          <w:rFonts w:hint="eastAsia" w:ascii="黑体" w:hAnsi="黑体" w:eastAsia="黑体" w:cstheme="minorBidi"/>
          <w:color w:val="auto"/>
          <w:sz w:val="32"/>
          <w:szCs w:val="32"/>
        </w:rPr>
        <w:t>、评定方式</w:t>
      </w:r>
    </w:p>
    <w:p w14:paraId="5475BB85">
      <w:pPr>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评标工作将参照本项目采购文件的有关规定，遵循客观、公正、审慎的原则，对投标文件进行独立评审。由采购人组织评标小组进行评标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评标方法采用最低评标价法。</w:t>
      </w:r>
    </w:p>
    <w:p w14:paraId="01992C8E">
      <w:pPr>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黑体" w:hAnsi="黑体" w:eastAsia="黑体" w:cstheme="minorBidi"/>
          <w:color w:val="auto"/>
          <w:sz w:val="32"/>
          <w:szCs w:val="32"/>
        </w:rPr>
      </w:pPr>
      <w:r>
        <w:rPr>
          <w:rFonts w:hint="eastAsia" w:ascii="黑体" w:hAnsi="黑体" w:eastAsia="黑体" w:cstheme="minorBidi"/>
          <w:color w:val="auto"/>
          <w:sz w:val="32"/>
          <w:szCs w:val="32"/>
          <w:lang w:eastAsia="zh-CN"/>
        </w:rPr>
        <w:t>六</w:t>
      </w:r>
      <w:r>
        <w:rPr>
          <w:rFonts w:hint="eastAsia" w:ascii="黑体" w:hAnsi="黑体" w:eastAsia="黑体" w:cstheme="minorBidi"/>
          <w:color w:val="auto"/>
          <w:sz w:val="32"/>
          <w:szCs w:val="32"/>
        </w:rPr>
        <w:t>、评审原则</w:t>
      </w:r>
    </w:p>
    <w:p w14:paraId="58E64A71">
      <w:pPr>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1.需要有三家及以上符合条件的供应商，才符合评标条件，如有不足，则需要重新挂网公开询价。符合招标文件的情况下，若有两家及以上</w:t>
      </w:r>
      <w:r>
        <w:rPr>
          <w:rFonts w:hint="eastAsia" w:ascii="仿宋_GB2312" w:hAnsi="仿宋_GB2312" w:eastAsia="仿宋_GB2312" w:cs="仿宋_GB2312"/>
          <w:color w:val="auto"/>
          <w:sz w:val="32"/>
          <w:szCs w:val="32"/>
          <w:lang w:val="en-US" w:eastAsia="zh-CN"/>
        </w:rPr>
        <w:t>投标人</w:t>
      </w:r>
      <w:r>
        <w:rPr>
          <w:rFonts w:hint="eastAsia" w:ascii="仿宋_GB2312" w:hAnsi="仿宋_GB2312" w:eastAsia="仿宋_GB2312" w:cs="仿宋_GB2312"/>
          <w:color w:val="auto"/>
          <w:sz w:val="32"/>
          <w:szCs w:val="32"/>
        </w:rPr>
        <w:t>最低价相同，则</w:t>
      </w:r>
      <w:r>
        <w:rPr>
          <w:rFonts w:hint="eastAsia" w:ascii="仿宋_GB2312" w:hAnsi="仿宋_GB2312" w:eastAsia="仿宋_GB2312" w:cs="仿宋_GB2312"/>
          <w:color w:val="auto"/>
          <w:sz w:val="32"/>
          <w:szCs w:val="32"/>
          <w:lang w:val="en-US" w:eastAsia="zh-CN"/>
        </w:rPr>
        <w:t>由采购人根据评标小组综合评定结果指定1家作为本项目的中标人</w:t>
      </w:r>
      <w:r>
        <w:rPr>
          <w:rFonts w:hint="eastAsia" w:ascii="仿宋_GB2312" w:hAnsi="仿宋_GB2312" w:eastAsia="仿宋_GB2312" w:cs="仿宋_GB2312"/>
          <w:color w:val="auto"/>
          <w:sz w:val="32"/>
          <w:szCs w:val="32"/>
        </w:rPr>
        <w:t>。</w:t>
      </w:r>
    </w:p>
    <w:p w14:paraId="43189458">
      <w:pPr>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2.报价材料满足报价文件全部实质性要求，价格最低者推荐为意向供应商。</w:t>
      </w:r>
    </w:p>
    <w:p w14:paraId="2C091EC9">
      <w:pPr>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黑体" w:hAnsi="黑体" w:eastAsia="黑体" w:cstheme="minorBidi"/>
          <w:color w:val="auto"/>
          <w:sz w:val="32"/>
          <w:szCs w:val="32"/>
        </w:rPr>
      </w:pPr>
      <w:r>
        <w:rPr>
          <w:rFonts w:hint="eastAsia" w:ascii="黑体" w:hAnsi="黑体" w:eastAsia="黑体" w:cstheme="minorBidi"/>
          <w:color w:val="auto"/>
          <w:sz w:val="32"/>
          <w:szCs w:val="32"/>
          <w:lang w:eastAsia="zh-CN"/>
        </w:rPr>
        <w:t>七</w:t>
      </w:r>
      <w:r>
        <w:rPr>
          <w:rFonts w:hint="eastAsia" w:ascii="黑体" w:hAnsi="黑体" w:eastAsia="黑体" w:cstheme="minorBidi"/>
          <w:color w:val="auto"/>
          <w:sz w:val="32"/>
          <w:szCs w:val="32"/>
        </w:rPr>
        <w:t>、评审事项</w:t>
      </w:r>
    </w:p>
    <w:p w14:paraId="20B19F9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本次邀请报价本着公开、公平、公正的原则，由我站组织专家组进行评定。评审结果公示3个工作日无异议后，</w:t>
      </w:r>
      <w:r>
        <w:rPr>
          <w:rFonts w:hint="eastAsia" w:ascii="仿宋_GB2312" w:hAnsi="仿宋_GB2312" w:eastAsia="仿宋_GB2312" w:cs="仿宋_GB2312"/>
          <w:color w:val="auto"/>
          <w:sz w:val="32"/>
          <w:szCs w:val="32"/>
          <w:lang w:eastAsia="zh-CN"/>
        </w:rPr>
        <w:t>可以</w:t>
      </w:r>
      <w:r>
        <w:rPr>
          <w:rFonts w:hint="eastAsia" w:ascii="仿宋_GB2312" w:hAnsi="仿宋_GB2312" w:eastAsia="仿宋_GB2312" w:cs="仿宋_GB2312"/>
          <w:color w:val="auto"/>
          <w:sz w:val="32"/>
          <w:szCs w:val="32"/>
        </w:rPr>
        <w:t>签订实验室</w:t>
      </w:r>
      <w:r>
        <w:rPr>
          <w:rFonts w:hint="eastAsia" w:ascii="仿宋_GB2312" w:hAnsi="仿宋_GB2312" w:eastAsia="仿宋_GB2312" w:cs="仿宋_GB2312"/>
          <w:color w:val="auto"/>
          <w:sz w:val="32"/>
          <w:szCs w:val="32"/>
          <w:lang w:eastAsia="zh-CN"/>
        </w:rPr>
        <w:t>高纯气体、气体标样</w:t>
      </w:r>
      <w:r>
        <w:rPr>
          <w:rFonts w:hint="eastAsia" w:ascii="仿宋_GB2312" w:hAnsi="仿宋_GB2312" w:eastAsia="仿宋_GB2312" w:cs="仿宋_GB2312"/>
          <w:color w:val="auto"/>
          <w:sz w:val="32"/>
          <w:szCs w:val="32"/>
        </w:rPr>
        <w:t>意向供应商合同（协议），合同期为1年。经我站考核满意后可续签，</w:t>
      </w:r>
      <w:r>
        <w:rPr>
          <w:rFonts w:hint="eastAsia" w:ascii="仿宋_GB2312" w:hAnsi="仿宋_GB2312" w:eastAsia="仿宋_GB2312" w:cs="仿宋_GB2312"/>
          <w:i w:val="0"/>
          <w:iCs w:val="0"/>
          <w:caps w:val="0"/>
          <w:color w:val="auto"/>
          <w:spacing w:val="0"/>
          <w:sz w:val="32"/>
          <w:szCs w:val="32"/>
          <w:shd w:val="clear" w:fill="FFFFFF"/>
        </w:rPr>
        <w:t>续签不超过2次</w:t>
      </w:r>
      <w:r>
        <w:rPr>
          <w:rFonts w:hint="eastAsia" w:ascii="仿宋_GB2312" w:hAnsi="仿宋_GB2312" w:eastAsia="仿宋_GB2312" w:cs="仿宋_GB2312"/>
          <w:color w:val="auto"/>
          <w:sz w:val="32"/>
          <w:szCs w:val="32"/>
        </w:rPr>
        <w:t>。</w:t>
      </w:r>
    </w:p>
    <w:p w14:paraId="0835A5CE">
      <w:pPr>
        <w:keepNext w:val="0"/>
        <w:keepLines w:val="0"/>
        <w:pageBreakBefore w:val="0"/>
        <w:kinsoku/>
        <w:overflowPunct/>
        <w:topLinePunct w:val="0"/>
        <w:autoSpaceDE/>
        <w:autoSpaceDN/>
        <w:bidi w:val="0"/>
        <w:adjustRightInd/>
        <w:snapToGrid/>
        <w:spacing w:line="510" w:lineRule="exact"/>
        <w:ind w:firstLine="640" w:firstLineChars="200"/>
        <w:textAlignment w:val="auto"/>
        <w:rPr>
          <w:rFonts w:hint="eastAsia" w:ascii="黑体" w:hAnsi="黑体" w:eastAsia="黑体" w:cstheme="minorBidi"/>
          <w:color w:val="auto"/>
          <w:sz w:val="32"/>
          <w:szCs w:val="32"/>
        </w:rPr>
      </w:pPr>
      <w:r>
        <w:rPr>
          <w:rFonts w:hint="eastAsia" w:ascii="黑体" w:hAnsi="黑体" w:eastAsia="黑体" w:cstheme="minorBidi"/>
          <w:color w:val="auto"/>
          <w:sz w:val="32"/>
          <w:szCs w:val="32"/>
          <w:lang w:eastAsia="zh-CN"/>
        </w:rPr>
        <w:t>八</w:t>
      </w:r>
      <w:r>
        <w:rPr>
          <w:rFonts w:hint="eastAsia" w:ascii="黑体" w:hAnsi="黑体" w:eastAsia="黑体" w:cstheme="minorBidi"/>
          <w:color w:val="auto"/>
          <w:sz w:val="32"/>
          <w:szCs w:val="32"/>
        </w:rPr>
        <w:t>、结算方式</w:t>
      </w:r>
    </w:p>
    <w:p w14:paraId="5BCE469E">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jc w:val="both"/>
        <w:textAlignment w:val="auto"/>
        <w:rPr>
          <w:rFonts w:hint="eastAsia" w:ascii="仿宋_GB2312" w:hAnsi="仿宋_GB2312" w:eastAsia="仿宋_GB2312" w:cs="仿宋_GB2312"/>
          <w:color w:val="auto"/>
          <w:sz w:val="32"/>
          <w:szCs w:val="32"/>
        </w:rPr>
      </w:pPr>
      <w:r>
        <w:rPr>
          <w:rFonts w:hint="eastAsia" w:ascii="宋体" w:hAnsi="宋体" w:eastAsia="宋体" w:cs="宋体"/>
          <w:i w:val="0"/>
          <w:iCs w:val="0"/>
          <w:caps w:val="0"/>
          <w:color w:val="auto"/>
          <w:spacing w:val="0"/>
          <w:sz w:val="24"/>
          <w:szCs w:val="24"/>
          <w:shd w:val="clear" w:fill="FFFFFF"/>
        </w:rPr>
        <w:t>　</w:t>
      </w:r>
      <w:r>
        <w:rPr>
          <w:rFonts w:hint="eastAsia" w:ascii="仿宋_GB2312" w:hAnsi="仿宋_GB2312" w:eastAsia="仿宋_GB2312" w:cs="仿宋_GB2312"/>
          <w:color w:val="auto"/>
          <w:sz w:val="32"/>
          <w:szCs w:val="32"/>
        </w:rPr>
        <w:t>　</w:t>
      </w:r>
      <w:r>
        <w:rPr>
          <w:rFonts w:hint="eastAsia" w:ascii="仿宋_GB2312" w:hAnsi="仿宋_GB2312" w:eastAsia="仿宋_GB2312" w:cs="仿宋_GB2312"/>
          <w:color w:val="auto"/>
          <w:sz w:val="32"/>
          <w:szCs w:val="32"/>
          <w:lang w:val="en-US" w:eastAsia="zh-CN"/>
        </w:rPr>
        <w:t>结算</w:t>
      </w:r>
      <w:r>
        <w:rPr>
          <w:rFonts w:hint="eastAsia" w:ascii="仿宋_GB2312" w:hAnsi="仿宋_GB2312" w:eastAsia="仿宋_GB2312" w:cs="仿宋_GB2312"/>
          <w:color w:val="auto"/>
          <w:sz w:val="32"/>
          <w:szCs w:val="32"/>
        </w:rPr>
        <w:t>以实际采购数量为准，验收合格后</w:t>
      </w:r>
      <w:r>
        <w:rPr>
          <w:rFonts w:hint="eastAsia" w:ascii="仿宋_GB2312" w:hAnsi="仿宋_GB2312" w:eastAsia="仿宋_GB2312" w:cs="仿宋_GB2312"/>
          <w:color w:val="auto"/>
          <w:sz w:val="32"/>
          <w:szCs w:val="32"/>
          <w:lang w:eastAsia="zh-CN"/>
        </w:rPr>
        <w:t>乙方开具正式发票；甲方收到正式发票后</w:t>
      </w:r>
      <w:r>
        <w:rPr>
          <w:rFonts w:hint="eastAsia" w:ascii="仿宋_GB2312" w:hAnsi="仿宋_GB2312" w:eastAsia="仿宋_GB2312" w:cs="仿宋_GB2312"/>
          <w:color w:val="auto"/>
          <w:sz w:val="32"/>
          <w:szCs w:val="32"/>
        </w:rPr>
        <w:t>按季度结算</w:t>
      </w:r>
      <w:r>
        <w:rPr>
          <w:rFonts w:hint="eastAsia" w:ascii="仿宋_GB2312" w:hAnsi="仿宋_GB2312" w:eastAsia="仿宋_GB2312" w:cs="仿宋_GB2312"/>
          <w:color w:val="auto"/>
          <w:sz w:val="32"/>
          <w:szCs w:val="32"/>
          <w:lang w:eastAsia="zh-CN"/>
        </w:rPr>
        <w:t>，并于</w:t>
      </w:r>
      <w:r>
        <w:rPr>
          <w:rFonts w:hint="eastAsia" w:ascii="仿宋_GB2312" w:hAnsi="仿宋_GB2312" w:eastAsia="仿宋_GB2312" w:cs="仿宋_GB2312"/>
          <w:color w:val="auto"/>
          <w:sz w:val="32"/>
          <w:szCs w:val="32"/>
        </w:rPr>
        <w:t>15个工作日内付清款项。</w:t>
      </w:r>
      <w:r>
        <w:rPr>
          <w:rFonts w:hint="eastAsia" w:ascii="仿宋_GB2312" w:hAnsi="仿宋_GB2312" w:eastAsia="仿宋_GB2312" w:cs="仿宋_GB2312"/>
          <w:color w:val="auto"/>
          <w:sz w:val="32"/>
          <w:szCs w:val="32"/>
          <w:lang w:eastAsia="zh-CN"/>
        </w:rPr>
        <w:t>因</w:t>
      </w:r>
      <w:r>
        <w:rPr>
          <w:rFonts w:hint="eastAsia" w:ascii="仿宋_GB2312" w:hAnsi="仿宋_GB2312" w:eastAsia="仿宋_GB2312" w:cs="仿宋_GB2312"/>
          <w:color w:val="auto"/>
          <w:sz w:val="32"/>
          <w:szCs w:val="32"/>
        </w:rPr>
        <w:t>发票信息错误或财政关账</w:t>
      </w:r>
      <w:r>
        <w:rPr>
          <w:rFonts w:hint="eastAsia" w:ascii="仿宋_GB2312" w:hAnsi="仿宋_GB2312" w:eastAsia="仿宋_GB2312" w:cs="仿宋_GB2312"/>
          <w:color w:val="auto"/>
          <w:sz w:val="32"/>
          <w:szCs w:val="32"/>
          <w:lang w:eastAsia="zh-CN"/>
        </w:rPr>
        <w:t>造成支付延迟的，付款</w:t>
      </w:r>
      <w:r>
        <w:rPr>
          <w:rFonts w:hint="eastAsia" w:ascii="仿宋_GB2312" w:hAnsi="仿宋_GB2312" w:eastAsia="仿宋_GB2312" w:cs="仿宋_GB2312"/>
          <w:color w:val="auto"/>
          <w:sz w:val="32"/>
          <w:szCs w:val="32"/>
        </w:rPr>
        <w:t>时间顺延。</w:t>
      </w:r>
    </w:p>
    <w:p w14:paraId="061FD599">
      <w:pPr>
        <w:pStyle w:val="10"/>
        <w:keepNext w:val="0"/>
        <w:keepLines w:val="0"/>
        <w:pageBreakBefore w:val="0"/>
        <w:widowControl/>
        <w:numPr>
          <w:ilvl w:val="0"/>
          <w:numId w:val="0"/>
        </w:numPr>
        <w:suppressLineNumbers w:val="0"/>
        <w:kinsoku/>
        <w:wordWrap w:val="0"/>
        <w:overflowPunct/>
        <w:topLinePunct w:val="0"/>
        <w:autoSpaceDE/>
        <w:autoSpaceDN/>
        <w:bidi w:val="0"/>
        <w:adjustRightInd/>
        <w:snapToGrid/>
        <w:spacing w:beforeAutospacing="0" w:afterAutospacing="0" w:line="510" w:lineRule="exact"/>
        <w:ind w:left="720" w:leftChars="0" w:right="0" w:rightChars="0"/>
        <w:jc w:val="both"/>
        <w:textAlignment w:val="auto"/>
        <w:rPr>
          <w:rFonts w:hint="eastAsia" w:ascii="黑体" w:hAnsi="黑体" w:eastAsia="黑体" w:cstheme="minorBidi"/>
          <w:color w:val="auto"/>
          <w:kern w:val="2"/>
          <w:sz w:val="32"/>
          <w:szCs w:val="32"/>
          <w:lang w:val="en-US" w:eastAsia="zh-CN" w:bidi="ar-SA"/>
        </w:rPr>
      </w:pPr>
      <w:r>
        <w:rPr>
          <w:rFonts w:hint="eastAsia" w:ascii="黑体" w:hAnsi="黑体" w:eastAsia="黑体" w:cstheme="minorBidi"/>
          <w:color w:val="auto"/>
          <w:kern w:val="2"/>
          <w:sz w:val="32"/>
          <w:szCs w:val="32"/>
          <w:lang w:val="en-US" w:eastAsia="zh-CN" w:bidi="ar-SA"/>
        </w:rPr>
        <w:t>九、其他</w:t>
      </w:r>
    </w:p>
    <w:p w14:paraId="32F8A1E4">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10" w:lineRule="exact"/>
        <w:ind w:left="0" w:right="0"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lang w:val="en-US" w:eastAsia="zh-CN"/>
        </w:rPr>
        <w:t>本次评审福建省莆田环境监测中心站保留最终解释权。</w:t>
      </w:r>
    </w:p>
    <w:p w14:paraId="39C8EC35">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jc w:val="right"/>
        <w:textAlignment w:val="auto"/>
        <w:rPr>
          <w:rFonts w:hint="eastAsia" w:ascii="宋体" w:hAnsi="宋体" w:eastAsia="宋体" w:cs="宋体"/>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　　</w:t>
      </w:r>
    </w:p>
    <w:p w14:paraId="1DFDA446">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jc w:val="right"/>
        <w:textAlignment w:val="auto"/>
        <w:rPr>
          <w:rFonts w:hint="eastAsia" w:ascii="宋体" w:hAnsi="宋体" w:eastAsia="宋体" w:cs="宋体"/>
          <w:i w:val="0"/>
          <w:iCs w:val="0"/>
          <w:caps w:val="0"/>
          <w:color w:val="auto"/>
          <w:spacing w:val="0"/>
          <w:sz w:val="24"/>
          <w:szCs w:val="24"/>
          <w:shd w:val="clear" w:fill="FFFFFF"/>
        </w:rPr>
      </w:pPr>
    </w:p>
    <w:p w14:paraId="36987EA1">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福建省莆田环境监测中心站</w:t>
      </w:r>
    </w:p>
    <w:p w14:paraId="1288F37F">
      <w:pPr>
        <w:pStyle w:val="10"/>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10" w:lineRule="exact"/>
        <w:ind w:left="0" w:right="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bookmarkStart w:id="0" w:name="_GoBack"/>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202</w:t>
      </w: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rPr>
        <w:t>年</w:t>
      </w:r>
      <w:r>
        <w:rPr>
          <w:rFonts w:hint="eastAsia" w:ascii="仿宋_GB2312" w:hAnsi="仿宋_GB2312" w:eastAsia="仿宋_GB2312" w:cs="仿宋_GB2312"/>
          <w:i w:val="0"/>
          <w:iCs w:val="0"/>
          <w:caps w:val="0"/>
          <w:color w:val="auto"/>
          <w:spacing w:val="0"/>
          <w:sz w:val="32"/>
          <w:szCs w:val="32"/>
          <w:shd w:val="clear" w:fill="FFFFFF"/>
          <w:lang w:val="en-US" w:eastAsia="zh-CN"/>
        </w:rPr>
        <w:t>10</w:t>
      </w:r>
      <w:r>
        <w:rPr>
          <w:rFonts w:hint="eastAsia" w:ascii="仿宋_GB2312" w:hAnsi="仿宋_GB2312" w:eastAsia="仿宋_GB2312" w:cs="仿宋_GB2312"/>
          <w:i w:val="0"/>
          <w:iCs w:val="0"/>
          <w:caps w:val="0"/>
          <w:color w:val="auto"/>
          <w:spacing w:val="0"/>
          <w:sz w:val="32"/>
          <w:szCs w:val="32"/>
          <w:shd w:val="clear" w:fill="FFFFFF"/>
        </w:rPr>
        <w:t>月</w:t>
      </w:r>
      <w:r>
        <w:rPr>
          <w:rFonts w:hint="eastAsia" w:ascii="仿宋_GB2312" w:hAnsi="仿宋_GB2312" w:eastAsia="仿宋_GB2312" w:cs="仿宋_GB2312"/>
          <w:i w:val="0"/>
          <w:iCs w:val="0"/>
          <w:caps w:val="0"/>
          <w:color w:val="auto"/>
          <w:spacing w:val="0"/>
          <w:sz w:val="32"/>
          <w:szCs w:val="32"/>
          <w:shd w:val="clear" w:fill="FFFFFF"/>
          <w:lang w:val="en-US" w:eastAsia="zh-CN"/>
        </w:rPr>
        <w:t>27</w:t>
      </w:r>
      <w:r>
        <w:rPr>
          <w:rFonts w:hint="eastAsia" w:ascii="仿宋_GB2312" w:hAnsi="仿宋_GB2312" w:eastAsia="仿宋_GB2312" w:cs="仿宋_GB2312"/>
          <w:i w:val="0"/>
          <w:iCs w:val="0"/>
          <w:caps w:val="0"/>
          <w:color w:val="auto"/>
          <w:spacing w:val="0"/>
          <w:sz w:val="32"/>
          <w:szCs w:val="32"/>
          <w:shd w:val="clear" w:fill="FFFFFF"/>
        </w:rPr>
        <w:t>日</w:t>
      </w:r>
    </w:p>
    <w:bookmarkEnd w:id="0"/>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0725B8"/>
    <w:rsid w:val="073F5EEE"/>
    <w:rsid w:val="0C2C40F5"/>
    <w:rsid w:val="0E8F0A76"/>
    <w:rsid w:val="146271FD"/>
    <w:rsid w:val="207B57AE"/>
    <w:rsid w:val="22123047"/>
    <w:rsid w:val="2D8752AC"/>
    <w:rsid w:val="2E4A4F85"/>
    <w:rsid w:val="2E7E31D7"/>
    <w:rsid w:val="2FFF06D3"/>
    <w:rsid w:val="31AA2FA5"/>
    <w:rsid w:val="34AD0E52"/>
    <w:rsid w:val="3EEB27BB"/>
    <w:rsid w:val="464F5B2D"/>
    <w:rsid w:val="4CB2056C"/>
    <w:rsid w:val="543A0058"/>
    <w:rsid w:val="58C779E0"/>
    <w:rsid w:val="59BB27AE"/>
    <w:rsid w:val="5C1E40D7"/>
    <w:rsid w:val="5CCF4BF9"/>
    <w:rsid w:val="5F1D4A90"/>
    <w:rsid w:val="638F1059"/>
    <w:rsid w:val="64C33752"/>
    <w:rsid w:val="65907AD8"/>
    <w:rsid w:val="68CD6266"/>
    <w:rsid w:val="6C1C6E79"/>
    <w:rsid w:val="6C976C36"/>
    <w:rsid w:val="6DA37ECA"/>
    <w:rsid w:val="6DBF33E8"/>
    <w:rsid w:val="6E3FC9A8"/>
    <w:rsid w:val="6FF23FEE"/>
    <w:rsid w:val="70B2124A"/>
    <w:rsid w:val="720725B8"/>
    <w:rsid w:val="7D1C4721"/>
    <w:rsid w:val="7EF4B0EC"/>
    <w:rsid w:val="7EF6D230"/>
    <w:rsid w:val="7F3B6608"/>
    <w:rsid w:val="7F4D11C9"/>
    <w:rsid w:val="ACF7F7E1"/>
    <w:rsid w:val="BEF7A311"/>
    <w:rsid w:val="DEBFD4B4"/>
    <w:rsid w:val="E7EB49F1"/>
    <w:rsid w:val="E7FC2BC0"/>
    <w:rsid w:val="EEDD9C46"/>
    <w:rsid w:val="F22F22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alloon Text"/>
    <w:basedOn w:val="1"/>
    <w:next w:val="3"/>
    <w:semiHidden/>
    <w:qFormat/>
    <w:uiPriority w:val="0"/>
    <w:rPr>
      <w:sz w:val="18"/>
      <w:szCs w:val="18"/>
    </w:rPr>
  </w:style>
  <w:style w:type="paragraph" w:customStyle="1" w:styleId="3">
    <w:name w:val="正文缩进311"/>
    <w:next w:val="1"/>
    <w:qFormat/>
    <w:uiPriority w:val="0"/>
    <w:pPr>
      <w:wordWrap w:val="0"/>
      <w:ind w:left="3400"/>
      <w:jc w:val="both"/>
    </w:pPr>
    <w:rPr>
      <w:rFonts w:ascii="Calibri" w:hAnsi="Calibri" w:eastAsia="宋体" w:cs="Times New Roman"/>
      <w:sz w:val="21"/>
      <w:szCs w:val="22"/>
      <w:lang w:val="en-US" w:eastAsia="zh-CN" w:bidi="ar-SA"/>
    </w:rPr>
  </w:style>
  <w:style w:type="paragraph" w:styleId="5">
    <w:name w:val="toa heading"/>
    <w:basedOn w:val="1"/>
    <w:next w:val="1"/>
    <w:qFormat/>
    <w:uiPriority w:val="0"/>
    <w:rPr>
      <w:rFonts w:ascii="Arial" w:hAnsi="Arial"/>
      <w:sz w:val="24"/>
    </w:rPr>
  </w:style>
  <w:style w:type="paragraph" w:styleId="6">
    <w:name w:val="Body Text"/>
    <w:basedOn w:val="1"/>
    <w:next w:val="7"/>
    <w:qFormat/>
    <w:uiPriority w:val="0"/>
    <w:pPr>
      <w:spacing w:line="380" w:lineRule="exact"/>
    </w:pPr>
    <w:rPr>
      <w:sz w:val="24"/>
    </w:rPr>
  </w:style>
  <w:style w:type="paragraph" w:customStyle="1" w:styleId="7">
    <w:name w:val="一级条标题"/>
    <w:basedOn w:val="8"/>
    <w:next w:val="9"/>
    <w:qFormat/>
    <w:uiPriority w:val="0"/>
    <w:pPr>
      <w:spacing w:line="240" w:lineRule="auto"/>
      <w:ind w:left="420"/>
      <w:outlineLvl w:val="2"/>
    </w:pPr>
  </w:style>
  <w:style w:type="paragraph" w:customStyle="1" w:styleId="8">
    <w:name w:val="章标题"/>
    <w:next w:val="1"/>
    <w:qFormat/>
    <w:uiPriority w:val="0"/>
    <w:pPr>
      <w:spacing w:line="360" w:lineRule="auto"/>
      <w:jc w:val="both"/>
      <w:outlineLvl w:val="1"/>
    </w:pPr>
    <w:rPr>
      <w:rFonts w:ascii="黑体" w:hAnsi="Times New Roman" w:eastAsia="黑体" w:cs="Times New Roman"/>
      <w:sz w:val="21"/>
      <w:szCs w:val="22"/>
      <w:lang w:val="en-US" w:eastAsia="zh-CN" w:bidi="ar-SA"/>
    </w:rPr>
  </w:style>
  <w:style w:type="paragraph" w:customStyle="1" w:styleId="9">
    <w:name w:val="段"/>
    <w:next w:val="1"/>
    <w:qFormat/>
    <w:uiPriority w:val="0"/>
    <w:pPr>
      <w:autoSpaceDE w:val="0"/>
      <w:autoSpaceDN w:val="0"/>
    </w:pPr>
    <w:rPr>
      <w:rFonts w:ascii="宋体" w:hAnsi="Times New Roman" w:eastAsia="宋体" w:cs="Times New Roman"/>
      <w:sz w:val="21"/>
      <w:szCs w:val="22"/>
      <w:shd w:val="clear" w:color="auto" w:fill="FFFFFF"/>
      <w:lang w:val="en-US" w:eastAsia="zh-CN" w:bidi="ar-SA"/>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3152</Words>
  <Characters>3293</Characters>
  <Lines>0</Lines>
  <Paragraphs>0</Paragraphs>
  <TotalTime>18</TotalTime>
  <ScaleCrop>false</ScaleCrop>
  <LinksUpToDate>false</LinksUpToDate>
  <CharactersWithSpaces>3378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2026-09-30T09:05:00Z</dcterms:created>
  <dc:creator>yi</dc:creator>
  <cp:lastModifiedBy>陈艳</cp:lastModifiedBy>
  <dcterms:modified xsi:type="dcterms:W3CDTF">2026-10-27T08:28:34Z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11E53B5CEB5D40A587B36B24B6A73AD7_13</vt:lpwstr>
  </property>
  <property fmtid="{D5CDD505-2E9C-101B-9397-08002B2CF9AE}" pid="4" name="KSOTemplateDocerSaveRecord">
    <vt:lpwstr>eyJoZGlkIjoiMzUwMmI5YjdmNGQwOGE0NzBmMTA1MjJjNThmMDM3ODkiLCJ1c2VySWQiOiIzNDQ2NDE0MjQifQ==</vt:lpwstr>
  </property>
</Properties>
</file>